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EZR</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Ezra 1:1</w:t>
      </w:r>
      <w:r>
        <w:rPr>
          <w:lang w:val="id_ID" w:bidi="id_ID"/>
        </w:rPr>
      </w:r>
    </w:p>
    <w:p>
      <w:pPr>
        <w:pStyle w:val="ListBullet"/>
        <w:spacing w:line="240" w:lineRule="auto"/>
        <w:ind w:left="720"/>
      </w:pPr>
      <w:r>
        <w:rPr>
          <w:lang w:val="id_ID" w:bidi="id_ID"/>
        </w:rPr>
      </w:r>
      <w:r>
        <w:rPr>
          <w:lang w:val="id_ID" w:bidi="id_ID"/>
        </w:rPr>
        <w:t>Raja Koresh II memerintah Persia dari tahun 559 hingga 530 SM. Pada bulan Oktober 539 SM, Koresh dan pasukannya dari Persia berhasil menaklukkan Babel, seperti yang telah dinubuatkan oleh Daniel (</w:t>
      </w:r>
      <w:r>
        <w:rPr>
          <w:lang w:val="id_ID" w:bidi="id_ID"/>
        </w:rPr>
        <w:t>Daniel 5</w:t>
      </w:r>
      <w:r>
        <w:rPr>
          <w:lang w:val="id_ID" w:bidi="id_ID"/>
        </w:rPr>
        <w:t>).</w:t>
      </w:r>
    </w:p>
    <w:p>
      <w:pPr>
        <w:pStyle w:val="ListBullet"/>
        <w:spacing w:line="240" w:lineRule="auto"/>
        <w:ind w:left="720"/>
      </w:pPr>
      <w:r>
        <w:rPr>
          <w:lang w:val="id_ID" w:bidi="id_ID"/>
        </w:rPr>
      </w:r>
      <w:r>
        <w:rPr>
          <w:i/>
          <w:lang w:val="id_ID" w:bidi="id_ID"/>
        </w:rPr>
        <w:t>firman yang diucapkan oleh Yeremia</w:t>
      </w:r>
      <w:r>
        <w:rPr>
          <w:lang w:val="id_ID" w:bidi="id_ID"/>
        </w:rPr>
        <w:t>: Allah berjanji untuk membawa pulang umat-Nya setelah tujuh puluh tahun di pengasingan (</w:t>
      </w:r>
      <w:r>
        <w:rPr>
          <w:lang w:val="id_ID" w:bidi="id_ID"/>
        </w:rPr>
        <w:t>Yeremia 25:11–12</w:t>
      </w:r>
      <w:r>
        <w:rPr>
          <w:lang w:val="id_ID" w:bidi="id_ID"/>
        </w:rPr>
        <w:t xml:space="preserve">; </w:t>
      </w:r>
      <w:r>
        <w:rPr>
          <w:lang w:val="id_ID" w:bidi="id_ID"/>
        </w:rPr>
        <w:t>29:10</w:t>
      </w:r>
      <w:r>
        <w:rPr>
          <w:lang w:val="id_ID" w:bidi="id_ID"/>
        </w:rPr>
        <w:t>).</w:t>
      </w:r>
    </w:p>
    <w:p>
      <w:pPr>
        <w:pStyle w:val="ListBullet"/>
        <w:spacing w:line="240" w:lineRule="auto"/>
        <w:ind w:left="720"/>
      </w:pPr>
      <w:r>
        <w:rPr>
          <w:lang w:val="id_ID" w:bidi="id_ID"/>
        </w:rPr>
      </w:r>
      <w:r>
        <w:rPr>
          <w:lang w:val="id_ID" w:bidi="id_ID"/>
        </w:rPr>
        <w:t xml:space="preserve">Pengaruh Allah atas raja yang tidak percaya ini membuatnya mengeluarkan dekrit berikut (lihat juga </w:t>
      </w:r>
      <w:r>
        <w:rPr>
          <w:lang w:val="id_ID" w:bidi="id_ID"/>
        </w:rPr>
        <w:t>Yesaya 13:17</w:t>
      </w:r>
      <w:r>
        <w:rPr>
          <w:lang w:val="id_ID" w:bidi="id_ID"/>
        </w:rPr>
        <w:t xml:space="preserve">; </w:t>
      </w:r>
      <w:r>
        <w:rPr>
          <w:lang w:val="id_ID" w:bidi="id_ID"/>
        </w:rPr>
        <w:t>41:2</w:t>
      </w:r>
      <w:r>
        <w:rPr>
          <w:lang w:val="id_ID" w:bidi="id_ID"/>
        </w:rPr>
        <w:t xml:space="preserve">, </w:t>
      </w:r>
      <w:r>
        <w:rPr>
          <w:lang w:val="id_ID" w:bidi="id_ID"/>
        </w:rPr>
        <w:t>25</w:t>
      </w:r>
      <w:r>
        <w:rPr>
          <w:lang w:val="id_ID" w:bidi="id_ID"/>
        </w:rPr>
        <w:t xml:space="preserve">; </w:t>
      </w:r>
      <w:r>
        <w:rPr>
          <w:lang w:val="id_ID" w:bidi="id_ID"/>
        </w:rPr>
        <w:t>Yeremia 50:9</w:t>
      </w:r>
      <w:r>
        <w:rPr>
          <w:lang w:val="id_ID" w:bidi="id_ID"/>
        </w:rPr>
        <w:t>). Allah tetap yang memegang kendali, bahkan ketika para penguasa dan bangsa-bangsa tidak mengakui otoritas-Nya (</w:t>
      </w:r>
      <w:r>
        <w:rPr>
          <w:lang w:val="id_ID" w:bidi="id_ID"/>
        </w:rPr>
        <w:t>Yesaya 10:5</w:t>
      </w:r>
      <w:r>
        <w:rPr>
          <w:lang w:val="id_ID" w:bidi="id_ID"/>
        </w:rPr>
        <w:t xml:space="preserve">, </w:t>
      </w:r>
      <w:r>
        <w:rPr>
          <w:lang w:val="id_ID" w:bidi="id_ID"/>
        </w:rPr>
        <w:t>12–14</w:t>
      </w:r>
      <w:r>
        <w:rPr>
          <w:lang w:val="id_ID" w:bidi="id_ID"/>
        </w:rPr>
        <w:t>).</w:t>
      </w:r>
      <w:r>
        <w:rPr>
          <w:lang w:val="id_ID" w:bidi="id_ID"/>
        </w:rPr>
      </w:r>
      <w:r>
        <w:rPr>
          <w:lang w:val="id_ID" w:bidi="id_ID"/>
        </w:rPr>
      </w:r>
    </w:p>
    <w:p>
      <w:pPr/>
      <w:r>
        <w:rPr>
          <w:lang w:val="id_ID" w:bidi="id_ID"/>
        </w:rPr>
      </w:r>
    </w:p>
    <w:p>
      <w:pPr>
        <w:pStyle w:val="Heading2"/>
      </w:pPr>
      <w:r>
        <w:rPr>
          <w:lang w:val="id_ID" w:bidi="id_ID"/>
        </w:rPr>
        <w:t>Ezra 1:1–3</w:t>
      </w:r>
      <w:r>
        <w:rPr>
          <w:lang w:val="id_ID" w:bidi="id_ID"/>
        </w:rPr>
      </w:r>
    </w:p>
    <w:p>
      <w:pPr/>
      <w:r>
        <w:rPr>
          <w:lang w:val="id_ID" w:bidi="id_ID"/>
        </w:rPr>
      </w:r>
      <w:r>
        <w:rPr>
          <w:lang w:val="id_ID" w:bidi="id_ID"/>
        </w:rPr>
        <w:t xml:space="preserve">Tiga ayat pertama dari Ezra hampir identik dengan </w:t>
      </w:r>
      <w:r>
        <w:rPr>
          <w:lang w:val="id_ID" w:bidi="id_ID"/>
        </w:rPr>
        <w:t>2 Tawarikh 36:22–23</w:t>
      </w:r>
      <w:r>
        <w:rPr>
          <w:lang w:val="id_ID" w:bidi="id_ID"/>
        </w:rPr>
        <w:t>. Hal ini menunjukkan adanya hubungan antara kedua kitab tersebut.</w:t>
      </w:r>
      <w:r>
        <w:rPr>
          <w:lang w:val="id_ID" w:bidi="id_ID"/>
        </w:rPr>
      </w:r>
      <w:r>
        <w:rPr>
          <w:lang w:val="id_ID" w:bidi="id_ID"/>
        </w:rPr>
      </w:r>
    </w:p>
    <w:p>
      <w:pPr/>
      <w:r>
        <w:rPr>
          <w:lang w:val="id_ID" w:bidi="id_ID"/>
        </w:rPr>
      </w:r>
    </w:p>
    <w:p>
      <w:pPr>
        <w:pStyle w:val="Heading2"/>
      </w:pPr>
      <w:r>
        <w:rPr>
          <w:lang w:val="id_ID" w:bidi="id_ID"/>
        </w:rPr>
        <w:t>Ezra 1:2</w:t>
      </w:r>
      <w:r>
        <w:rPr>
          <w:lang w:val="id_ID" w:bidi="id_ID"/>
        </w:rPr>
      </w:r>
    </w:p>
    <w:p>
      <w:pPr/>
      <w:r>
        <w:rPr>
          <w:lang w:val="id_ID" w:bidi="id_ID"/>
        </w:rPr>
      </w:r>
      <w:r>
        <w:rPr>
          <w:lang w:val="id_ID" w:bidi="id_ID"/>
        </w:rPr>
        <w:t xml:space="preserve">Walaupun Koresh menyebut Tuhan, Allah semesta langit , sebenarnya dia adalah seorang penganut Zoroastrianisme. Proklamasinya, yang ditulis dalam bahasa Ibrani, mungkin merupakan propaganda politik untuk mendapatkan dukungan dari orang-orang Yahudi bagi pemerintahannya. Dalam pernyataan serupa kepada orang-orang Babel, Koresh mengklaim menyembah dewa utama mereka, Marduk. Namun, kata-katanya di sini menunjukkan bahwa Allah menunjuknya untuk membangun sebuah Bait Suci di Yerusalem (lihat </w:t>
      </w:r>
      <w:r>
        <w:rPr>
          <w:lang w:val="id_ID" w:bidi="id_ID"/>
        </w:rPr>
        <w:t>Yesaya 44:28</w:t>
      </w:r>
      <w:r>
        <w:rPr>
          <w:lang w:val="id_ID" w:bidi="id_ID"/>
        </w:rPr>
        <w:t xml:space="preserve">; </w:t>
      </w:r>
      <w:r>
        <w:rPr>
          <w:lang w:val="id_ID" w:bidi="id_ID"/>
        </w:rPr>
        <w:t>45:1</w:t>
      </w:r>
      <w:r>
        <w:rPr>
          <w:lang w:val="id_ID" w:bidi="id_ID"/>
        </w:rPr>
        <w:t xml:space="preserve">, </w:t>
      </w:r>
      <w:r>
        <w:rPr>
          <w:lang w:val="id_ID" w:bidi="id_ID"/>
        </w:rPr>
        <w:t>13</w:t>
      </w:r>
      <w:r>
        <w:rPr>
          <w:lang w:val="id_ID" w:bidi="id_ID"/>
        </w:rPr>
        <w:t xml:space="preserve">). Ia mungkin telah belajar tentang nubuat-nubuat ini dari Daniel, yang melayani di istananya sebagai seorang pejabat tinggi pemerintah (Koresh mungkin disebut dengan nama Medianya, Darius, dalam </w:t>
      </w:r>
      <w:r>
        <w:rPr>
          <w:lang w:val="id_ID" w:bidi="id_ID"/>
        </w:rPr>
        <w:t>Daniel 6:1–28</w:t>
      </w:r>
      <w:r>
        <w:rPr>
          <w:lang w:val="id_ID" w:bidi="id_ID"/>
        </w:rPr>
        <w:t xml:space="preserve">; </w:t>
      </w:r>
      <w:r>
        <w:rPr>
          <w:lang w:val="id_ID" w:bidi="id_ID"/>
        </w:rPr>
        <w:t>9:1</w:t>
      </w:r>
      <w:r>
        <w:rPr>
          <w:lang w:val="id_ID" w:bidi="id_ID"/>
        </w:rPr>
        <w:t>). Allah telah lama merencanakan untuk membangkitkan Koresh dan memberinya suatu visi untuk memulihkan ibadah di Yerusalem (</w:t>
      </w:r>
      <w:r>
        <w:rPr>
          <w:lang w:val="id_ID" w:bidi="id_ID"/>
        </w:rPr>
        <w:t>Yesaya 44:28</w:t>
      </w:r>
      <w:r>
        <w:rPr>
          <w:lang w:val="id_ID" w:bidi="id_ID"/>
        </w:rPr>
        <w:t xml:space="preserve">; </w:t>
      </w:r>
      <w:r>
        <w:rPr>
          <w:lang w:val="id_ID" w:bidi="id_ID"/>
        </w:rPr>
        <w:t>45:13</w:t>
      </w:r>
      <w:r>
        <w:rPr>
          <w:lang w:val="id_ID" w:bidi="id_ID"/>
        </w:rPr>
        <w:t xml:space="preserve">; </w:t>
      </w:r>
      <w:r>
        <w:rPr>
          <w:lang w:val="id_ID" w:bidi="id_ID"/>
        </w:rPr>
        <w:t>48:14–15</w:t>
      </w:r>
      <w:r>
        <w:rPr>
          <w:lang w:val="id_ID" w:bidi="id_ID"/>
        </w:rPr>
        <w:t>).</w:t>
      </w:r>
      <w:r>
        <w:rPr>
          <w:lang w:val="id_ID" w:bidi="id_ID"/>
        </w:rPr>
      </w:r>
      <w:r>
        <w:rPr>
          <w:lang w:val="id_ID" w:bidi="id_ID"/>
        </w:rPr>
      </w:r>
    </w:p>
    <w:p>
      <w:pPr/>
      <w:r>
        <w:rPr>
          <w:lang w:val="id_ID" w:bidi="id_ID"/>
        </w:rPr>
      </w:r>
    </w:p>
    <w:p>
      <w:pPr>
        <w:pStyle w:val="Heading2"/>
      </w:pPr>
      <w:r>
        <w:rPr>
          <w:lang w:val="id_ID" w:bidi="id_ID"/>
        </w:rPr>
        <w:t>Ezra 1:3</w:t>
      </w:r>
      <w:r>
        <w:rPr>
          <w:lang w:val="id_ID" w:bidi="id_ID"/>
        </w:rPr>
      </w:r>
    </w:p>
    <w:p>
      <w:pPr/>
      <w:r>
        <w:rPr>
          <w:lang w:val="id_ID" w:bidi="id_ID"/>
        </w:rPr>
      </w:r>
      <w:r>
        <w:rPr>
          <w:i/>
          <w:lang w:val="id_ID" w:bidi="id_ID"/>
        </w:rPr>
        <w:t>Siapa di antara kamu termasuk umat-Nya...</w:t>
      </w:r>
      <w:r>
        <w:rPr>
          <w:i/>
          <w:lang w:val="id_ID" w:bidi="id_ID"/>
        </w:rPr>
        <w:t>Biarlah ia berangkat pulang</w:t>
      </w:r>
      <w:r>
        <w:rPr>
          <w:lang w:val="id_ID" w:bidi="id_ID"/>
        </w:rPr>
        <w:t>: Bangsa Asyur dan Babel mengendalikan kekaisaran mereka dengan memindahkan orang-orang dan menyebarkannya ke berbagai kota. Sebaliknya, bangsa Persia mengembalikan orang-orang yang diasingkan ke tanah air mereka. Mereka berharap orang-orang ini bersyukur, mematuhi bangsa Persia, dan membayar pajak.</w:t>
      </w:r>
      <w:r>
        <w:rPr>
          <w:lang w:val="id_ID" w:bidi="id_ID"/>
        </w:rPr>
      </w:r>
      <w:r>
        <w:rPr>
          <w:lang w:val="id_ID" w:bidi="id_ID"/>
        </w:rPr>
      </w:r>
    </w:p>
    <w:p>
      <w:pPr/>
      <w:r>
        <w:rPr>
          <w:lang w:val="id_ID" w:bidi="id_ID"/>
        </w:rPr>
      </w:r>
    </w:p>
    <w:p>
      <w:pPr>
        <w:pStyle w:val="Heading2"/>
      </w:pPr>
      <w:r>
        <w:rPr>
          <w:lang w:val="id_ID" w:bidi="id_ID"/>
        </w:rPr>
        <w:t>Ezra 1:4</w:t>
      </w:r>
      <w:r>
        <w:rPr>
          <w:lang w:val="id_ID" w:bidi="id_ID"/>
        </w:rPr>
      </w:r>
    </w:p>
    <w:p>
      <w:pPr/>
      <w:r>
        <w:rPr>
          <w:lang w:val="id_ID" w:bidi="id_ID"/>
        </w:rPr>
      </w:r>
      <w:r>
        <w:rPr>
          <w:lang w:val="id_ID" w:bidi="id_ID"/>
        </w:rPr>
        <w:t>Koresh sepertinya tidak mendorong negara-negara tetangga Babel untuk membantu sisa orang Yahudi. Sebaliknya, ia mendorong orang-orang Yahudi yang tinggal di Babel untuk membantu warga sebangsa yang kembali ke Yerusalem.</w:t>
      </w:r>
      <w:r>
        <w:rPr>
          <w:lang w:val="id_ID" w:bidi="id_ID"/>
        </w:rPr>
      </w:r>
      <w:r>
        <w:rPr>
          <w:lang w:val="id_ID" w:bidi="id_ID"/>
        </w:rPr>
      </w:r>
    </w:p>
    <w:p>
      <w:pPr/>
      <w:r>
        <w:rPr>
          <w:lang w:val="id_ID" w:bidi="id_ID"/>
        </w:rPr>
      </w:r>
    </w:p>
    <w:p>
      <w:pPr>
        <w:pStyle w:val="Heading2"/>
      </w:pPr>
      <w:r>
        <w:rPr>
          <w:lang w:val="id_ID" w:bidi="id_ID"/>
        </w:rPr>
        <w:t>Ezra 1:5–6</w:t>
      </w:r>
      <w:r>
        <w:rPr>
          <w:lang w:val="id_ID" w:bidi="id_ID"/>
        </w:rPr>
      </w:r>
    </w:p>
    <w:p>
      <w:pPr>
        <w:pStyle w:val="ListBullet"/>
        <w:spacing w:line="240" w:lineRule="auto"/>
        <w:ind w:left="720"/>
      </w:pPr>
      <w:r>
        <w:rPr>
          <w:lang w:val="id_ID" w:bidi="id_ID"/>
        </w:rPr>
      </w:r>
      <w:r>
        <w:rPr>
          <w:lang w:val="id_ID" w:bidi="id_ID"/>
        </w:rPr>
        <w:t>Sebagaimana halnya hati Koresh (</w:t>
      </w:r>
      <w:r>
        <w:rPr>
          <w:lang w:val="id_ID" w:bidi="id_ID"/>
        </w:rPr>
        <w:t>Ezra 1:1</w:t>
      </w:r>
      <w:r>
        <w:rPr>
          <w:lang w:val="id_ID" w:bidi="id_ID"/>
        </w:rPr>
        <w:t>), Allah menginspirasi para pemimpin Israel.</w:t>
      </w:r>
    </w:p>
    <w:p>
      <w:pPr>
        <w:pStyle w:val="ListBullet"/>
        <w:spacing w:line="240" w:lineRule="auto"/>
        <w:ind w:left="720"/>
      </w:pPr>
      <w:r>
        <w:rPr>
          <w:lang w:val="id_ID" w:bidi="id_ID"/>
        </w:rPr>
      </w:r>
      <w:r>
        <w:rPr>
          <w:lang w:val="id_ID" w:bidi="id_ID"/>
        </w:rPr>
        <w:t xml:space="preserve">Hanya sedikit imam dan orang Lewi yang menanggapi (lihat </w:t>
      </w:r>
      <w:r>
        <w:rPr>
          <w:lang w:val="id_ID" w:bidi="id_ID"/>
        </w:rPr>
        <w:t>Ezra 2:36–42</w:t>
      </w:r>
      <w:r>
        <w:rPr>
          <w:lang w:val="id_ID" w:bidi="id_ID"/>
        </w:rPr>
        <w:t>). Sebagian besar yang menanggapi berasal dari suku Yehuda dan Benyamin. Dokumen-dokumen Persia menunjukkan bahwa banyak orang Yahudi memilih untuk tetap tinggal di Babel, di mana mereka memiliki rumah, bisnis, dan kerabat. Perjalanan berbahaya selama empat bulan kembali ke Yerusalem, yang kini menjadi kota tandus yang dihuni oleh orang asing, tidak menarik dibandingkan dengan kehidupan nyaman mereka di Babel. Lebih mudah bagi mereka untuk memberikan pemberian-pemberian yang berharga dan persembahan-persembahan sukarela kepada mereka yang kembali.</w:t>
      </w:r>
      <w:r>
        <w:rPr>
          <w:lang w:val="id_ID" w:bidi="id_ID"/>
        </w:rPr>
      </w:r>
      <w:r>
        <w:rPr>
          <w:lang w:val="id_ID" w:bidi="id_ID"/>
        </w:rPr>
      </w:r>
    </w:p>
    <w:p>
      <w:pPr/>
      <w:r>
        <w:rPr>
          <w:lang w:val="id_ID" w:bidi="id_ID"/>
        </w:rPr>
      </w:r>
    </w:p>
    <w:p>
      <w:pPr>
        <w:pStyle w:val="Heading2"/>
      </w:pPr>
      <w:r>
        <w:rPr>
          <w:lang w:val="id_ID" w:bidi="id_ID"/>
        </w:rPr>
        <w:t>Ezra 1:7</w:t>
      </w:r>
      <w:r>
        <w:rPr>
          <w:lang w:val="id_ID" w:bidi="id_ID"/>
        </w:rPr>
      </w:r>
    </w:p>
    <w:p>
      <w:pPr/>
      <w:r>
        <w:rPr>
          <w:lang w:val="id_ID" w:bidi="id_ID"/>
        </w:rPr>
      </w:r>
      <w:r>
        <w:rPr>
          <w:lang w:val="id_ID" w:bidi="id_ID"/>
        </w:rPr>
        <w:t xml:space="preserve">Banyak barang dan perlengkapan dari Bait Tuhan telah dibawa ke Babel (lihat </w:t>
      </w:r>
      <w:r>
        <w:rPr>
          <w:lang w:val="id_ID" w:bidi="id_ID"/>
        </w:rPr>
        <w:t>2 Tawarikh 36:7</w:t>
      </w:r>
      <w:r>
        <w:rPr>
          <w:lang w:val="id_ID" w:bidi="id_ID"/>
        </w:rPr>
        <w:t xml:space="preserve">; </w:t>
      </w:r>
      <w:r>
        <w:rPr>
          <w:lang w:val="id_ID" w:bidi="id_ID"/>
        </w:rPr>
        <w:t>Daniel 1:2</w:t>
      </w:r>
      <w:r>
        <w:rPr>
          <w:lang w:val="id_ID" w:bidi="id_ID"/>
        </w:rPr>
        <w:t xml:space="preserve">). Dengan menempatkan barang-barang ini di kuil berhalanya, Nebukadnezar berusaha menunjukkan kekuatan dewa-dewanya atas Allah orang Ibrani. Namun, Allah menjanjikan pengembalian semua barang yang dicuri (lihat </w:t>
      </w:r>
      <w:r>
        <w:rPr>
          <w:lang w:val="id_ID" w:bidi="id_ID"/>
        </w:rPr>
        <w:t>Yeremia 27:16–22</w:t>
      </w:r>
      <w:r>
        <w:rPr>
          <w:lang w:val="id_ID" w:bidi="id_ID"/>
        </w:rPr>
        <w:t>). Barang-barang dari Bait Suci tersebut adalah perkakas kudus, yang layak dihadapan Allah untuk ibadah dan sangat berharga bagi para penyembah yang kembali.</w:t>
      </w:r>
      <w:r>
        <w:rPr>
          <w:lang w:val="id_ID" w:bidi="id_ID"/>
        </w:rPr>
      </w:r>
      <w:r>
        <w:rPr>
          <w:lang w:val="id_ID" w:bidi="id_ID"/>
        </w:rPr>
      </w:r>
    </w:p>
    <w:p>
      <w:pPr/>
      <w:r>
        <w:rPr>
          <w:lang w:val="id_ID" w:bidi="id_ID"/>
        </w:rPr>
      </w:r>
    </w:p>
    <w:p>
      <w:pPr>
        <w:pStyle w:val="Heading2"/>
      </w:pPr>
      <w:r>
        <w:rPr>
          <w:lang w:val="id_ID" w:bidi="id_ID"/>
        </w:rPr>
        <w:t>Ezra 1:8</w:t>
      </w:r>
      <w:r>
        <w:rPr>
          <w:lang w:val="id_ID" w:bidi="id_ID"/>
        </w:rPr>
      </w:r>
    </w:p>
    <w:p>
      <w:pPr/>
      <w:r>
        <w:rPr>
          <w:lang w:val="id_ID" w:bidi="id_ID"/>
        </w:rPr>
      </w:r>
      <w:r>
        <w:rPr>
          <w:lang w:val="id_ID" w:bidi="id_ID"/>
        </w:rPr>
        <w:t>Sesbazar adalah gubernur Yehuda yang diangkat oleh Persia dan bertanggung jawab meletakkan dasar Bait Suci (</w:t>
      </w:r>
      <w:r>
        <w:rPr>
          <w:lang w:val="id_ID" w:bidi="id_ID"/>
        </w:rPr>
        <w:t>Ezra 5:14–16</w:t>
      </w:r>
      <w:r>
        <w:rPr>
          <w:lang w:val="id_ID" w:bidi="id_ID"/>
        </w:rPr>
        <w:t>). Beberapa orang percaya bahwa Zerubabel (</w:t>
      </w:r>
      <w:r>
        <w:rPr>
          <w:lang w:val="id_ID" w:bidi="id_ID"/>
        </w:rPr>
        <w:t>Ezra 3:2</w:t>
      </w:r>
      <w:r>
        <w:rPr>
          <w:lang w:val="id_ID" w:bidi="id_ID"/>
        </w:rPr>
        <w:t xml:space="preserve">, </w:t>
      </w:r>
      <w:r>
        <w:rPr>
          <w:lang w:val="id_ID" w:bidi="id_ID"/>
        </w:rPr>
        <w:t>8</w:t>
      </w:r>
      <w:r>
        <w:rPr>
          <w:lang w:val="id_ID" w:bidi="id_ID"/>
        </w:rPr>
        <w:t xml:space="preserve">) adalah orang yang sama dengan nama yang baru (lihat </w:t>
      </w:r>
      <w:r>
        <w:rPr>
          <w:lang w:val="id_ID" w:bidi="id_ID"/>
        </w:rPr>
        <w:t>Daniel 1:7</w:t>
      </w:r>
      <w:r>
        <w:rPr>
          <w:lang w:val="id_ID" w:bidi="id_ID"/>
        </w:rPr>
        <w:t>). Namun, karena kedua nama tersebut adalah nama Babel, lebih mungkin bahwa kedua pemimpin ini bekerja sama dalam meletakkan dasar Bait Suci. Zerubabel mungkin menjadi gubernur setelah Sesbazar wafat.</w:t>
      </w:r>
      <w:r>
        <w:rPr>
          <w:lang w:val="id_ID" w:bidi="id_ID"/>
        </w:rPr>
      </w:r>
      <w:r>
        <w:rPr>
          <w:lang w:val="id_ID" w:bidi="id_ID"/>
        </w:rPr>
      </w:r>
    </w:p>
    <w:p>
      <w:pPr/>
      <w:r>
        <w:rPr>
          <w:lang w:val="id_ID" w:bidi="id_ID"/>
        </w:rPr>
      </w:r>
    </w:p>
    <w:p>
      <w:pPr>
        <w:pStyle w:val="Heading2"/>
      </w:pPr>
      <w:r>
        <w:rPr>
          <w:lang w:val="id_ID" w:bidi="id_ID"/>
        </w:rPr>
        <w:t>Ezra 1:9–11</w:t>
      </w:r>
      <w:r>
        <w:rPr>
          <w:lang w:val="id_ID" w:bidi="id_ID"/>
        </w:rPr>
      </w:r>
    </w:p>
    <w:p>
      <w:pPr/>
      <w:r>
        <w:rPr>
          <w:lang w:val="id_ID" w:bidi="id_ID"/>
        </w:rPr>
      </w:r>
      <w:r>
        <w:rPr>
          <w:i/>
          <w:lang w:val="id_ID" w:bidi="id_ID"/>
        </w:rPr>
        <w:t>Barang-barang emas dan perak itu seluruhnya berjumlah lima ribu empat ratus</w:t>
      </w:r>
      <w:r>
        <w:rPr>
          <w:lang w:val="id_ID" w:bidi="id_ID"/>
        </w:rPr>
        <w:t xml:space="preserve">: Jumlah yang tercatat hanya mencapai 2.499 item. Dalam kisah serupa, catatan dalam Kitab apokrif </w:t>
      </w:r>
      <w:r>
        <w:rPr>
          <w:i/>
          <w:lang w:val="id_ID" w:bidi="id_ID"/>
        </w:rPr>
        <w:t>1 Esdras</w:t>
      </w:r>
      <w:r>
        <w:rPr>
          <w:lang w:val="id_ID" w:bidi="id_ID"/>
        </w:rPr>
        <w:t xml:space="preserve"> 2:13–15 mencantumkan 5.469 item, sementara daftar oleh sejarawan Yahudi Yosefus dalam </w:t>
      </w:r>
      <w:r>
        <w:rPr>
          <w:i/>
          <w:lang w:val="id_ID" w:bidi="id_ID"/>
        </w:rPr>
        <w:t>Antiquities</w:t>
      </w:r>
      <w:r>
        <w:rPr>
          <w:lang w:val="id_ID" w:bidi="id_ID"/>
        </w:rPr>
        <w:t xml:space="preserve"> 11.15 mencantumkan 5.220 objek. Daftar Ezra yang lebih pendek menunjukkan jenis perlengkapan yang termasuk tetapi tidak mencantumkan setiap jenisnya. Melacak peralatan yang dikuduskan membantu mencegah kebingungan dengan peralatan [perkakas] berhala yang digunakan untuk menyembah dewa-dewa lainnya.</w:t>
      </w:r>
      <w:r>
        <w:rPr>
          <w:lang w:val="id_ID" w:bidi="id_ID"/>
        </w:rPr>
      </w:r>
      <w:r>
        <w:rPr>
          <w:lang w:val="id_ID" w:bidi="id_ID"/>
        </w:rPr>
      </w:r>
    </w:p>
    <w:p>
      <w:pPr/>
      <w:r>
        <w:rPr>
          <w:lang w:val="id_ID" w:bidi="id_ID"/>
        </w:rPr>
      </w:r>
    </w:p>
    <w:p>
      <w:pPr>
        <w:pStyle w:val="Heading2"/>
      </w:pPr>
      <w:r>
        <w:rPr>
          <w:lang w:val="id_ID" w:bidi="id_ID"/>
        </w:rPr>
        <w:t>Ezra 2:1–70</w:t>
      </w:r>
      <w:r>
        <w:rPr>
          <w:lang w:val="id_ID" w:bidi="id_ID"/>
        </w:rPr>
      </w:r>
    </w:p>
    <w:p>
      <w:pPr/>
      <w:r>
        <w:rPr>
          <w:lang w:val="id_ID" w:bidi="id_ID"/>
        </w:rPr>
      </w:r>
      <w:r>
        <w:rPr>
          <w:lang w:val="id_ID" w:bidi="id_ID"/>
        </w:rPr>
        <w:t xml:space="preserve">Pasal ini merupakan penyimpangan besar Ezra yang pertama dari cerita utama. Para buangan yang kembali perlu mengidentifikasi orang-orang yang benar-benar Yahudi untuk mempertahankan identitas komunitas dan kemurnian teologis mereka. Hal ini membantu mereka untuk mengetahui dengan siapa mereka bisa menikah dan siapa yang bisa beribadah di Bait Suci. Daftar ini bukanlah daftar awal dari semua orang Yahudi yang kembali ke Yerusalem (bandingkan </w:t>
      </w:r>
      <w:r>
        <w:rPr>
          <w:lang w:val="id_ID" w:bidi="id_ID"/>
        </w:rPr>
        <w:t>Nehemia 7:6–73</w:t>
      </w:r>
      <w:r>
        <w:rPr>
          <w:lang w:val="id_ID" w:bidi="id_ID"/>
        </w:rPr>
        <w:t>). Sebaliknya, daftar ini adalah daftar yang sedikit lebih baru, dibuat setelah Sesbazar wafat, dari orang-orang yang telah menetap di kota-kota mereka.</w:t>
      </w:r>
      <w:r>
        <w:rPr>
          <w:lang w:val="id_ID" w:bidi="id_ID"/>
        </w:rPr>
      </w:r>
      <w:r>
        <w:rPr>
          <w:lang w:val="id_ID" w:bidi="id_ID"/>
        </w:rPr>
      </w:r>
    </w:p>
    <w:p>
      <w:pPr/>
      <w:r>
        <w:rPr>
          <w:lang w:val="id_ID" w:bidi="id_ID"/>
        </w:rPr>
      </w:r>
    </w:p>
    <w:p>
      <w:pPr>
        <w:pStyle w:val="Heading2"/>
      </w:pPr>
      <w:r>
        <w:rPr>
          <w:lang w:val="id_ID" w:bidi="id_ID"/>
        </w:rPr>
        <w:t>Ezra 2:2</w:t>
      </w:r>
      <w:r>
        <w:rPr>
          <w:lang w:val="id_ID" w:bidi="id_ID"/>
        </w:rPr>
      </w:r>
    </w:p>
    <w:p>
      <w:pPr/>
      <w:r>
        <w:rPr>
          <w:lang w:val="id_ID" w:bidi="id_ID"/>
        </w:rPr>
      </w:r>
      <w:r>
        <w:rPr>
          <w:lang w:val="id_ID" w:bidi="id_ID"/>
        </w:rPr>
        <w:t xml:space="preserve">Yesua, suatu varian ejaan dari </w:t>
      </w:r>
      <w:r>
        <w:rPr>
          <w:i/>
          <w:lang w:val="id_ID" w:bidi="id_ID"/>
        </w:rPr>
        <w:t>Yosua</w:t>
      </w:r>
      <w:r>
        <w:rPr>
          <w:lang w:val="id_ID" w:bidi="id_ID"/>
        </w:rPr>
        <w:t>, anak Yozadak (</w:t>
      </w:r>
      <w:r>
        <w:rPr>
          <w:lang w:val="id_ID" w:bidi="id_ID"/>
        </w:rPr>
        <w:t>Ezra 3:2</w:t>
      </w:r>
      <w:r>
        <w:rPr>
          <w:lang w:val="id_ID" w:bidi="id_ID"/>
        </w:rPr>
        <w:t xml:space="preserve">, </w:t>
      </w:r>
      <w:r>
        <w:rPr>
          <w:lang w:val="id_ID" w:bidi="id_ID"/>
        </w:rPr>
        <w:t>8</w:t>
      </w:r>
      <w:r>
        <w:rPr>
          <w:lang w:val="id_ID" w:bidi="id_ID"/>
        </w:rPr>
        <w:t>), dari keturunan Harun, adalah imam besar (</w:t>
      </w:r>
      <w:r>
        <w:rPr>
          <w:lang w:val="id_ID" w:bidi="id_ID"/>
        </w:rPr>
        <w:t>Hagai 1:1</w:t>
      </w:r>
      <w:r>
        <w:rPr>
          <w:lang w:val="id_ID" w:bidi="id_ID"/>
        </w:rPr>
        <w:t xml:space="preserve">; </w:t>
      </w:r>
      <w:r>
        <w:rPr>
          <w:lang w:val="id_ID" w:bidi="id_ID"/>
        </w:rPr>
        <w:t>Zakharia 3:1</w:t>
      </w:r>
      <w:r>
        <w:rPr>
          <w:lang w:val="id_ID" w:bidi="id_ID"/>
        </w:rPr>
        <w:t>). Nehemia yang disebutkan di sini bukanlah orang yang kemudian membangun tembok Yerusalem. Mordekhai yang disebutkan ini bukan kerabat Ester yang terkenal.</w:t>
      </w:r>
      <w:r>
        <w:rPr>
          <w:lang w:val="id_ID" w:bidi="id_ID"/>
        </w:rPr>
      </w:r>
      <w:r>
        <w:rPr>
          <w:lang w:val="id_ID" w:bidi="id_ID"/>
        </w:rPr>
      </w:r>
    </w:p>
    <w:p>
      <w:pPr/>
      <w:r>
        <w:rPr>
          <w:lang w:val="id_ID" w:bidi="id_ID"/>
        </w:rPr>
      </w:r>
    </w:p>
    <w:p>
      <w:pPr>
        <w:pStyle w:val="Heading2"/>
      </w:pPr>
      <w:r>
        <w:rPr>
          <w:lang w:val="id_ID" w:bidi="id_ID"/>
        </w:rPr>
        <w:t>Ezra 2:3–20</w:t>
      </w:r>
      <w:r>
        <w:rPr>
          <w:lang w:val="id_ID" w:bidi="id_ID"/>
        </w:rPr>
      </w:r>
    </w:p>
    <w:p>
      <w:pPr/>
      <w:r>
        <w:rPr>
          <w:lang w:val="id_ID" w:bidi="id_ID"/>
        </w:rPr>
      </w:r>
      <w:r>
        <w:rPr>
          <w:lang w:val="id_ID" w:bidi="id_ID"/>
        </w:rPr>
        <w:t>Di Timur Dekat kuno, orang-orang mengidentifikasi diri mereka dengan menjawab, "Siapa ayah dan keluarga Anda?" Para imam dikenal sebagai keturunan Harun. Jika mereka tidak dapat membuktikan hubungan ini, mereka tidak dapat melayani (</w:t>
      </w:r>
      <w:r>
        <w:rPr>
          <w:lang w:val="id_ID" w:bidi="id_ID"/>
        </w:rPr>
        <w:t>Ezra 2:61–62</w:t>
      </w:r>
      <w:r>
        <w:rPr>
          <w:lang w:val="id_ID" w:bidi="id_ID"/>
        </w:rPr>
        <w:t>). Orang lain mengidentifikasi diri mereka dengan seorang tetua terkenal dalam kelompok mereka.</w:t>
      </w:r>
      <w:r>
        <w:rPr>
          <w:lang w:val="id_ID" w:bidi="id_ID"/>
        </w:rPr>
      </w:r>
      <w:r>
        <w:rPr>
          <w:lang w:val="id_ID" w:bidi="id_ID"/>
        </w:rPr>
      </w:r>
    </w:p>
    <w:p>
      <w:pPr/>
      <w:r>
        <w:rPr>
          <w:lang w:val="id_ID" w:bidi="id_ID"/>
        </w:rPr>
      </w:r>
    </w:p>
    <w:p>
      <w:pPr>
        <w:pStyle w:val="Heading2"/>
      </w:pPr>
      <w:r>
        <w:rPr>
          <w:lang w:val="id_ID" w:bidi="id_ID"/>
        </w:rPr>
        <w:t>Ezra 2:21–35</w:t>
      </w:r>
      <w:r>
        <w:rPr>
          <w:lang w:val="id_ID" w:bidi="id_ID"/>
        </w:rPr>
      </w:r>
    </w:p>
    <w:p>
      <w:pPr/>
      <w:r>
        <w:rPr>
          <w:lang w:val="id_ID" w:bidi="id_ID"/>
        </w:rPr>
      </w:r>
      <w:r>
        <w:rPr>
          <w:i/>
          <w:lang w:val="id_ID" w:bidi="id_ID"/>
        </w:rPr>
        <w:t>orang-orang … dari</w:t>
      </w:r>
      <w:r>
        <w:rPr>
          <w:lang w:val="id_ID" w:bidi="id_ID"/>
        </w:rPr>
        <w:t>: Beberapa orang yang kembali diidentifikasi berdasarkan kota-kota asal mereka. Tidak semua orang mengetahui sejarah keluarga mereka atau memiliki leluhur yang terkenal. Sebagian besar kota yang disebutkan terletak di dekat Yerusalem.</w:t>
      </w:r>
      <w:r>
        <w:rPr>
          <w:lang w:val="id_ID" w:bidi="id_ID"/>
        </w:rPr>
      </w:r>
      <w:r>
        <w:rPr>
          <w:lang w:val="id_ID" w:bidi="id_ID"/>
        </w:rPr>
      </w:r>
    </w:p>
    <w:p>
      <w:pPr/>
      <w:r>
        <w:rPr>
          <w:lang w:val="id_ID" w:bidi="id_ID"/>
        </w:rPr>
      </w:r>
    </w:p>
    <w:p>
      <w:pPr>
        <w:pStyle w:val="Heading2"/>
      </w:pPr>
      <w:r>
        <w:rPr>
          <w:lang w:val="id_ID" w:bidi="id_ID"/>
        </w:rPr>
        <w:t>Ezra 2:36–42</w:t>
      </w:r>
      <w:r>
        <w:rPr>
          <w:lang w:val="id_ID" w:bidi="id_ID"/>
        </w:rPr>
      </w:r>
    </w:p>
    <w:p>
      <w:pPr/>
      <w:r>
        <w:rPr>
          <w:lang w:val="id_ID" w:bidi="id_ID"/>
        </w:rPr>
      </w:r>
      <w:r>
        <w:rPr>
          <w:i/>
          <w:lang w:val="id_ID" w:bidi="id_ID"/>
        </w:rPr>
        <w:t>para imam...orang-orang Lewi</w:t>
      </w:r>
      <w:r>
        <w:rPr>
          <w:lang w:val="id_ID" w:bidi="id_ID"/>
        </w:rPr>
        <w:t xml:space="preserve">: Hanya tujuh puluh empat orang Lewi yang kembali ke Yerusalem, jumlah yang sangat sedikit. Ezra kemudian berusaha keras untuk membawa tiga puluh delapan orang lagi bersamanya (lihat </w:t>
      </w:r>
      <w:r>
        <w:rPr>
          <w:lang w:val="id_ID" w:bidi="id_ID"/>
        </w:rPr>
        <w:t>catatan studi untuk Ezra 8:18</w:t>
      </w:r>
      <w:r>
        <w:rPr>
          <w:lang w:val="id_ID" w:bidi="id_ID"/>
        </w:rPr>
        <w:t>).</w:t>
      </w:r>
      <w:r>
        <w:rPr>
          <w:lang w:val="id_ID" w:bidi="id_ID"/>
        </w:rPr>
      </w:r>
      <w:r>
        <w:rPr>
          <w:lang w:val="id_ID" w:bidi="id_ID"/>
        </w:rPr>
      </w:r>
    </w:p>
    <w:p>
      <w:pPr/>
      <w:r>
        <w:rPr>
          <w:lang w:val="id_ID" w:bidi="id_ID"/>
        </w:rPr>
      </w:r>
    </w:p>
    <w:p>
      <w:pPr>
        <w:pStyle w:val="Heading2"/>
      </w:pPr>
      <w:r>
        <w:rPr>
          <w:lang w:val="id_ID" w:bidi="id_ID"/>
        </w:rPr>
        <w:t>Ezra 2:41–42</w:t>
      </w:r>
      <w:r>
        <w:rPr>
          <w:lang w:val="id_ID" w:bidi="id_ID"/>
        </w:rPr>
      </w:r>
    </w:p>
    <w:p>
      <w:pPr>
        <w:pStyle w:val="ListBullet"/>
        <w:spacing w:line="240" w:lineRule="auto"/>
        <w:ind w:left="720"/>
      </w:pPr>
      <w:r>
        <w:rPr>
          <w:lang w:val="id_ID" w:bidi="id_ID"/>
        </w:rPr>
      </w:r>
      <w:r>
        <w:rPr>
          <w:lang w:val="id_ID" w:bidi="id_ID"/>
        </w:rPr>
        <w:t>Para penyanyi memainkan alat-alat musik dan bernyanyi untuk ibadah di Bait Suci (</w:t>
      </w:r>
      <w:r>
        <w:rPr>
          <w:lang w:val="id_ID" w:bidi="id_ID"/>
        </w:rPr>
        <w:t>1 Tawarikh 25:1–31</w:t>
      </w:r>
      <w:r>
        <w:rPr>
          <w:lang w:val="id_ID" w:bidi="id_ID"/>
        </w:rPr>
        <w:t xml:space="preserve">; </w:t>
      </w:r>
      <w:r>
        <w:rPr>
          <w:lang w:val="id_ID" w:bidi="id_ID"/>
        </w:rPr>
        <w:t>Mazmur 73–83</w:t>
      </w:r>
      <w:r>
        <w:rPr>
          <w:lang w:val="id_ID" w:bidi="id_ID"/>
        </w:rPr>
        <w:t>). Para penjaga gerbang mengelola gerbang-gerbang dan gudang-gudang Bait Suci (</w:t>
      </w:r>
      <w:r>
        <w:rPr>
          <w:lang w:val="id_ID" w:bidi="id_ID"/>
        </w:rPr>
        <w:t>1 Tawarikh 9:26–27</w:t>
      </w:r>
      <w:r>
        <w:rPr>
          <w:lang w:val="id_ID" w:bidi="id_ID"/>
        </w:rPr>
        <w:t xml:space="preserve">; </w:t>
      </w:r>
      <w:r>
        <w:rPr>
          <w:lang w:val="id_ID" w:bidi="id_ID"/>
        </w:rPr>
        <w:t>2 Tawarikh 23:19</w:t>
      </w:r>
      <w:r>
        <w:rPr>
          <w:lang w:val="id_ID" w:bidi="id_ID"/>
        </w:rPr>
        <w:t xml:space="preserve">; </w:t>
      </w:r>
      <w:r>
        <w:rPr>
          <w:lang w:val="id_ID" w:bidi="id_ID"/>
        </w:rPr>
        <w:t>Nehemia 12:25</w:t>
      </w:r>
      <w:r>
        <w:rPr>
          <w:lang w:val="id_ID" w:bidi="id_ID"/>
        </w:rPr>
        <w:t>).</w:t>
      </w:r>
    </w:p>
    <w:p>
      <w:pPr>
        <w:pStyle w:val="ListBullet"/>
        <w:spacing w:line="240" w:lineRule="auto"/>
        <w:ind w:left="720"/>
      </w:pPr>
      <w:r>
        <w:rPr>
          <w:lang w:val="id_ID" w:bidi="id_ID"/>
        </w:rPr>
      </w:r>
      <w:r>
        <w:rPr>
          <w:lang w:val="id_ID" w:bidi="id_ID"/>
        </w:rPr>
        <w:t>Asaf adalah salah satu dari tiga orang Lewi yang ditunjuk oleh Raja Daud untuk memimpin musik di Bait Suci (</w:t>
      </w:r>
      <w:r>
        <w:rPr>
          <w:lang w:val="id_ID" w:bidi="id_ID"/>
        </w:rPr>
        <w:t>1 Tawarikh 16:5</w:t>
      </w:r>
      <w:r>
        <w:rPr>
          <w:lang w:val="id_ID" w:bidi="id_ID"/>
        </w:rPr>
        <w:t xml:space="preserve">, </w:t>
      </w:r>
      <w:r>
        <w:rPr>
          <w:lang w:val="id_ID" w:bidi="id_ID"/>
        </w:rPr>
        <w:t>7</w:t>
      </w:r>
      <w:r>
        <w:rPr>
          <w:lang w:val="id_ID" w:bidi="id_ID"/>
        </w:rPr>
        <w:t>). Ia menulis beberapa Mazmur (</w:t>
      </w:r>
      <w:r>
        <w:rPr>
          <w:lang w:val="id_ID" w:bidi="id_ID"/>
        </w:rPr>
        <w:t>Mazmur 50</w:t>
      </w:r>
      <w:r>
        <w:rPr>
          <w:lang w:val="id_ID" w:bidi="id_ID"/>
        </w:rPr>
        <w:t xml:space="preserve">, </w:t>
      </w:r>
      <w:r>
        <w:rPr>
          <w:lang w:val="id_ID" w:bidi="id_ID"/>
        </w:rPr>
        <w:t>73–83</w:t>
      </w:r>
      <w:r>
        <w:rPr>
          <w:lang w:val="id_ID" w:bidi="id_ID"/>
        </w:rPr>
        <w:t>). Keluarganya melanjutkan pekerjaannya (</w:t>
      </w:r>
      <w:r>
        <w:rPr>
          <w:lang w:val="id_ID" w:bidi="id_ID"/>
        </w:rPr>
        <w:t>1 Tawarikh 25:1–7</w:t>
      </w:r>
      <w:r>
        <w:rPr>
          <w:lang w:val="id_ID" w:bidi="id_ID"/>
        </w:rPr>
        <w:t>).</w:t>
      </w:r>
      <w:r>
        <w:rPr>
          <w:lang w:val="id_ID" w:bidi="id_ID"/>
        </w:rPr>
      </w:r>
      <w:r>
        <w:rPr>
          <w:lang w:val="id_ID" w:bidi="id_ID"/>
        </w:rPr>
      </w:r>
    </w:p>
    <w:p>
      <w:pPr/>
      <w:r>
        <w:rPr>
          <w:lang w:val="id_ID" w:bidi="id_ID"/>
        </w:rPr>
      </w:r>
    </w:p>
    <w:p>
      <w:pPr>
        <w:pStyle w:val="Heading2"/>
      </w:pPr>
      <w:r>
        <w:rPr>
          <w:lang w:val="id_ID" w:bidi="id_ID"/>
        </w:rPr>
        <w:t>Ezra 2:43–54</w:t>
      </w:r>
      <w:r>
        <w:rPr>
          <w:lang w:val="id_ID" w:bidi="id_ID"/>
        </w:rPr>
      </w:r>
    </w:p>
    <w:p>
      <w:pPr/>
      <w:r>
        <w:rPr>
          <w:lang w:val="id_ID" w:bidi="id_ID"/>
        </w:rPr>
      </w:r>
      <w:r>
        <w:rPr>
          <w:lang w:val="id_ID" w:bidi="id_ID"/>
        </w:rPr>
        <w:t>Para pelayan Bait Suci mungkin adalah keturunan orang Gibeon (</w:t>
      </w:r>
      <w:r>
        <w:rPr>
          <w:lang w:val="id_ID" w:bidi="id_ID"/>
        </w:rPr>
        <w:t>Yosua 9:23–27</w:t>
      </w:r>
      <w:r>
        <w:rPr>
          <w:lang w:val="id_ID" w:bidi="id_ID"/>
        </w:rPr>
        <w:t>). Mereka membantu orang-orang Lewi (</w:t>
      </w:r>
      <w:r>
        <w:rPr>
          <w:lang w:val="id_ID" w:bidi="id_ID"/>
        </w:rPr>
        <w:t>Ezra 8:20</w:t>
      </w:r>
      <w:r>
        <w:rPr>
          <w:lang w:val="id_ID" w:bidi="id_ID"/>
        </w:rPr>
        <w:t>) dengan membawa air, kayu, dan menyapu lantai.</w:t>
      </w:r>
      <w:r>
        <w:rPr>
          <w:lang w:val="id_ID" w:bidi="id_ID"/>
        </w:rPr>
      </w:r>
      <w:r>
        <w:rPr>
          <w:lang w:val="id_ID" w:bidi="id_ID"/>
        </w:rPr>
      </w:r>
    </w:p>
    <w:p>
      <w:pPr/>
      <w:r>
        <w:rPr>
          <w:lang w:val="id_ID" w:bidi="id_ID"/>
        </w:rPr>
      </w:r>
    </w:p>
    <w:p>
      <w:pPr>
        <w:pStyle w:val="Heading2"/>
      </w:pPr>
      <w:r>
        <w:rPr>
          <w:lang w:val="id_ID" w:bidi="id_ID"/>
        </w:rPr>
        <w:t>Ezra 2:55–58</w:t>
      </w:r>
      <w:r>
        <w:rPr>
          <w:lang w:val="id_ID" w:bidi="id_ID"/>
        </w:rPr>
      </w:r>
    </w:p>
    <w:p>
      <w:pPr/>
      <w:r>
        <w:rPr>
          <w:lang w:val="id_ID" w:bidi="id_ID"/>
        </w:rPr>
      </w:r>
      <w:r>
        <w:rPr>
          <w:lang w:val="id_ID" w:bidi="id_ID"/>
        </w:rPr>
        <w:t>Keturunan para pelayan dari Raja Salomo memiliki kaitan dengan para pelayan di bait suci (</w:t>
      </w:r>
      <w:r>
        <w:rPr>
          <w:lang w:val="id_ID" w:bidi="id_ID"/>
        </w:rPr>
        <w:t>Ezra 2:43–54</w:t>
      </w:r>
      <w:r>
        <w:rPr>
          <w:lang w:val="id_ID" w:bidi="id_ID"/>
        </w:rPr>
        <w:t>). Nama-nama mereka mungkin menunjukkan tugas mereka. Sebagai contoh:</w:t>
      </w:r>
    </w:p>
    <w:p>
      <w:pPr>
        <w:pStyle w:val="ListBullet"/>
        <w:spacing w:line="240" w:lineRule="auto"/>
        <w:ind w:left="720"/>
      </w:pPr>
      <w:r>
        <w:rPr>
          <w:lang w:val="id_ID" w:bidi="id_ID"/>
        </w:rPr>
      </w:r>
      <w:r>
        <w:rPr>
          <w:i/>
          <w:lang w:val="id_ID" w:bidi="id_ID"/>
        </w:rPr>
        <w:t>Soferet</w:t>
      </w:r>
      <w:r>
        <w:rPr>
          <w:lang w:val="id_ID" w:bidi="id_ID"/>
        </w:rPr>
        <w:t>, yang berarti "juru tulis," sangat mungkin menyimpan daftar inventaris</w:t>
      </w:r>
    </w:p>
    <w:p>
      <w:pPr>
        <w:pStyle w:val="ListBullet"/>
        <w:spacing w:line="240" w:lineRule="auto"/>
        <w:ind w:left="720"/>
      </w:pPr>
      <w:r>
        <w:rPr>
          <w:lang w:val="id_ID" w:bidi="id_ID"/>
        </w:rPr>
      </w:r>
      <w:r>
        <w:rPr>
          <w:i/>
          <w:lang w:val="id_ID" w:bidi="id_ID"/>
        </w:rPr>
        <w:t>Pokheret-Hazebaim</w:t>
      </w:r>
      <w:r>
        <w:rPr>
          <w:lang w:val="id_ID" w:bidi="id_ID"/>
        </w:rPr>
        <w:t>, yang berarti "pemburu kijang," mungkin bertugas untuk berburu hewan buruan.</w:t>
      </w:r>
      <w:r>
        <w:rPr>
          <w:lang w:val="id_ID" w:bidi="id_ID"/>
        </w:rPr>
      </w:r>
      <w:r>
        <w:rPr>
          <w:lang w:val="id_ID" w:bidi="id_ID"/>
        </w:rPr>
      </w:r>
    </w:p>
    <w:p>
      <w:pPr/>
      <w:r>
        <w:rPr>
          <w:lang w:val="id_ID" w:bidi="id_ID"/>
        </w:rPr>
      </w:r>
    </w:p>
    <w:p>
      <w:pPr>
        <w:pStyle w:val="Heading2"/>
      </w:pPr>
      <w:r>
        <w:rPr>
          <w:lang w:val="id_ID" w:bidi="id_ID"/>
        </w:rPr>
        <w:t>Ezra 2:59–60</w:t>
      </w:r>
      <w:r>
        <w:rPr>
          <w:lang w:val="id_ID" w:bidi="id_ID"/>
        </w:rPr>
      </w:r>
    </w:p>
    <w:p>
      <w:pPr/>
      <w:r>
        <w:rPr>
          <w:lang w:val="id_ID" w:bidi="id_ID"/>
        </w:rPr>
      </w:r>
      <w:r>
        <w:rPr>
          <w:lang w:val="id_ID" w:bidi="id_ID"/>
        </w:rPr>
        <w:t xml:space="preserve">Beberapa orang yang kembali dari pembuangan percaya kepada Allah Israel, tetapi mereka tidak memiliki catatan silsilah untuk membuktikan bahwa mereka adalah orang-orang Israel. Tanpa informasi ini, orang-orang Israel lainnya tidak yakin apakah harus memperlakukan mereka sebagai keluarga dan menikah dengan mereka atau menganggap mereka sebagai orang luar. Silsilah dalam </w:t>
      </w:r>
      <w:r>
        <w:rPr>
          <w:lang w:val="id_ID" w:bidi="id_ID"/>
        </w:rPr>
        <w:t>1 Tawarikh 1–9</w:t>
      </w:r>
      <w:r>
        <w:rPr>
          <w:lang w:val="id_ID" w:bidi="id_ID"/>
        </w:rPr>
        <w:t xml:space="preserve"> menunjukkan kecermatan dari banyak keluarga yang menjaga sejarah mereka.</w:t>
      </w:r>
      <w:r>
        <w:rPr>
          <w:lang w:val="id_ID" w:bidi="id_ID"/>
        </w:rPr>
      </w:r>
      <w:r>
        <w:rPr>
          <w:lang w:val="id_ID" w:bidi="id_ID"/>
        </w:rPr>
      </w:r>
    </w:p>
    <w:p>
      <w:pPr/>
      <w:r>
        <w:rPr>
          <w:lang w:val="id_ID" w:bidi="id_ID"/>
        </w:rPr>
      </w:r>
    </w:p>
    <w:p>
      <w:pPr>
        <w:pStyle w:val="Heading2"/>
      </w:pPr>
      <w:r>
        <w:rPr>
          <w:lang w:val="id_ID" w:bidi="id_ID"/>
        </w:rPr>
        <w:t>Ezra 2:61–63</w:t>
      </w:r>
      <w:r>
        <w:rPr>
          <w:lang w:val="id_ID" w:bidi="id_ID"/>
        </w:rPr>
      </w:r>
    </w:p>
    <w:p>
      <w:pPr/>
      <w:r>
        <w:rPr>
          <w:lang w:val="id_ID" w:bidi="id_ID"/>
        </w:rPr>
      </w:r>
      <w:r>
        <w:rPr>
          <w:i/>
          <w:lang w:val="id_ID" w:bidi="id_ID"/>
        </w:rPr>
        <w:t xml:space="preserve">mereka tidak dapat menemukannya [LAI : </w:t>
      </w:r>
      <w:r>
        <w:rPr>
          <w:lang w:val="id_ID" w:bidi="id_ID"/>
        </w:rPr>
        <w:t>karena itu tidak didapati]</w:t>
      </w:r>
      <w:r>
        <w:rPr>
          <w:lang w:val="id_ID" w:bidi="id_ID"/>
        </w:rPr>
        <w:t>: Kurangnya silsilah menjadi masalah bagi tiga keluarga (</w:t>
      </w:r>
      <w:r>
        <w:rPr>
          <w:lang w:val="id_ID" w:bidi="id_ID"/>
        </w:rPr>
        <w:t>Ezra 2:61–62</w:t>
      </w:r>
      <w:r>
        <w:rPr>
          <w:lang w:val="id_ID" w:bidi="id_ID"/>
        </w:rPr>
        <w:t xml:space="preserve">). Mereka mendapatkan pengecualian dari hak istimewa atau tanggung jawab keimaman sampai imam besar menerima petunjuk ilahi melalui Urim dan Tumim untuk mengetahui kehendak Allah (lihat </w:t>
      </w:r>
      <w:r>
        <w:rPr>
          <w:lang w:val="id_ID" w:bidi="id_ID"/>
        </w:rPr>
        <w:t>Keluaran 28:30</w:t>
      </w:r>
      <w:r>
        <w:rPr>
          <w:lang w:val="id_ID" w:bidi="id_ID"/>
        </w:rPr>
        <w:t xml:space="preserve">; </w:t>
      </w:r>
      <w:r>
        <w:rPr>
          <w:lang w:val="id_ID" w:bidi="id_ID"/>
        </w:rPr>
        <w:t>Bilangan 27:21</w:t>
      </w:r>
      <w:r>
        <w:rPr>
          <w:lang w:val="id_ID" w:bidi="id_ID"/>
        </w:rPr>
        <w:t xml:space="preserve">). Meskipun penggunaan </w:t>
      </w:r>
      <w:r>
        <w:rPr>
          <w:i/>
          <w:lang w:val="id_ID" w:bidi="id_ID"/>
        </w:rPr>
        <w:t>Urim dan Tumim</w:t>
      </w:r>
      <w:r>
        <w:rPr>
          <w:lang w:val="id_ID" w:bidi="id_ID"/>
        </w:rPr>
        <w:t xml:space="preserve"> tampak seperti melempar dadu atau mengundi, ketika dilakukan oleh imam, hasilnya adalah keputusan ilahi, bukan kebetulan yang acak.</w:t>
      </w:r>
      <w:r>
        <w:rPr>
          <w:lang w:val="id_ID" w:bidi="id_ID"/>
        </w:rPr>
      </w:r>
      <w:r>
        <w:rPr>
          <w:lang w:val="id_ID" w:bidi="id_ID"/>
        </w:rPr>
      </w:r>
    </w:p>
    <w:p>
      <w:pPr/>
      <w:r>
        <w:rPr>
          <w:lang w:val="id_ID" w:bidi="id_ID"/>
        </w:rPr>
      </w:r>
    </w:p>
    <w:p>
      <w:pPr>
        <w:pStyle w:val="Heading2"/>
      </w:pPr>
      <w:r>
        <w:rPr>
          <w:lang w:val="id_ID" w:bidi="id_ID"/>
        </w:rPr>
        <w:t>Ezra 2:64–66</w:t>
      </w:r>
      <w:r>
        <w:rPr>
          <w:lang w:val="id_ID" w:bidi="id_ID"/>
        </w:rPr>
      </w:r>
    </w:p>
    <w:p>
      <w:pPr>
        <w:pStyle w:val="ListBullet"/>
        <w:spacing w:line="240" w:lineRule="auto"/>
        <w:ind w:left="720"/>
      </w:pPr>
      <w:r>
        <w:rPr>
          <w:lang w:val="id_ID" w:bidi="id_ID"/>
        </w:rPr>
      </w:r>
      <w:r>
        <w:rPr>
          <w:i/>
          <w:lang w:val="id_ID" w:bidi="id_ID"/>
        </w:rPr>
        <w:t>42.360</w:t>
      </w:r>
      <w:r>
        <w:rPr>
          <w:lang w:val="id_ID" w:bidi="id_ID"/>
        </w:rPr>
        <w:t xml:space="preserve">: Angka ini mungkin termasuk anak-anak, karena tidak sesuai dengan 28.774 orang yang tercantum dalam </w:t>
      </w:r>
      <w:r>
        <w:rPr>
          <w:lang w:val="id_ID" w:bidi="id_ID"/>
        </w:rPr>
        <w:t>Ezra 2:3–42</w:t>
      </w:r>
      <w:r>
        <w:rPr>
          <w:lang w:val="id_ID" w:bidi="id_ID"/>
        </w:rPr>
        <w:t>.</w:t>
      </w:r>
    </w:p>
    <w:p>
      <w:pPr>
        <w:pStyle w:val="ListBullet"/>
        <w:spacing w:line="240" w:lineRule="auto"/>
        <w:ind w:left="720"/>
      </w:pPr>
      <w:r>
        <w:rPr>
          <w:lang w:val="id_ID" w:bidi="id_ID"/>
        </w:rPr>
      </w:r>
      <w:r>
        <w:rPr>
          <w:lang w:val="id_ID" w:bidi="id_ID"/>
        </w:rPr>
        <w:t>Banyaknya budak dan hewan yang disebutkan menunjukkan bahwa beberapa orang Yahudi yang kembali adalah orang-orang yang kaya.</w:t>
      </w:r>
      <w:r>
        <w:rPr>
          <w:lang w:val="id_ID" w:bidi="id_ID"/>
        </w:rPr>
      </w:r>
      <w:r>
        <w:rPr>
          <w:lang w:val="id_ID" w:bidi="id_ID"/>
        </w:rPr>
      </w:r>
    </w:p>
    <w:p>
      <w:pPr/>
      <w:r>
        <w:rPr>
          <w:lang w:val="id_ID" w:bidi="id_ID"/>
        </w:rPr>
      </w:r>
    </w:p>
    <w:p>
      <w:pPr>
        <w:pStyle w:val="Heading2"/>
      </w:pPr>
      <w:r>
        <w:rPr>
          <w:lang w:val="id_ID" w:bidi="id_ID"/>
        </w:rPr>
        <w:t>Ezra 2:68–69</w:t>
      </w:r>
      <w:r>
        <w:rPr>
          <w:lang w:val="id_ID" w:bidi="id_ID"/>
        </w:rPr>
      </w:r>
    </w:p>
    <w:p>
      <w:pPr/>
      <w:r>
        <w:rPr>
          <w:lang w:val="id_ID" w:bidi="id_ID"/>
        </w:rPr>
      </w:r>
      <w:r>
        <w:rPr>
          <w:lang w:val="id_ID" w:bidi="id_ID"/>
        </w:rPr>
        <w:t>Ketika Kemah Suci dibangun (</w:t>
      </w:r>
      <w:r>
        <w:rPr>
          <w:lang w:val="id_ID" w:bidi="id_ID"/>
        </w:rPr>
        <w:t>Keluaran 25:2–7</w:t>
      </w:r>
      <w:r>
        <w:rPr>
          <w:lang w:val="id_ID" w:bidi="id_ID"/>
        </w:rPr>
        <w:t xml:space="preserve">; </w:t>
      </w:r>
      <w:r>
        <w:rPr>
          <w:lang w:val="id_ID" w:bidi="id_ID"/>
        </w:rPr>
        <w:t>35:4–9</w:t>
      </w:r>
      <w:r>
        <w:rPr>
          <w:lang w:val="id_ID" w:bidi="id_ID"/>
        </w:rPr>
        <w:t>) dan Bait Suci direnovasi (</w:t>
      </w:r>
      <w:r>
        <w:rPr>
          <w:lang w:val="id_ID" w:bidi="id_ID"/>
        </w:rPr>
        <w:t>2 Raja-raja 12:1–21</w:t>
      </w:r>
      <w:r>
        <w:rPr>
          <w:lang w:val="id_ID" w:bidi="id_ID"/>
        </w:rPr>
        <w:t>), orang-orang memberikan persembahan sukarela untuk mendukung pekerjaan tersebut. Dana-dana ini ditambah dengan hibah provinsi oleh Darius (</w:t>
      </w:r>
      <w:r>
        <w:rPr>
          <w:lang w:val="id_ID" w:bidi="id_ID"/>
        </w:rPr>
        <w:t>Ezra 6:8</w:t>
      </w:r>
      <w:r>
        <w:rPr>
          <w:lang w:val="id_ID" w:bidi="id_ID"/>
        </w:rPr>
        <w:t>) dan hadiah dari orang-orang Israel yang tetap tinggal di Babel (</w:t>
      </w:r>
      <w:r>
        <w:rPr>
          <w:lang w:val="id_ID" w:bidi="id_ID"/>
        </w:rPr>
        <w:t>1:6</w:t>
      </w:r>
      <w:r>
        <w:rPr>
          <w:lang w:val="id_ID" w:bidi="id_ID"/>
        </w:rPr>
        <w:t>). Setiap orang memberi sesuai dengan kemampuannya.</w:t>
      </w:r>
      <w:r>
        <w:rPr>
          <w:lang w:val="id_ID" w:bidi="id_ID"/>
        </w:rPr>
      </w:r>
      <w:r>
        <w:rPr>
          <w:lang w:val="id_ID" w:bidi="id_ID"/>
        </w:rPr>
      </w:r>
    </w:p>
    <w:p>
      <w:pPr/>
      <w:r>
        <w:rPr>
          <w:lang w:val="id_ID" w:bidi="id_ID"/>
        </w:rPr>
      </w:r>
    </w:p>
    <w:p>
      <w:pPr>
        <w:pStyle w:val="Heading2"/>
      </w:pPr>
      <w:r>
        <w:rPr>
          <w:lang w:val="id_ID" w:bidi="id_ID"/>
        </w:rPr>
        <w:t>Ezra 2:69</w:t>
      </w:r>
      <w:r>
        <w:rPr>
          <w:lang w:val="id_ID" w:bidi="id_ID"/>
        </w:rPr>
      </w:r>
    </w:p>
    <w:p>
      <w:pPr>
        <w:pStyle w:val="ListBullet"/>
        <w:spacing w:line="240" w:lineRule="auto"/>
        <w:ind w:left="720"/>
      </w:pPr>
      <w:r>
        <w:rPr>
          <w:lang w:val="id_ID" w:bidi="id_ID"/>
        </w:rPr>
      </w:r>
      <w:r>
        <w:rPr>
          <w:lang w:val="id_ID" w:bidi="id_ID"/>
        </w:rPr>
        <w:t>Setiap koin emas, yang dikenal sebagai darik Ibrani, setara dengan gaji sebulan untuk seorang prajurit profesional.</w:t>
      </w:r>
    </w:p>
    <w:p>
      <w:pPr>
        <w:pStyle w:val="ListBullet"/>
        <w:spacing w:line="240" w:lineRule="auto"/>
        <w:ind w:left="720"/>
      </w:pPr>
      <w:r>
        <w:rPr>
          <w:lang w:val="id_ID" w:bidi="id_ID"/>
        </w:rPr>
      </w:r>
      <w:r>
        <w:rPr>
          <w:i/>
          <w:lang w:val="id_ID" w:bidi="id_ID"/>
        </w:rPr>
        <w:t>5.000 mina perak</w:t>
      </w:r>
      <w:r>
        <w:rPr>
          <w:lang w:val="id_ID" w:bidi="id_ID"/>
        </w:rPr>
        <w:t>: Setiap mina memiliki berat 20 ons dan setara dengan 60 syikal perak. Setiap syikal setara dengan upah rata-rata bulanan seorang pekerja.</w:t>
      </w:r>
      <w:r>
        <w:rPr>
          <w:lang w:val="id_ID" w:bidi="id_ID"/>
        </w:rPr>
      </w:r>
      <w:r>
        <w:rPr>
          <w:lang w:val="id_ID" w:bidi="id_ID"/>
        </w:rPr>
      </w:r>
    </w:p>
    <w:p>
      <w:pPr/>
      <w:r>
        <w:rPr>
          <w:lang w:val="id_ID" w:bidi="id_ID"/>
        </w:rPr>
      </w:r>
    </w:p>
    <w:p>
      <w:pPr>
        <w:pStyle w:val="Heading2"/>
      </w:pPr>
      <w:r>
        <w:rPr>
          <w:lang w:val="id_ID" w:bidi="id_ID"/>
        </w:rPr>
        <w:t>Ezra 3:1</w:t>
      </w:r>
      <w:r>
        <w:rPr>
          <w:lang w:val="id_ID" w:bidi="id_ID"/>
        </w:rPr>
      </w:r>
    </w:p>
    <w:p>
      <w:pPr/>
      <w:r>
        <w:rPr>
          <w:lang w:val="id_ID" w:bidi="id_ID"/>
        </w:rPr>
      </w:r>
      <w:r>
        <w:rPr>
          <w:lang w:val="id_ID" w:bidi="id_ID"/>
        </w:rPr>
        <w:t xml:space="preserve">Perayaan di awal musim gugur (secara harfiah </w:t>
      </w:r>
      <w:r>
        <w:rPr>
          <w:i/>
          <w:lang w:val="id_ID" w:bidi="id_ID"/>
        </w:rPr>
        <w:t>di bulan ketujuh</w:t>
      </w:r>
      <w:r>
        <w:rPr>
          <w:lang w:val="id_ID" w:bidi="id_ID"/>
        </w:rPr>
        <w:t xml:space="preserve">) mencakup Festival Serunai (lihat </w:t>
      </w:r>
      <w:r>
        <w:rPr>
          <w:lang w:val="id_ID" w:bidi="id_ID"/>
        </w:rPr>
        <w:t>Imamat 23:23–25</w:t>
      </w:r>
      <w:r>
        <w:rPr>
          <w:lang w:val="id_ID" w:bidi="id_ID"/>
        </w:rPr>
        <w:t xml:space="preserve">), Hari Pendamaian (lihat </w:t>
      </w:r>
      <w:r>
        <w:rPr>
          <w:lang w:val="id_ID" w:bidi="id_ID"/>
        </w:rPr>
        <w:t>Imamat 16</w:t>
      </w:r>
      <w:r>
        <w:rPr>
          <w:lang w:val="id_ID" w:bidi="id_ID"/>
        </w:rPr>
        <w:t xml:space="preserve">), dan Perayaan Pondok Daun (lihat </w:t>
      </w:r>
      <w:r>
        <w:rPr>
          <w:lang w:val="id_ID" w:bidi="id_ID"/>
        </w:rPr>
        <w:t>Imamat 23:34–36</w:t>
      </w:r>
      <w:r>
        <w:rPr>
          <w:lang w:val="id_ID" w:bidi="id_ID"/>
        </w:rPr>
        <w:t>).</w:t>
      </w:r>
      <w:r>
        <w:rPr>
          <w:lang w:val="id_ID" w:bidi="id_ID"/>
        </w:rPr>
      </w:r>
      <w:r>
        <w:rPr>
          <w:lang w:val="id_ID" w:bidi="id_ID"/>
        </w:rPr>
      </w:r>
    </w:p>
    <w:p>
      <w:pPr/>
      <w:r>
        <w:rPr>
          <w:lang w:val="id_ID" w:bidi="id_ID"/>
        </w:rPr>
      </w:r>
    </w:p>
    <w:p>
      <w:pPr>
        <w:pStyle w:val="Heading2"/>
      </w:pPr>
      <w:r>
        <w:rPr>
          <w:lang w:val="id_ID" w:bidi="id_ID"/>
        </w:rPr>
        <w:t>Ezra 3:1–4.5</w:t>
      </w:r>
      <w:r>
        <w:rPr>
          <w:lang w:val="id_ID" w:bidi="id_ID"/>
        </w:rPr>
      </w:r>
    </w:p>
    <w:p>
      <w:pPr/>
      <w:r>
        <w:rPr>
          <w:lang w:val="id_ID" w:bidi="id_ID"/>
        </w:rPr>
      </w:r>
      <w:r>
        <w:rPr>
          <w:lang w:val="id_ID" w:bidi="id_ID"/>
        </w:rPr>
        <w:t>Setelah menetap kembali di berbagai kota di Yehuda, komunitas tersebut berfokus pada pemulihan ibadah kepada Allah di Yerusalem. Mereka dengan cepat membangun kembali mezbah dan memulai kegiatan persembahan korban yang rutin tepat waktu untuk merayakan berbagai perayaan Yahudi (</w:t>
      </w:r>
      <w:r>
        <w:rPr>
          <w:lang w:val="id_ID" w:bidi="id_ID"/>
        </w:rPr>
        <w:t>Ezra 3:4</w:t>
      </w:r>
      <w:r>
        <w:rPr>
          <w:lang w:val="id_ID" w:bidi="id_ID"/>
        </w:rPr>
        <w:t>). Kemudian, mereka memulai tugas yang lebih menantang, yaitu membangun kembali Bait Suci itu sendiri (</w:t>
      </w:r>
      <w:r>
        <w:rPr>
          <w:lang w:val="id_ID" w:bidi="id_ID"/>
        </w:rPr>
        <w:t>Ezra 3:8</w:t>
      </w:r>
      <w:r>
        <w:rPr>
          <w:lang w:val="id_ID" w:bidi="id_ID"/>
        </w:rPr>
        <w:t>). Segera, mereka menghadapi oposisi dari orang-orang asing setempat (</w:t>
      </w:r>
      <w:r>
        <w:rPr>
          <w:lang w:val="id_ID" w:bidi="id_ID"/>
        </w:rPr>
        <w:t>Ezra 4:1–5</w:t>
      </w:r>
      <w:r>
        <w:rPr>
          <w:lang w:val="id_ID" w:bidi="id_ID"/>
        </w:rPr>
        <w:t>).</w:t>
      </w:r>
      <w:r>
        <w:rPr>
          <w:lang w:val="id_ID" w:bidi="id_ID"/>
        </w:rPr>
      </w:r>
      <w:r>
        <w:rPr>
          <w:lang w:val="id_ID" w:bidi="id_ID"/>
        </w:rPr>
      </w:r>
    </w:p>
    <w:p>
      <w:pPr/>
      <w:r>
        <w:rPr>
          <w:lang w:val="id_ID" w:bidi="id_ID"/>
        </w:rPr>
      </w:r>
    </w:p>
    <w:p>
      <w:pPr>
        <w:pStyle w:val="Heading2"/>
      </w:pPr>
      <w:r>
        <w:rPr>
          <w:lang w:val="id_ID" w:bidi="id_ID"/>
        </w:rPr>
        <w:t>Ezra 3:2</w:t>
      </w:r>
      <w:r>
        <w:rPr>
          <w:lang w:val="id_ID" w:bidi="id_ID"/>
        </w:rPr>
      </w:r>
    </w:p>
    <w:p>
      <w:pPr>
        <w:pStyle w:val="ListBullet"/>
        <w:spacing w:line="240" w:lineRule="auto"/>
        <w:ind w:left="720"/>
      </w:pPr>
      <w:r>
        <w:rPr>
          <w:lang w:val="id_ID" w:bidi="id_ID"/>
        </w:rPr>
      </w:r>
      <w:r>
        <w:rPr>
          <w:lang w:val="id_ID" w:bidi="id_ID"/>
        </w:rPr>
        <w:t>Yesua (</w:t>
      </w:r>
      <w:r>
        <w:rPr>
          <w:lang w:val="id_ID" w:bidi="id_ID"/>
        </w:rPr>
        <w:t>Hagai 1:1</w:t>
      </w:r>
      <w:r>
        <w:rPr>
          <w:lang w:val="id_ID" w:bidi="id_ID"/>
        </w:rPr>
        <w:t xml:space="preserve">; </w:t>
      </w:r>
      <w:r>
        <w:rPr>
          <w:lang w:val="id_ID" w:bidi="id_ID"/>
        </w:rPr>
        <w:t>Zakharia 3:1</w:t>
      </w:r>
      <w:r>
        <w:rPr>
          <w:lang w:val="id_ID" w:bidi="id_ID"/>
        </w:rPr>
        <w:t>) adalah seorang imam besar (</w:t>
      </w:r>
      <w:r>
        <w:rPr>
          <w:lang w:val="id_ID" w:bidi="id_ID"/>
        </w:rPr>
        <w:t>Nehemia 12:1</w:t>
      </w:r>
      <w:r>
        <w:rPr>
          <w:lang w:val="id_ID" w:bidi="id_ID"/>
        </w:rPr>
        <w:t>). Namun, Ezra tidak menggunakan gelar ini (</w:t>
      </w:r>
      <w:r>
        <w:rPr>
          <w:lang w:val="id_ID" w:bidi="id_ID"/>
        </w:rPr>
        <w:t>Ezra 2:2</w:t>
      </w:r>
      <w:r>
        <w:rPr>
          <w:lang w:val="id_ID" w:bidi="id_ID"/>
        </w:rPr>
        <w:t xml:space="preserve">; </w:t>
      </w:r>
      <w:r>
        <w:rPr>
          <w:lang w:val="id_ID" w:bidi="id_ID"/>
        </w:rPr>
        <w:t>3:2</w:t>
      </w:r>
      <w:r>
        <w:rPr>
          <w:lang w:val="id_ID" w:bidi="id_ID"/>
        </w:rPr>
        <w:t xml:space="preserve">; </w:t>
      </w:r>
      <w:r>
        <w:rPr>
          <w:lang w:val="id_ID" w:bidi="id_ID"/>
        </w:rPr>
        <w:t>4:3</w:t>
      </w:r>
      <w:r>
        <w:rPr>
          <w:lang w:val="id_ID" w:bidi="id_ID"/>
        </w:rPr>
        <w:t xml:space="preserve">; </w:t>
      </w:r>
      <w:r>
        <w:rPr>
          <w:lang w:val="id_ID" w:bidi="id_ID"/>
        </w:rPr>
        <w:t>5:2</w:t>
      </w:r>
      <w:r>
        <w:rPr>
          <w:lang w:val="id_ID" w:bidi="id_ID"/>
        </w:rPr>
        <w:t>), yang menunjukkan bahwa gelar tersebut diberikan setelah Bait Suci selesai dibangun (</w:t>
      </w:r>
      <w:r>
        <w:rPr>
          <w:lang w:val="id_ID" w:bidi="id_ID"/>
        </w:rPr>
        <w:t>6:15</w:t>
      </w:r>
      <w:r>
        <w:rPr>
          <w:lang w:val="id_ID" w:bidi="id_ID"/>
        </w:rPr>
        <w:t>).</w:t>
      </w:r>
    </w:p>
    <w:p>
      <w:pPr>
        <w:pStyle w:val="ListBullet"/>
        <w:spacing w:line="240" w:lineRule="auto"/>
        <w:ind w:left="720"/>
      </w:pPr>
      <w:r>
        <w:rPr>
          <w:lang w:val="id_ID" w:bidi="id_ID"/>
        </w:rPr>
      </w:r>
      <w:r>
        <w:rPr>
          <w:lang w:val="id_ID" w:bidi="id_ID"/>
        </w:rPr>
        <w:t>Zerubabel menjabat sebagai gubernur Yehuda, diangkat oleh Persia (</w:t>
      </w:r>
      <w:r>
        <w:rPr>
          <w:lang w:val="id_ID" w:bidi="id_ID"/>
        </w:rPr>
        <w:t>Hagai 1:1</w:t>
      </w:r>
      <w:r>
        <w:rPr>
          <w:lang w:val="id_ID" w:bidi="id_ID"/>
        </w:rPr>
        <w:t xml:space="preserve">), mungkin setelah Sesbazar meninggal (lihat </w:t>
      </w:r>
      <w:r>
        <w:rPr>
          <w:lang w:val="id_ID" w:bidi="id_ID"/>
        </w:rPr>
        <w:t>catatan studi tentang Ezra 1:8</w:t>
      </w:r>
      <w:r>
        <w:rPr>
          <w:lang w:val="id_ID" w:bidi="id_ID"/>
        </w:rPr>
        <w:t>). Ia adalah cucu dari Raja Yoyakhin dari Yehuda (</w:t>
      </w:r>
      <w:r>
        <w:rPr>
          <w:lang w:val="id_ID" w:bidi="id_ID"/>
        </w:rPr>
        <w:t>1 Tawarikh 3:17</w:t>
      </w:r>
      <w:r>
        <w:rPr>
          <w:lang w:val="id_ID" w:bidi="id_ID"/>
        </w:rPr>
        <w:t>).</w:t>
      </w:r>
      <w:r>
        <w:rPr>
          <w:lang w:val="id_ID" w:bidi="id_ID"/>
        </w:rPr>
      </w:r>
      <w:r>
        <w:rPr>
          <w:lang w:val="id_ID" w:bidi="id_ID"/>
        </w:rPr>
      </w:r>
    </w:p>
    <w:p>
      <w:pPr/>
      <w:r>
        <w:rPr>
          <w:lang w:val="id_ID" w:bidi="id_ID"/>
        </w:rPr>
      </w:r>
    </w:p>
    <w:p>
      <w:pPr>
        <w:pStyle w:val="Heading2"/>
      </w:pPr>
      <w:r>
        <w:rPr>
          <w:lang w:val="id_ID" w:bidi="id_ID"/>
        </w:rPr>
        <w:t>Ezra 3:3</w:t>
      </w:r>
      <w:r>
        <w:rPr>
          <w:lang w:val="id_ID" w:bidi="id_ID"/>
        </w:rPr>
      </w:r>
    </w:p>
    <w:p>
      <w:pPr>
        <w:pStyle w:val="ListBullet"/>
        <w:spacing w:line="240" w:lineRule="auto"/>
        <w:ind w:left="720"/>
      </w:pPr>
      <w:r>
        <w:rPr>
          <w:lang w:val="id_ID" w:bidi="id_ID"/>
        </w:rPr>
      </w:r>
      <w:r>
        <w:rPr>
          <w:lang w:val="id_ID" w:bidi="id_ID"/>
        </w:rPr>
        <w:t>Penduduk negeri adalah orang-orang asing yang dipindahkan dari luar negeri oleh Raja Asyur Esarhadon, yang memerintah dari 680 hingga 669 SM, setelah orang-orang dari kerajaan utara Israel diasingkan pada 722 SM (</w:t>
      </w:r>
      <w:r>
        <w:rPr>
          <w:lang w:val="id_ID" w:bidi="id_ID"/>
        </w:rPr>
        <w:t>2 Raja-raja 17:24–40</w:t>
      </w:r>
      <w:r>
        <w:rPr>
          <w:lang w:val="id_ID" w:bidi="id_ID"/>
        </w:rPr>
        <w:t>). Beberapa dari mereka telah pindah ke wilayah Yerusalem pada masa pembuangan Yehuda selama tujuh puluh tahun. Satu mezbah berhala mungkin telah dibangun di lokasi tersebut dan perlu disingkirkan sebelum membangun yang baru yang didedikasikan untuk Tuhan.</w:t>
      </w:r>
    </w:p>
    <w:p>
      <w:pPr>
        <w:pStyle w:val="ListBullet"/>
        <w:spacing w:line="240" w:lineRule="auto"/>
        <w:ind w:left="720"/>
      </w:pPr>
      <w:r>
        <w:rPr>
          <w:lang w:val="id_ID" w:bidi="id_ID"/>
        </w:rPr>
      </w:r>
      <w:r>
        <w:rPr>
          <w:i/>
          <w:lang w:val="id_ID" w:bidi="id_ID"/>
        </w:rPr>
        <w:t>di tempatnya semula</w:t>
      </w:r>
      <w:r>
        <w:rPr>
          <w:lang w:val="id_ID" w:bidi="id_ID"/>
        </w:rPr>
        <w:t>: Penting untuk menempatkan mezbah di lokasi sakral yang tepat, di mana mezbah Salomo pernah ada, agar terhubung dengan ibadah otentik yang dilakukan sebelum pembuangan ke Babel.</w:t>
      </w:r>
    </w:p>
    <w:p>
      <w:pPr>
        <w:pStyle w:val="ListBullet"/>
        <w:spacing w:line="240" w:lineRule="auto"/>
        <w:ind w:left="720"/>
      </w:pPr>
      <w:r>
        <w:rPr>
          <w:lang w:val="id_ID" w:bidi="id_ID"/>
        </w:rPr>
      </w:r>
      <w:r>
        <w:rPr>
          <w:lang w:val="id_ID" w:bidi="id_ID"/>
        </w:rPr>
        <w:t xml:space="preserve">Persembahan kurban harian pada pagi dan sore hari (lihat </w:t>
      </w:r>
      <w:r>
        <w:rPr>
          <w:lang w:val="id_ID" w:bidi="id_ID"/>
        </w:rPr>
        <w:t>Keluaran 29:38–42</w:t>
      </w:r>
      <w:r>
        <w:rPr>
          <w:lang w:val="id_ID" w:bidi="id_ID"/>
        </w:rPr>
        <w:t xml:space="preserve">; </w:t>
      </w:r>
      <w:r>
        <w:rPr>
          <w:lang w:val="id_ID" w:bidi="id_ID"/>
        </w:rPr>
        <w:t>Bilangan 28:3–8</w:t>
      </w:r>
      <w:r>
        <w:rPr>
          <w:lang w:val="id_ID" w:bidi="id_ID"/>
        </w:rPr>
        <w:t xml:space="preserve">) adalah untuk mendedikasikan hari itu kepada Allah. </w:t>
      </w:r>
      <w:r>
        <w:rPr>
          <w:lang w:val="id_ID" w:bidi="id_ID"/>
        </w:rPr>
      </w:r>
      <w:r>
        <w:rPr>
          <w:lang w:val="id_ID" w:bidi="id_ID"/>
        </w:rPr>
      </w:r>
    </w:p>
    <w:p>
      <w:pPr/>
      <w:r>
        <w:rPr>
          <w:lang w:val="id_ID" w:bidi="id_ID"/>
        </w:rPr>
      </w:r>
    </w:p>
    <w:p>
      <w:pPr>
        <w:pStyle w:val="Heading2"/>
      </w:pPr>
      <w:r>
        <w:rPr>
          <w:lang w:val="id_ID" w:bidi="id_ID"/>
        </w:rPr>
        <w:t>Ezra 3:4</w:t>
      </w:r>
      <w:r>
        <w:rPr>
          <w:lang w:val="id_ID" w:bidi="id_ID"/>
        </w:rPr>
      </w:r>
    </w:p>
    <w:p>
      <w:pPr/>
      <w:r>
        <w:rPr>
          <w:lang w:val="id_ID" w:bidi="id_ID"/>
        </w:rPr>
      </w:r>
      <w:r>
        <w:rPr>
          <w:lang w:val="id_ID" w:bidi="id_ID"/>
        </w:rPr>
        <w:t>Perayaan Pondok Daun selama tujuh hari, seperti yang dijelaskan dalam hukum Taurat (</w:t>
      </w:r>
      <w:r>
        <w:rPr>
          <w:lang w:val="id_ID" w:bidi="id_ID"/>
        </w:rPr>
        <w:t>Imamat 23:33–36</w:t>
      </w:r>
      <w:r>
        <w:rPr>
          <w:lang w:val="id_ID" w:bidi="id_ID"/>
        </w:rPr>
        <w:t xml:space="preserve">; </w:t>
      </w:r>
      <w:r>
        <w:rPr>
          <w:lang w:val="id_ID" w:bidi="id_ID"/>
        </w:rPr>
        <w:t>Bilangan 29:12–38</w:t>
      </w:r>
      <w:r>
        <w:rPr>
          <w:lang w:val="id_ID" w:bidi="id_ID"/>
        </w:rPr>
        <w:t xml:space="preserve">; </w:t>
      </w:r>
      <w:r>
        <w:rPr>
          <w:lang w:val="id_ID" w:bidi="id_ID"/>
        </w:rPr>
        <w:t>Ulangan 16:13–16</w:t>
      </w:r>
      <w:r>
        <w:rPr>
          <w:lang w:val="id_ID" w:bidi="id_ID"/>
        </w:rPr>
        <w:t>), mengingatkan orang-orang akan bimbingan dan pemeliharaan Allah selama empat puluh tahun ketika bangsa itu tinggal di kemah saat melakukan perjalanan dari Mesir ke tanah yang dijanjikan. Perayaan ini secara khusus sangat berarti bagi mereka yang baru saja melakukan perjalanan serupa dari suatu negeri asing, yang tinggal di tenda-tenda saat mereka melakukan perjalanan ke negeri yang dijanjikan.</w:t>
      </w:r>
      <w:r>
        <w:rPr>
          <w:lang w:val="id_ID" w:bidi="id_ID"/>
        </w:rPr>
      </w:r>
      <w:r>
        <w:rPr>
          <w:lang w:val="id_ID" w:bidi="id_ID"/>
        </w:rPr>
      </w:r>
    </w:p>
    <w:p>
      <w:pPr/>
      <w:r>
        <w:rPr>
          <w:lang w:val="id_ID" w:bidi="id_ID"/>
        </w:rPr>
      </w:r>
    </w:p>
    <w:p>
      <w:pPr>
        <w:pStyle w:val="Heading2"/>
      </w:pPr>
      <w:r>
        <w:rPr>
          <w:lang w:val="id_ID" w:bidi="id_ID"/>
        </w:rPr>
        <w:t>Ezra 3:5–6</w:t>
      </w:r>
      <w:r>
        <w:rPr>
          <w:lang w:val="id_ID" w:bidi="id_ID"/>
        </w:rPr>
      </w:r>
    </w:p>
    <w:p>
      <w:pPr>
        <w:pStyle w:val="ListBullet"/>
        <w:spacing w:line="240" w:lineRule="auto"/>
        <w:ind w:left="720"/>
      </w:pPr>
      <w:r>
        <w:rPr>
          <w:lang w:val="id_ID" w:bidi="id_ID"/>
        </w:rPr>
      </w:r>
      <w:r>
        <w:rPr>
          <w:lang w:val="id_ID" w:bidi="id_ID"/>
        </w:rPr>
        <w:t>Daftar korban yang dipersembahkan bahkan sebelum pondasi Bait Suci diletakkan menunjukkan keinginan umat untuk menyembah Allah dengan setia pada setiap kesempatan. Mereka mengikuti instruksi hukum dengan tepat.</w:t>
      </w:r>
    </w:p>
    <w:p>
      <w:pPr>
        <w:pStyle w:val="ListBullet"/>
        <w:spacing w:line="240" w:lineRule="auto"/>
        <w:ind w:left="720"/>
      </w:pPr>
      <w:r>
        <w:rPr>
          <w:lang w:val="id_ID" w:bidi="id_ID"/>
        </w:rPr>
      </w:r>
      <w:r>
        <w:rPr>
          <w:lang w:val="id_ID" w:bidi="id_ID"/>
        </w:rPr>
        <w:t>Perayaan bulan baru berlangsung pada hari pertama setiap bulan Ibrani. Kuburan-kuburan dan bunyi nafiri mengingatkan umat akan perjanjian Allah dengan mereka (</w:t>
      </w:r>
      <w:r>
        <w:rPr>
          <w:lang w:val="id_ID" w:bidi="id_ID"/>
        </w:rPr>
        <w:t>Bilangan 10:10</w:t>
      </w:r>
      <w:r>
        <w:rPr>
          <w:lang w:val="id_ID" w:bidi="id_ID"/>
        </w:rPr>
        <w:t xml:space="preserve">; </w:t>
      </w:r>
      <w:r>
        <w:rPr>
          <w:lang w:val="id_ID" w:bidi="id_ID"/>
        </w:rPr>
        <w:t>28:11–15</w:t>
      </w:r>
      <w:r>
        <w:rPr>
          <w:lang w:val="id_ID" w:bidi="id_ID"/>
        </w:rPr>
        <w:t>).</w:t>
      </w:r>
    </w:p>
    <w:p>
      <w:pPr>
        <w:pStyle w:val="ListBullet"/>
        <w:spacing w:line="240" w:lineRule="auto"/>
        <w:ind w:left="720"/>
      </w:pPr>
      <w:r>
        <w:rPr>
          <w:lang w:val="id_ID" w:bidi="id_ID"/>
        </w:rPr>
      </w:r>
      <w:r>
        <w:rPr>
          <w:lang w:val="id_ID" w:bidi="id_ID"/>
        </w:rPr>
        <w:t>Persembahan sukarela mencakup pemberian seperti uang untuk pembangunan Bait Suci (</w:t>
      </w:r>
      <w:r>
        <w:rPr>
          <w:lang w:val="id_ID" w:bidi="id_ID"/>
        </w:rPr>
        <w:t>Keluaran 35:29</w:t>
      </w:r>
      <w:r>
        <w:rPr>
          <w:lang w:val="id_ID" w:bidi="id_ID"/>
        </w:rPr>
        <w:t xml:space="preserve">; </w:t>
      </w:r>
      <w:r>
        <w:rPr>
          <w:lang w:val="id_ID" w:bidi="id_ID"/>
        </w:rPr>
        <w:t>36:3</w:t>
      </w:r>
      <w:r>
        <w:rPr>
          <w:lang w:val="id_ID" w:bidi="id_ID"/>
        </w:rPr>
        <w:t>). Istilah Ibrani ini juga dapat merujuk pada kurban keselamatan berupa daging atau roti, yang dimakan untuk merayakan persekutuan dengan Allah (</w:t>
      </w:r>
      <w:r>
        <w:rPr>
          <w:lang w:val="id_ID" w:bidi="id_ID"/>
        </w:rPr>
        <w:t>Imamat 7:11–21</w:t>
      </w:r>
      <w:r>
        <w:rPr>
          <w:lang w:val="id_ID" w:bidi="id_ID"/>
        </w:rPr>
        <w:t>).</w:t>
      </w:r>
      <w:r>
        <w:rPr>
          <w:lang w:val="id_ID" w:bidi="id_ID"/>
        </w:rPr>
      </w:r>
      <w:r>
        <w:rPr>
          <w:lang w:val="id_ID" w:bidi="id_ID"/>
        </w:rPr>
      </w:r>
    </w:p>
    <w:p>
      <w:pPr/>
      <w:r>
        <w:rPr>
          <w:lang w:val="id_ID" w:bidi="id_ID"/>
        </w:rPr>
      </w:r>
    </w:p>
    <w:p>
      <w:pPr>
        <w:pStyle w:val="Heading2"/>
      </w:pPr>
      <w:r>
        <w:rPr>
          <w:lang w:val="id_ID" w:bidi="id_ID"/>
        </w:rPr>
        <w:t>Ezra 3:7</w:t>
      </w:r>
      <w:r>
        <w:rPr>
          <w:lang w:val="id_ID" w:bidi="id_ID"/>
        </w:rPr>
      </w:r>
    </w:p>
    <w:p>
      <w:pPr/>
      <w:r>
        <w:rPr>
          <w:lang w:val="id_ID" w:bidi="id_ID"/>
        </w:rPr>
      </w:r>
      <w:r>
        <w:rPr>
          <w:i/>
          <w:lang w:val="id_ID" w:bidi="id_ID"/>
        </w:rPr>
        <w:t>Sidon dan Tirus</w:t>
      </w:r>
      <w:r>
        <w:rPr>
          <w:lang w:val="id_ID" w:bidi="id_ID"/>
        </w:rPr>
        <w:t xml:space="preserve">: Hanya sedikit pohon yang tinggi dan lurus yang tumbuh di iklim Yehuda yang kering. Pohon-pohon yang sudah tumbuh di Israel telah ditebang. Oleh karena itu, mereka menyewa pekerja-pekerja terampil dari negara-negara yang memiliki pohon-pohon yang tinggi (lihat juga </w:t>
      </w:r>
      <w:r>
        <w:rPr>
          <w:lang w:val="id_ID" w:bidi="id_ID"/>
        </w:rPr>
        <w:t>1 Tawarikh 22:1–5</w:t>
      </w:r>
      <w:r>
        <w:rPr>
          <w:lang w:val="id_ID" w:bidi="id_ID"/>
        </w:rPr>
        <w:t xml:space="preserve">; </w:t>
      </w:r>
      <w:r>
        <w:rPr>
          <w:lang w:val="id_ID" w:bidi="id_ID"/>
        </w:rPr>
        <w:t>2 Tawarikh 2:7–16</w:t>
      </w:r>
      <w:r>
        <w:rPr>
          <w:lang w:val="id_ID" w:bidi="id_ID"/>
        </w:rPr>
        <w:t>).</w:t>
      </w:r>
      <w:r>
        <w:rPr>
          <w:lang w:val="id_ID" w:bidi="id_ID"/>
        </w:rPr>
      </w:r>
      <w:r>
        <w:rPr>
          <w:lang w:val="id_ID" w:bidi="id_ID"/>
        </w:rPr>
      </w:r>
    </w:p>
    <w:p>
      <w:pPr/>
      <w:r>
        <w:rPr>
          <w:lang w:val="id_ID" w:bidi="id_ID"/>
        </w:rPr>
      </w:r>
    </w:p>
    <w:p>
      <w:pPr>
        <w:pStyle w:val="Heading2"/>
      </w:pPr>
      <w:r>
        <w:rPr>
          <w:lang w:val="id_ID" w:bidi="id_ID"/>
        </w:rPr>
        <w:t>Ezra 3:8</w:t>
      </w:r>
      <w:r>
        <w:rPr>
          <w:lang w:val="id_ID" w:bidi="id_ID"/>
        </w:rPr>
      </w:r>
    </w:p>
    <w:p>
      <w:pPr>
        <w:pStyle w:val="ListBullet"/>
        <w:spacing w:line="240" w:lineRule="auto"/>
        <w:ind w:left="720"/>
      </w:pPr>
      <w:r>
        <w:rPr>
          <w:lang w:val="id_ID" w:bidi="id_ID"/>
        </w:rPr>
      </w:r>
      <w:r>
        <w:rPr>
          <w:lang w:val="id_ID" w:bidi="id_ID"/>
        </w:rPr>
        <w:t>Di pertengahan musim semi, musim kemarau dimulai, sehingga para pekerja tidak perlu berurusan dengan lumpur.</w:t>
      </w:r>
    </w:p>
    <w:p>
      <w:pPr>
        <w:pStyle w:val="ListBullet"/>
        <w:spacing w:line="240" w:lineRule="auto"/>
        <w:ind w:left="720"/>
      </w:pPr>
      <w:r>
        <w:rPr>
          <w:lang w:val="id_ID" w:bidi="id_ID"/>
        </w:rPr>
      </w:r>
      <w:r>
        <w:rPr>
          <w:lang w:val="id_ID" w:bidi="id_ID"/>
        </w:rPr>
        <w:t>Tahun kedua setelah mereka tiba mungkin adalah 536 SM. Penundaan dalam pembangunan kembali disebabkan oleh waktu yang diperlukan untuk mengangkut kayu dari Lebanon ke Yerusalem.</w:t>
      </w:r>
    </w:p>
    <w:p>
      <w:pPr>
        <w:pStyle w:val="ListBullet"/>
        <w:spacing w:line="240" w:lineRule="auto"/>
        <w:ind w:left="720"/>
      </w:pPr>
      <w:r>
        <w:rPr>
          <w:lang w:val="id_ID" w:bidi="id_ID"/>
        </w:rPr>
      </w:r>
      <w:r>
        <w:rPr>
          <w:lang w:val="id_ID" w:bidi="id_ID"/>
        </w:rPr>
        <w:t>Saudara-saudara mereka yang lain mulai bekerja: Ini menunjukkan adanya persatuan di antara para orang buangan yang kembali. Menempatkan orang-orang Lewi sebagai penanggung jawab memastikan pekerjaan tersebut mengikuti petunjuk Allah.</w:t>
      </w:r>
      <w:r>
        <w:rPr>
          <w:lang w:val="id_ID" w:bidi="id_ID"/>
        </w:rPr>
      </w:r>
      <w:r>
        <w:rPr>
          <w:lang w:val="id_ID" w:bidi="id_ID"/>
        </w:rPr>
      </w:r>
    </w:p>
    <w:p>
      <w:pPr/>
      <w:r>
        <w:rPr>
          <w:lang w:val="id_ID" w:bidi="id_ID"/>
        </w:rPr>
      </w:r>
    </w:p>
    <w:p>
      <w:pPr>
        <w:pStyle w:val="Heading2"/>
      </w:pPr>
      <w:r>
        <w:rPr>
          <w:lang w:val="id_ID" w:bidi="id_ID"/>
        </w:rPr>
        <w:t>Ezra 3:10–11</w:t>
      </w:r>
      <w:r>
        <w:rPr>
          <w:lang w:val="id_ID" w:bidi="id_ID"/>
        </w:rPr>
      </w:r>
    </w:p>
    <w:p>
      <w:pPr>
        <w:pStyle w:val="ListBullet"/>
        <w:spacing w:line="240" w:lineRule="auto"/>
        <w:ind w:left="720"/>
      </w:pPr>
      <w:r>
        <w:rPr>
          <w:lang w:val="id_ID" w:bidi="id_ID"/>
        </w:rPr>
      </w:r>
      <w:r>
        <w:rPr>
          <w:lang w:val="id_ID" w:bidi="id_ID"/>
        </w:rPr>
        <w:t>Musik pada upacara peresmian ini mirip dengan yang dinyanyikan ketika Salomo pertama kali membawa tabut ke dalam Bait Suci (</w:t>
      </w:r>
      <w:r>
        <w:rPr>
          <w:lang w:val="id_ID" w:bidi="id_ID"/>
        </w:rPr>
        <w:t>2 Tawarikh 5:12–13</w:t>
      </w:r>
      <w:r>
        <w:rPr>
          <w:lang w:val="id_ID" w:bidi="id_ID"/>
        </w:rPr>
        <w:t>). Kedua peristiwa tersebut membuat para penyembah memuji dan bersyukur kepada Tuhan atas kasih setia-Nya berdasarkan perjanjian dan kebaikan-Nya.</w:t>
      </w:r>
    </w:p>
    <w:p>
      <w:pPr>
        <w:pStyle w:val="ListBullet"/>
        <w:spacing w:line="240" w:lineRule="auto"/>
        <w:ind w:left="720"/>
      </w:pPr>
      <w:r>
        <w:rPr>
          <w:lang w:val="id_ID" w:bidi="id_ID"/>
        </w:rPr>
      </w:r>
      <w:r>
        <w:rPr>
          <w:i/>
          <w:lang w:val="id_ID" w:bidi="id_ID"/>
        </w:rPr>
        <w:t>menurut petunjuk Daud, raja Israel</w:t>
      </w:r>
      <w:r>
        <w:rPr>
          <w:lang w:val="id_ID" w:bidi="id_ID"/>
        </w:rPr>
        <w:t xml:space="preserve">: Lihat </w:t>
      </w:r>
      <w:r>
        <w:rPr>
          <w:lang w:val="id_ID" w:bidi="id_ID"/>
        </w:rPr>
        <w:t>1 Tawarikh 25:1–7</w:t>
      </w:r>
      <w:r>
        <w:rPr>
          <w:lang w:val="id_ID" w:bidi="id_ID"/>
        </w:rPr>
        <w:t>.</w:t>
      </w:r>
      <w:r>
        <w:rPr>
          <w:lang w:val="id_ID" w:bidi="id_ID"/>
        </w:rPr>
      </w:r>
      <w:r>
        <w:rPr>
          <w:lang w:val="id_ID" w:bidi="id_ID"/>
        </w:rPr>
      </w:r>
    </w:p>
    <w:p>
      <w:pPr/>
      <w:r>
        <w:rPr>
          <w:lang w:val="id_ID" w:bidi="id_ID"/>
        </w:rPr>
      </w:r>
    </w:p>
    <w:p>
      <w:pPr>
        <w:pStyle w:val="Heading2"/>
      </w:pPr>
      <w:r>
        <w:rPr>
          <w:lang w:val="id_ID" w:bidi="id_ID"/>
        </w:rPr>
        <w:t>Ezra 3:12</w:t>
      </w:r>
      <w:r>
        <w:rPr>
          <w:lang w:val="id_ID" w:bidi="id_ID"/>
        </w:rPr>
      </w:r>
    </w:p>
    <w:p>
      <w:pPr/>
      <w:r>
        <w:rPr>
          <w:lang w:val="id_ID" w:bidi="id_ID"/>
        </w:rPr>
      </w:r>
      <w:r>
        <w:rPr>
          <w:lang w:val="id_ID" w:bidi="id_ID"/>
        </w:rPr>
        <w:t xml:space="preserve">Beberapa orang menangis dengan suara nyaring karena kecewa bahwa dasar Bait Suci baru tidak semegah yang lama (lihat </w:t>
      </w:r>
      <w:r>
        <w:rPr>
          <w:lang w:val="id_ID" w:bidi="id_ID"/>
        </w:rPr>
        <w:t>Hagai 2:3</w:t>
      </w:r>
      <w:r>
        <w:rPr>
          <w:lang w:val="id_ID" w:bidi="id_ID"/>
        </w:rPr>
        <w:t>). Yang lain menangis karena sangat senang melihat Bait Tuhan dipulihkan.</w:t>
      </w:r>
      <w:r>
        <w:rPr>
          <w:lang w:val="id_ID" w:bidi="id_ID"/>
        </w:rPr>
      </w:r>
      <w:r>
        <w:rPr>
          <w:lang w:val="id_ID" w:bidi="id_ID"/>
        </w:rPr>
      </w:r>
    </w:p>
    <w:p>
      <w:pPr/>
      <w:r>
        <w:rPr>
          <w:lang w:val="id_ID" w:bidi="id_ID"/>
        </w:rPr>
      </w:r>
    </w:p>
    <w:p>
      <w:pPr>
        <w:pStyle w:val="Heading2"/>
      </w:pPr>
      <w:r>
        <w:rPr>
          <w:lang w:val="id_ID" w:bidi="id_ID"/>
        </w:rPr>
        <w:t>Ezra 4:1</w:t>
      </w:r>
      <w:r>
        <w:rPr>
          <w:lang w:val="id_ID" w:bidi="id_ID"/>
        </w:rPr>
      </w:r>
    </w:p>
    <w:p>
      <w:pPr/>
      <w:r>
        <w:rPr>
          <w:lang w:val="id_ID" w:bidi="id_ID"/>
        </w:rPr>
      </w:r>
      <w:r>
        <w:rPr>
          <w:i/>
          <w:lang w:val="id_ID" w:bidi="id_ID"/>
        </w:rPr>
        <w:t>Yehuda dan Benyamin</w:t>
      </w:r>
      <w:r>
        <w:rPr>
          <w:lang w:val="id_ID" w:bidi="id_ID"/>
        </w:rPr>
        <w:t>: Sebagian besar dari mereka yang kembali dari pembuangan berasal dari dua suku Israel ini (</w:t>
      </w:r>
      <w:r>
        <w:rPr>
          <w:lang w:val="id_ID" w:bidi="id_ID"/>
        </w:rPr>
        <w:t>Ezra 1:5</w:t>
      </w:r>
      <w:r>
        <w:rPr>
          <w:lang w:val="id_ID" w:bidi="id_ID"/>
        </w:rPr>
        <w:t>).</w:t>
      </w:r>
      <w:r>
        <w:rPr>
          <w:lang w:val="id_ID" w:bidi="id_ID"/>
        </w:rPr>
      </w:r>
      <w:r>
        <w:rPr>
          <w:lang w:val="id_ID" w:bidi="id_ID"/>
        </w:rPr>
      </w:r>
    </w:p>
    <w:p>
      <w:pPr/>
      <w:r>
        <w:rPr>
          <w:lang w:val="id_ID" w:bidi="id_ID"/>
        </w:rPr>
      </w:r>
    </w:p>
    <w:p>
      <w:pPr>
        <w:pStyle w:val="Heading2"/>
      </w:pPr>
      <w:r>
        <w:rPr>
          <w:lang w:val="id_ID" w:bidi="id_ID"/>
        </w:rPr>
        <w:t>Ezra 4:2</w:t>
      </w:r>
      <w:r>
        <w:rPr>
          <w:lang w:val="id_ID" w:bidi="id_ID"/>
        </w:rPr>
      </w:r>
    </w:p>
    <w:p>
      <w:pPr/>
      <w:r>
        <w:rPr>
          <w:lang w:val="id_ID" w:bidi="id_ID"/>
        </w:rPr>
      </w:r>
      <w:r>
        <w:rPr>
          <w:lang w:val="id_ID" w:bidi="id_ID"/>
        </w:rPr>
        <w:t>Raja Esarhadon dari Asyur, yang memerintah dari tahun 680 hingga 669 SM, mendeportasi orang-orang Israel ke negeri-negeri asing. Ia juga memindahkan orang-orang lainnya yang ditaklukkan ke Israel selama pemerintahan Raja Manasye di Yehuda. Orang-orang asing ini belajar tentang Tuhan ketika mereka tiba di Israel, tetapi mereka juga terus menyembah dewa-dewa mereka yang lama (</w:t>
      </w:r>
      <w:r>
        <w:rPr>
          <w:lang w:val="id_ID" w:bidi="id_ID"/>
        </w:rPr>
        <w:t>2 Raja-raja 17:27–34</w:t>
      </w:r>
      <w:r>
        <w:rPr>
          <w:lang w:val="id_ID" w:bidi="id_ID"/>
        </w:rPr>
        <w:t xml:space="preserve">, </w:t>
      </w:r>
      <w:r>
        <w:rPr>
          <w:lang w:val="id_ID" w:bidi="id_ID"/>
        </w:rPr>
        <w:t>40–41</w:t>
      </w:r>
      <w:r>
        <w:rPr>
          <w:lang w:val="id_ID" w:bidi="id_ID"/>
        </w:rPr>
        <w:t>).</w:t>
      </w:r>
      <w:r>
        <w:rPr>
          <w:lang w:val="id_ID" w:bidi="id_ID"/>
        </w:rPr>
      </w:r>
      <w:r>
        <w:rPr>
          <w:lang w:val="id_ID" w:bidi="id_ID"/>
        </w:rPr>
      </w:r>
    </w:p>
    <w:p>
      <w:pPr/>
      <w:r>
        <w:rPr>
          <w:lang w:val="id_ID" w:bidi="id_ID"/>
        </w:rPr>
      </w:r>
    </w:p>
    <w:p>
      <w:pPr>
        <w:pStyle w:val="Heading2"/>
      </w:pPr>
      <w:r>
        <w:rPr>
          <w:lang w:val="id_ID" w:bidi="id_ID"/>
        </w:rPr>
        <w:t>Ezra 4:3</w:t>
      </w:r>
      <w:r>
        <w:rPr>
          <w:lang w:val="id_ID" w:bidi="id_ID"/>
        </w:rPr>
      </w:r>
    </w:p>
    <w:p>
      <w:pPr>
        <w:pStyle w:val="ListBullet"/>
        <w:spacing w:line="240" w:lineRule="auto"/>
        <w:ind w:left="720"/>
      </w:pPr>
      <w:r>
        <w:rPr>
          <w:lang w:val="id_ID" w:bidi="id_ID"/>
        </w:rPr>
      </w:r>
      <w:r>
        <w:rPr>
          <w:lang w:val="id_ID" w:bidi="id_ID"/>
        </w:rPr>
        <w:t>Pemimpin-pemimpin utama dalam politik, agama, dan suku bersatu menentang usulan dari pihak asing. Mereka percaya bahwa hal tersebut akan memperkenalkan kepercayaan yang terkait dengan penyembahan berhala. Orang-orang Yahudi ingin menghindar dari mengulangi kesalahan leluhur mereka yang menyembah dewa-dewa palsu Kanaan, yang menyebabkan pengasingan.</w:t>
      </w:r>
    </w:p>
    <w:p>
      <w:pPr>
        <w:pStyle w:val="ListBullet"/>
        <w:spacing w:line="240" w:lineRule="auto"/>
        <w:ind w:left="720"/>
      </w:pPr>
      <w:r>
        <w:rPr>
          <w:lang w:val="id_ID" w:bidi="id_ID"/>
        </w:rPr>
      </w:r>
      <w:r>
        <w:rPr>
          <w:i/>
          <w:lang w:val="id_ID" w:bidi="id_ID"/>
        </w:rPr>
        <w:t>seperti yang diperintahkan kepada kami oleh Koresh, Raja negeri Persia</w:t>
      </w:r>
      <w:r>
        <w:rPr>
          <w:lang w:val="id_ID" w:bidi="id_ID"/>
        </w:rPr>
        <w:t xml:space="preserve">: Lihat </w:t>
      </w:r>
      <w:r>
        <w:rPr>
          <w:lang w:val="id_ID" w:bidi="id_ID"/>
        </w:rPr>
        <w:t>Ezra 1:2–4</w:t>
      </w:r>
      <w:r>
        <w:rPr>
          <w:lang w:val="id_ID" w:bidi="id_ID"/>
        </w:rPr>
        <w:t>.</w:t>
      </w:r>
      <w:r>
        <w:rPr>
          <w:lang w:val="id_ID" w:bidi="id_ID"/>
        </w:rPr>
      </w:r>
      <w:r>
        <w:rPr>
          <w:lang w:val="id_ID" w:bidi="id_ID"/>
        </w:rPr>
      </w:r>
    </w:p>
    <w:p>
      <w:pPr/>
      <w:r>
        <w:rPr>
          <w:lang w:val="id_ID" w:bidi="id_ID"/>
        </w:rPr>
      </w:r>
    </w:p>
    <w:p>
      <w:pPr>
        <w:pStyle w:val="Heading2"/>
      </w:pPr>
      <w:r>
        <w:rPr>
          <w:lang w:val="id_ID" w:bidi="id_ID"/>
        </w:rPr>
        <w:t>Ezra 4:4</w:t>
      </w:r>
      <w:r>
        <w:rPr>
          <w:lang w:val="id_ID" w:bidi="id_ID"/>
        </w:rPr>
      </w:r>
    </w:p>
    <w:p>
      <w:pPr/>
      <w:r>
        <w:rPr>
          <w:lang w:val="id_ID" w:bidi="id_ID"/>
        </w:rPr>
      </w:r>
      <w:r>
        <w:rPr>
          <w:lang w:val="id_ID" w:bidi="id_ID"/>
        </w:rPr>
        <w:t>Menyadari bahwa mereka tidak dapat mempengaruhi komunitas Yahudi yang sudah ada (</w:t>
      </w:r>
      <w:r>
        <w:rPr>
          <w:lang w:val="id_ID" w:bidi="id_ID"/>
        </w:rPr>
        <w:t>Ezra 4:1–3</w:t>
      </w:r>
      <w:r>
        <w:rPr>
          <w:lang w:val="id_ID" w:bidi="id_ID"/>
        </w:rPr>
        <w:t>), orang-orang asing tersebut mengambil tindakan-tindakan yang bermusuhan untuk melemahkan kekuatan politik orang-orang Israel yang sedang berkembang.</w:t>
      </w:r>
      <w:r>
        <w:rPr>
          <w:lang w:val="id_ID" w:bidi="id_ID"/>
        </w:rPr>
      </w:r>
      <w:r>
        <w:rPr>
          <w:lang w:val="id_ID" w:bidi="id_ID"/>
        </w:rPr>
      </w:r>
    </w:p>
    <w:p>
      <w:pPr/>
      <w:r>
        <w:rPr>
          <w:lang w:val="id_ID" w:bidi="id_ID"/>
        </w:rPr>
      </w:r>
    </w:p>
    <w:p>
      <w:pPr>
        <w:pStyle w:val="Heading2"/>
      </w:pPr>
      <w:r>
        <w:rPr>
          <w:lang w:val="id_ID" w:bidi="id_ID"/>
        </w:rPr>
        <w:t>Ezra 4:5</w:t>
      </w:r>
      <w:r>
        <w:rPr>
          <w:lang w:val="id_ID" w:bidi="id_ID"/>
        </w:rPr>
      </w:r>
    </w:p>
    <w:p>
      <w:pPr>
        <w:pStyle w:val="ListBullet"/>
        <w:spacing w:line="240" w:lineRule="auto"/>
        <w:ind w:left="720"/>
      </w:pPr>
      <w:r>
        <w:rPr>
          <w:lang w:val="id_ID" w:bidi="id_ID"/>
        </w:rPr>
      </w:r>
      <w:r>
        <w:rPr>
          <w:lang w:val="id_ID" w:bidi="id_ID"/>
        </w:rPr>
        <w:t>Bangsa itu menghadapi konsekuensi serius karena dedikasi mereka yang ketat kepada kesucian.</w:t>
      </w:r>
    </w:p>
    <w:p>
      <w:pPr>
        <w:pStyle w:val="ListBullet"/>
        <w:spacing w:line="240" w:lineRule="auto"/>
        <w:ind w:left="720"/>
      </w:pPr>
      <w:r>
        <w:rPr>
          <w:lang w:val="id_ID" w:bidi="id_ID"/>
        </w:rPr>
      </w:r>
      <w:r>
        <w:rPr>
          <w:lang w:val="id_ID" w:bidi="id_ID"/>
        </w:rPr>
        <w:t xml:space="preserve">Raja Koresh memerintah hingga tahun 530 SM. Darius (Darius I) menjadi raja Persia pada tahun 521 SM. Pembangunan Bait Suci dimulai kembali pada tahun 520 SM dan selesai pada tahun 515 SM (lihat </w:t>
      </w:r>
      <w:r>
        <w:rPr>
          <w:lang w:val="id_ID" w:bidi="id_ID"/>
        </w:rPr>
        <w:t>Ezra 6:15</w:t>
      </w:r>
      <w:r>
        <w:rPr>
          <w:lang w:val="id_ID" w:bidi="id_ID"/>
        </w:rPr>
        <w:t>).</w:t>
      </w:r>
      <w:r>
        <w:rPr>
          <w:lang w:val="id_ID" w:bidi="id_ID"/>
        </w:rPr>
      </w:r>
      <w:r>
        <w:rPr>
          <w:lang w:val="id_ID" w:bidi="id_ID"/>
        </w:rPr>
      </w:r>
    </w:p>
    <w:p>
      <w:pPr/>
      <w:r>
        <w:rPr>
          <w:lang w:val="id_ID" w:bidi="id_ID"/>
        </w:rPr>
      </w:r>
    </w:p>
    <w:p>
      <w:pPr>
        <w:pStyle w:val="Heading2"/>
      </w:pPr>
      <w:r>
        <w:rPr>
          <w:lang w:val="id_ID" w:bidi="id_ID"/>
        </w:rPr>
        <w:t>Ezra 4:6–23</w:t>
      </w:r>
      <w:r>
        <w:rPr>
          <w:lang w:val="id_ID" w:bidi="id_ID"/>
        </w:rPr>
      </w:r>
    </w:p>
    <w:p>
      <w:pPr/>
      <w:r>
        <w:rPr>
          <w:lang w:val="id_ID" w:bidi="id_ID"/>
        </w:rPr>
      </w:r>
      <w:r>
        <w:rPr>
          <w:lang w:val="id_ID" w:bidi="id_ID"/>
        </w:rPr>
        <w:t>Ayat-ayat ini membahas penentangan terhadap upaya pembangunan kembali oleh orang-orang Yahudi. Ayat-ayat ini sebenarnya berkaitan dengan peristiwa-peristiwa yang terjadi selama masa pemerintahan:</w:t>
      </w:r>
    </w:p>
    <w:p>
      <w:pPr>
        <w:pStyle w:val="ListBullet"/>
        <w:spacing w:line="240" w:lineRule="auto"/>
        <w:ind w:left="720"/>
      </w:pPr>
      <w:r>
        <w:rPr>
          <w:lang w:val="id_ID" w:bidi="id_ID"/>
        </w:rPr>
      </w:r>
      <w:r>
        <w:rPr>
          <w:lang w:val="id_ID" w:bidi="id_ID"/>
        </w:rPr>
        <w:t>Ahasyweros dari tahun 486 hingga 465 SM</w:t>
      </w:r>
    </w:p>
    <w:p>
      <w:pPr>
        <w:pStyle w:val="ListBullet"/>
        <w:spacing w:line="240" w:lineRule="auto"/>
        <w:ind w:left="720"/>
      </w:pPr>
      <w:r>
        <w:rPr>
          <w:lang w:val="id_ID" w:bidi="id_ID"/>
        </w:rPr>
      </w:r>
      <w:r>
        <w:rPr>
          <w:lang w:val="id_ID" w:bidi="id_ID"/>
        </w:rPr>
        <w:t>Artahsasta I dari tahun 465 hingga 424 SM</w:t>
      </w:r>
    </w:p>
    <w:p>
      <w:pPr/>
      <w:r>
        <w:rPr>
          <w:lang w:val="id_ID" w:bidi="id_ID"/>
        </w:rPr>
      </w:r>
      <w:r>
        <w:rPr>
          <w:lang w:val="id_ID" w:bidi="id_ID"/>
        </w:rPr>
        <w:t xml:space="preserve">Namun, peristiwa-peristiwa tersebut dimasukkan di sini karena sesuai dengan tema oposisi. Secara kronologis, </w:t>
      </w:r>
      <w:r>
        <w:rPr>
          <w:lang w:val="id_ID" w:bidi="id_ID"/>
        </w:rPr>
        <w:t>Ezra 4:6</w:t>
      </w:r>
      <w:r>
        <w:rPr>
          <w:lang w:val="id_ID" w:bidi="id_ID"/>
        </w:rPr>
        <w:t xml:space="preserve"> berada di antara pasal </w:t>
      </w:r>
      <w:r>
        <w:rPr>
          <w:lang w:val="id_ID" w:bidi="id_ID"/>
        </w:rPr>
        <w:t>6</w:t>
      </w:r>
      <w:r>
        <w:rPr>
          <w:lang w:val="id_ID" w:bidi="id_ID"/>
        </w:rPr>
        <w:t xml:space="preserve"> dan </w:t>
      </w:r>
      <w:r>
        <w:rPr>
          <w:lang w:val="id_ID" w:bidi="id_ID"/>
        </w:rPr>
        <w:t>7</w:t>
      </w:r>
      <w:r>
        <w:rPr>
          <w:lang w:val="id_ID" w:bidi="id_ID"/>
        </w:rPr>
        <w:t xml:space="preserve">, sementara </w:t>
      </w:r>
      <w:r>
        <w:rPr>
          <w:lang w:val="id_ID" w:bidi="id_ID"/>
        </w:rPr>
        <w:t>4:7–23</w:t>
      </w:r>
      <w:r>
        <w:rPr>
          <w:lang w:val="id_ID" w:bidi="id_ID"/>
        </w:rPr>
        <w:t xml:space="preserve"> terjadi sebelum </w:t>
      </w:r>
      <w:r>
        <w:rPr>
          <w:lang w:val="id_ID" w:bidi="id_ID"/>
        </w:rPr>
        <w:t>Nehemia 1</w:t>
      </w:r>
      <w:r>
        <w:rPr>
          <w:lang w:val="id_ID" w:bidi="id_ID"/>
        </w:rPr>
        <w:t>.</w:t>
      </w:r>
      <w:r>
        <w:rPr>
          <w:lang w:val="id_ID" w:bidi="id_ID"/>
        </w:rPr>
      </w:r>
      <w:r>
        <w:rPr>
          <w:lang w:val="id_ID" w:bidi="id_ID"/>
        </w:rPr>
      </w:r>
    </w:p>
    <w:p>
      <w:pPr/>
      <w:r>
        <w:rPr>
          <w:lang w:val="id_ID" w:bidi="id_ID"/>
        </w:rPr>
      </w:r>
    </w:p>
    <w:p>
      <w:pPr>
        <w:pStyle w:val="Heading2"/>
      </w:pPr>
      <w:r>
        <w:rPr>
          <w:lang w:val="id_ID" w:bidi="id_ID"/>
        </w:rPr>
        <w:t>Ezra 4:7</w:t>
      </w:r>
      <w:r>
        <w:rPr>
          <w:lang w:val="id_ID" w:bidi="id_ID"/>
        </w:rPr>
      </w:r>
    </w:p>
    <w:p>
      <w:pPr>
        <w:pStyle w:val="ListBullet"/>
        <w:spacing w:line="240" w:lineRule="auto"/>
        <w:ind w:left="720"/>
      </w:pPr>
      <w:r>
        <w:rPr>
          <w:lang w:val="id_ID" w:bidi="id_ID"/>
        </w:rPr>
      </w:r>
      <w:r>
        <w:rPr>
          <w:lang w:val="id_ID" w:bidi="id_ID"/>
        </w:rPr>
        <w:t>Tanggal pasti dari peristiwa ini tidak diketahui. Peristiwa ini mungkin terjadi sekitar waktu yang sama dengan pemberontakan Mesir pada 448 SM. Ini terjadi beberapa tahun sebelum Artahsasta I mengirim Nehemia ke Yerusalem pada 445 SM. Jika ini benar, musuh-musuh Yehuda dan Artahsasta mungkin percaya bahwa orang-orang Yahudi akan memberontak seperti yang dilakukan orang-orang Mesir.</w:t>
      </w:r>
    </w:p>
    <w:p>
      <w:pPr>
        <w:pStyle w:val="ListBullet"/>
        <w:spacing w:line="240" w:lineRule="auto"/>
        <w:ind w:left="720"/>
      </w:pPr>
      <w:r>
        <w:rPr>
          <w:lang w:val="id_ID" w:bidi="id_ID"/>
        </w:rPr>
      </w:r>
      <w:r>
        <w:rPr>
          <w:lang w:val="id_ID" w:bidi="id_ID"/>
        </w:rPr>
        <w:t>Bahasa Aram adalah bahasa diplomasi internasional dari Kekaisaran Persia.</w:t>
      </w:r>
      <w:r>
        <w:rPr>
          <w:lang w:val="id_ID" w:bidi="id_ID"/>
        </w:rPr>
      </w:r>
      <w:r>
        <w:rPr>
          <w:lang w:val="id_ID" w:bidi="id_ID"/>
        </w:rPr>
      </w:r>
    </w:p>
    <w:p>
      <w:pPr/>
      <w:r>
        <w:rPr>
          <w:lang w:val="id_ID" w:bidi="id_ID"/>
        </w:rPr>
      </w:r>
    </w:p>
    <w:p>
      <w:pPr>
        <w:pStyle w:val="Heading2"/>
      </w:pPr>
      <w:r>
        <w:rPr>
          <w:lang w:val="id_ID" w:bidi="id_ID"/>
        </w:rPr>
        <w:t>Ezra 4:9</w:t>
      </w:r>
      <w:r>
        <w:rPr>
          <w:lang w:val="id_ID" w:bidi="id_ID"/>
        </w:rPr>
      </w:r>
    </w:p>
    <w:p>
      <w:pPr>
        <w:pStyle w:val="ListBullet"/>
        <w:spacing w:line="240" w:lineRule="auto"/>
        <w:ind w:left="720"/>
      </w:pPr>
      <w:r>
        <w:rPr>
          <w:lang w:val="id_ID" w:bidi="id_ID"/>
        </w:rPr>
      </w:r>
      <w:r>
        <w:rPr>
          <w:lang w:val="id_ID" w:bidi="id_ID"/>
        </w:rPr>
        <w:t>Menyertakan salam dari tokoh-tokoh politik penting dan pemimpin etnis lokal akan memperkuat tuduhan-tuduhan dalam surat tersebut dan memberikan dampak politik yang lebih besar.</w:t>
      </w:r>
    </w:p>
    <w:p>
      <w:pPr>
        <w:pStyle w:val="ListBullet"/>
        <w:spacing w:line="240" w:lineRule="auto"/>
        <w:ind w:left="720"/>
      </w:pPr>
      <w:r>
        <w:rPr>
          <w:lang w:val="id_ID" w:bidi="id_ID"/>
        </w:rPr>
      </w:r>
      <w:r>
        <w:rPr>
          <w:lang w:val="id_ID" w:bidi="id_ID"/>
        </w:rPr>
        <w:t>Hakim-hakim adalah pejabat-pejabat pengadilan yang dipercaya dan memahami dengan baik hukum-hukum Persia.</w:t>
      </w:r>
    </w:p>
    <w:p>
      <w:pPr>
        <w:pStyle w:val="ListBullet"/>
        <w:spacing w:line="240" w:lineRule="auto"/>
        <w:ind w:left="720"/>
      </w:pPr>
      <w:r>
        <w:rPr>
          <w:lang w:val="id_ID" w:bidi="id_ID"/>
        </w:rPr>
      </w:r>
      <w:r>
        <w:rPr>
          <w:lang w:val="id_ID" w:bidi="id_ID"/>
        </w:rPr>
        <w:t>Dukungan dari penduduk kota-kota Mesopotamia seperti Babel dan Erekh, dan juga kota Susan di Persia, akan memperkuat tuduhan melawan orang-orang Yahudi.</w:t>
      </w:r>
      <w:r>
        <w:rPr>
          <w:lang w:val="id_ID" w:bidi="id_ID"/>
        </w:rPr>
      </w:r>
      <w:r>
        <w:rPr>
          <w:lang w:val="id_ID" w:bidi="id_ID"/>
        </w:rPr>
      </w:r>
    </w:p>
    <w:p>
      <w:pPr/>
      <w:r>
        <w:rPr>
          <w:lang w:val="id_ID" w:bidi="id_ID"/>
        </w:rPr>
      </w:r>
    </w:p>
    <w:p>
      <w:pPr>
        <w:pStyle w:val="Heading2"/>
      </w:pPr>
      <w:r>
        <w:rPr>
          <w:lang w:val="id_ID" w:bidi="id_ID"/>
        </w:rPr>
        <w:t>Ezra 4:10</w:t>
      </w:r>
      <w:r>
        <w:rPr>
          <w:lang w:val="id_ID" w:bidi="id_ID"/>
        </w:rPr>
      </w:r>
    </w:p>
    <w:p>
      <w:pPr>
        <w:pStyle w:val="ListBullet"/>
        <w:spacing w:line="240" w:lineRule="auto"/>
        <w:ind w:left="720"/>
      </w:pPr>
      <w:r>
        <w:rPr>
          <w:lang w:val="id_ID" w:bidi="id_ID"/>
        </w:rPr>
      </w:r>
      <w:r>
        <w:rPr>
          <w:lang w:val="id_ID" w:bidi="id_ID"/>
        </w:rPr>
        <w:t xml:space="preserve">Ashurbanipal [LAI : </w:t>
      </w:r>
      <w:r>
        <w:rPr>
          <w:lang w:val="id_ID" w:bidi="id_ID"/>
        </w:rPr>
        <w:t xml:space="preserve">Asnapar] </w:t>
      </w:r>
      <w:r>
        <w:rPr>
          <w:lang w:val="id_ID" w:bidi="id_ID"/>
        </w:rPr>
        <w:t xml:space="preserve">memindahkan orang-orang dari negeri-negeri yang ditaklukkannya ke Israel dan Aram (lihat </w:t>
      </w:r>
      <w:r>
        <w:rPr>
          <w:lang w:val="id_ID" w:bidi="id_ID"/>
        </w:rPr>
        <w:t>2 Raja-Raja 17:24–41</w:t>
      </w:r>
      <w:r>
        <w:rPr>
          <w:lang w:val="id_ID" w:bidi="id_ID"/>
        </w:rPr>
        <w:t>).</w:t>
      </w:r>
    </w:p>
    <w:p>
      <w:pPr>
        <w:pStyle w:val="ListBullet"/>
        <w:spacing w:line="240" w:lineRule="auto"/>
        <w:ind w:left="720"/>
      </w:pPr>
      <w:r>
        <w:rPr>
          <w:lang w:val="id_ID" w:bidi="id_ID"/>
        </w:rPr>
      </w:r>
      <w:r>
        <w:rPr>
          <w:lang w:val="id_ID" w:bidi="id_ID"/>
        </w:rPr>
        <w:t>Samaria pernah menjadi ibu kota Kerajaan utara Israel.</w:t>
      </w:r>
    </w:p>
    <w:p>
      <w:pPr>
        <w:pStyle w:val="ListBullet"/>
        <w:spacing w:line="240" w:lineRule="auto"/>
        <w:ind w:left="720"/>
      </w:pPr>
      <w:r>
        <w:rPr>
          <w:lang w:val="id_ID" w:bidi="id_ID"/>
        </w:rPr>
      </w:r>
      <w:r>
        <w:rPr>
          <w:lang w:val="id_ID" w:bidi="id_ID"/>
        </w:rPr>
        <w:t>Provinsi di sebelah barat Sungai Efrat meliputi Suriah, Israel, dan Yudea.</w:t>
      </w:r>
      <w:r>
        <w:rPr>
          <w:lang w:val="id_ID" w:bidi="id_ID"/>
        </w:rPr>
      </w:r>
      <w:r>
        <w:rPr>
          <w:lang w:val="id_ID" w:bidi="id_ID"/>
        </w:rPr>
      </w:r>
    </w:p>
    <w:p>
      <w:pPr/>
      <w:r>
        <w:rPr>
          <w:lang w:val="id_ID" w:bidi="id_ID"/>
        </w:rPr>
      </w:r>
    </w:p>
    <w:p>
      <w:pPr>
        <w:pStyle w:val="Heading2"/>
      </w:pPr>
      <w:r>
        <w:rPr>
          <w:lang w:val="id_ID" w:bidi="id_ID"/>
        </w:rPr>
        <w:t>Ezra 4:11–22</w:t>
      </w:r>
      <w:r>
        <w:rPr>
          <w:lang w:val="id_ID" w:bidi="id_ID"/>
        </w:rPr>
      </w:r>
    </w:p>
    <w:p>
      <w:pPr/>
      <w:r>
        <w:rPr>
          <w:lang w:val="id_ID" w:bidi="id_ID"/>
        </w:rPr>
      </w:r>
      <w:r>
        <w:rPr>
          <w:lang w:val="id_ID" w:bidi="id_ID"/>
        </w:rPr>
        <w:t>Kitab Ezra memuat salinan dalam bahasa Aram dari surat yang dikirim kepada Artahsasta dan tanggapannya.</w:t>
      </w:r>
      <w:r>
        <w:rPr>
          <w:lang w:val="id_ID" w:bidi="id_ID"/>
        </w:rPr>
      </w:r>
      <w:r>
        <w:rPr>
          <w:lang w:val="id_ID" w:bidi="id_ID"/>
        </w:rPr>
      </w:r>
    </w:p>
    <w:p>
      <w:pPr/>
      <w:r>
        <w:rPr>
          <w:lang w:val="id_ID" w:bidi="id_ID"/>
        </w:rPr>
      </w:r>
    </w:p>
    <w:p>
      <w:pPr>
        <w:pStyle w:val="Heading2"/>
      </w:pPr>
      <w:r>
        <w:rPr>
          <w:lang w:val="id_ID" w:bidi="id_ID"/>
        </w:rPr>
        <w:t>Ezra 4:13</w:t>
      </w:r>
      <w:r>
        <w:rPr>
          <w:lang w:val="id_ID" w:bidi="id_ID"/>
        </w:rPr>
      </w:r>
    </w:p>
    <w:p>
      <w:pPr/>
      <w:r>
        <w:rPr>
          <w:lang w:val="id_ID" w:bidi="id_ID"/>
        </w:rPr>
      </w:r>
      <w:r>
        <w:rPr>
          <w:lang w:val="id_ID" w:bidi="id_ID"/>
        </w:rPr>
        <w:t>Upeti adalah pajak tahunan yang tetap. Pajak mungkin adalah pajak penjualan, dan bea mungkin adalah biaya untuk penggunaan jalan. Penguasa-penguasa sebelumnya telah mengumpulkan pendapatan yang signifikan dari wilayah tersebut (</w:t>
      </w:r>
      <w:r>
        <w:rPr>
          <w:lang w:val="id_ID" w:bidi="id_ID"/>
        </w:rPr>
        <w:t>Ezra 4:20</w:t>
      </w:r>
      <w:r>
        <w:rPr>
          <w:lang w:val="id_ID" w:bidi="id_ID"/>
        </w:rPr>
        <w:t xml:space="preserve">; bandingkan </w:t>
      </w:r>
      <w:r>
        <w:rPr>
          <w:lang w:val="id_ID" w:bidi="id_ID"/>
        </w:rPr>
        <w:t>1 Raja-Raja 10:14–15</w:t>
      </w:r>
      <w:r>
        <w:rPr>
          <w:lang w:val="id_ID" w:bidi="id_ID"/>
        </w:rPr>
        <w:t>).</w:t>
      </w:r>
      <w:r>
        <w:rPr>
          <w:lang w:val="id_ID" w:bidi="id_ID"/>
        </w:rPr>
      </w:r>
      <w:r>
        <w:rPr>
          <w:lang w:val="id_ID" w:bidi="id_ID"/>
        </w:rPr>
      </w:r>
    </w:p>
    <w:p>
      <w:pPr/>
      <w:r>
        <w:rPr>
          <w:lang w:val="id_ID" w:bidi="id_ID"/>
        </w:rPr>
      </w:r>
    </w:p>
    <w:p>
      <w:pPr>
        <w:pStyle w:val="Heading2"/>
      </w:pPr>
      <w:r>
        <w:rPr>
          <w:lang w:val="id_ID" w:bidi="id_ID"/>
        </w:rPr>
        <w:t>Ezra 4:14</w:t>
      </w:r>
      <w:r>
        <w:rPr>
          <w:lang w:val="id_ID" w:bidi="id_ID"/>
        </w:rPr>
      </w:r>
    </w:p>
    <w:p>
      <w:pPr>
        <w:pStyle w:val="ListBullet"/>
        <w:spacing w:line="240" w:lineRule="auto"/>
        <w:ind w:left="720"/>
      </w:pPr>
      <w:r>
        <w:rPr>
          <w:lang w:val="id_ID" w:bidi="id_ID"/>
        </w:rPr>
      </w:r>
      <w:r>
        <w:rPr>
          <w:i/>
          <w:lang w:val="id_ID" w:bidi="id_ID"/>
        </w:rPr>
        <w:t>karena kami mempunyai hubungan dengan raja</w:t>
      </w:r>
      <w:r>
        <w:rPr>
          <w:lang w:val="id_ID" w:bidi="id_ID"/>
        </w:rPr>
        <w:t xml:space="preserve">: frasa Aram </w:t>
      </w:r>
      <w:r>
        <w:rPr>
          <w:i/>
          <w:lang w:val="id_ID" w:bidi="id_ID"/>
        </w:rPr>
        <w:t>kami makan garam istana</w:t>
      </w:r>
      <w:r>
        <w:rPr>
          <w:lang w:val="id_ID" w:bidi="id_ID"/>
        </w:rPr>
        <w:t xml:space="preserve"> berarti bersumpah setia kepada raja.</w:t>
      </w:r>
    </w:p>
    <w:p>
      <w:pPr>
        <w:pStyle w:val="ListBullet"/>
        <w:spacing w:line="240" w:lineRule="auto"/>
        <w:ind w:left="720"/>
      </w:pPr>
      <w:r>
        <w:rPr>
          <w:lang w:val="id_ID" w:bidi="id_ID"/>
        </w:rPr>
      </w:r>
      <w:r>
        <w:rPr>
          <w:lang w:val="id_ID" w:bidi="id_ID"/>
        </w:rPr>
        <w:t>Para penulis surat tersebut menyatakan bahwa mereka hanya ingin melindungi kehormatan raja. Namun, sebenarnya mereka mencari kekuasaan dan keuntungan politik atas orang-orang Yahudi.</w:t>
      </w:r>
      <w:r>
        <w:rPr>
          <w:lang w:val="id_ID" w:bidi="id_ID"/>
        </w:rPr>
      </w:r>
      <w:r>
        <w:rPr>
          <w:lang w:val="id_ID" w:bidi="id_ID"/>
        </w:rPr>
      </w:r>
    </w:p>
    <w:p>
      <w:pPr/>
      <w:r>
        <w:rPr>
          <w:lang w:val="id_ID" w:bidi="id_ID"/>
        </w:rPr>
      </w:r>
    </w:p>
    <w:p>
      <w:pPr>
        <w:pStyle w:val="Heading2"/>
      </w:pPr>
      <w:r>
        <w:rPr>
          <w:lang w:val="id_ID" w:bidi="id_ID"/>
        </w:rPr>
        <w:t>Ezra 4:15–16</w:t>
      </w:r>
      <w:r>
        <w:rPr>
          <w:lang w:val="id_ID" w:bidi="id_ID"/>
        </w:rPr>
      </w:r>
    </w:p>
    <w:p>
      <w:pPr>
        <w:pStyle w:val="ListBullet"/>
        <w:spacing w:line="240" w:lineRule="auto"/>
        <w:ind w:left="720"/>
      </w:pPr>
      <w:r>
        <w:rPr>
          <w:lang w:val="id_ID" w:bidi="id_ID"/>
        </w:rPr>
      </w:r>
      <w:r>
        <w:rPr>
          <w:lang w:val="id_ID" w:bidi="id_ID"/>
        </w:rPr>
        <w:t xml:space="preserve">Orang-orang Persia memiliki akses ke catatan-catatan Babel yang menjelaskan pemberontakan Yerusalem melawan Nebukadnezar (lihat </w:t>
      </w:r>
      <w:r>
        <w:rPr>
          <w:lang w:val="id_ID" w:bidi="id_ID"/>
        </w:rPr>
        <w:t>2 Raja-raja 24:1–7</w:t>
      </w:r>
      <w:r>
        <w:rPr>
          <w:lang w:val="id_ID" w:bidi="id_ID"/>
        </w:rPr>
        <w:t>).</w:t>
      </w:r>
    </w:p>
    <w:p>
      <w:pPr>
        <w:pStyle w:val="ListBullet"/>
        <w:spacing w:line="240" w:lineRule="auto"/>
        <w:ind w:left="720"/>
      </w:pPr>
      <w:r>
        <w:rPr>
          <w:lang w:val="id_ID" w:bidi="id_ID"/>
        </w:rPr>
      </w:r>
      <w:r>
        <w:rPr>
          <w:lang w:val="id_ID" w:bidi="id_ID"/>
        </w:rPr>
        <w:t>Klaim bahwa Persia kehilangan seluruh provinsi di sebelah barat Efrat adalah satu pernyataan berlebihan. Orang-orang Yahudi sebenarnya merupakan minoritas kecil di provinsi tersebut.</w:t>
      </w:r>
      <w:r>
        <w:rPr>
          <w:lang w:val="id_ID" w:bidi="id_ID"/>
        </w:rPr>
      </w:r>
      <w:r>
        <w:rPr>
          <w:lang w:val="id_ID" w:bidi="id_ID"/>
        </w:rPr>
      </w:r>
    </w:p>
    <w:p>
      <w:pPr/>
      <w:r>
        <w:rPr>
          <w:lang w:val="id_ID" w:bidi="id_ID"/>
        </w:rPr>
      </w:r>
    </w:p>
    <w:p>
      <w:pPr>
        <w:pStyle w:val="Heading2"/>
      </w:pPr>
      <w:r>
        <w:rPr>
          <w:lang w:val="id_ID" w:bidi="id_ID"/>
        </w:rPr>
        <w:t>Ezra 4:18</w:t>
      </w:r>
      <w:r>
        <w:rPr>
          <w:lang w:val="id_ID" w:bidi="id_ID"/>
        </w:rPr>
      </w:r>
    </w:p>
    <w:p>
      <w:pPr/>
      <w:r>
        <w:rPr>
          <w:lang w:val="id_ID" w:bidi="id_ID"/>
        </w:rPr>
      </w:r>
      <w:r>
        <w:rPr>
          <w:lang w:val="id_ID" w:bidi="id_ID"/>
        </w:rPr>
        <w:t>Surat itu diterjemahkan dari bahasa Aram ke bahasa Persia, yang adalah bahasa yang digunakan raja.</w:t>
      </w:r>
      <w:r>
        <w:rPr>
          <w:lang w:val="id_ID" w:bidi="id_ID"/>
        </w:rPr>
      </w:r>
      <w:r>
        <w:rPr>
          <w:lang w:val="id_ID" w:bidi="id_ID"/>
        </w:rPr>
      </w:r>
    </w:p>
    <w:p>
      <w:pPr/>
      <w:r>
        <w:rPr>
          <w:lang w:val="id_ID" w:bidi="id_ID"/>
        </w:rPr>
      </w:r>
    </w:p>
    <w:p>
      <w:pPr>
        <w:pStyle w:val="Heading2"/>
      </w:pPr>
      <w:r>
        <w:rPr>
          <w:lang w:val="id_ID" w:bidi="id_ID"/>
        </w:rPr>
        <w:t>Ezra 4:19–20</w:t>
      </w:r>
      <w:r>
        <w:rPr>
          <w:lang w:val="id_ID" w:bidi="id_ID"/>
        </w:rPr>
      </w:r>
    </w:p>
    <w:p>
      <w:pPr/>
      <w:r>
        <w:rPr>
          <w:lang w:val="id_ID" w:bidi="id_ID"/>
        </w:rPr>
      </w:r>
      <w:r>
        <w:rPr>
          <w:lang w:val="id_ID" w:bidi="id_ID"/>
        </w:rPr>
        <w:t xml:space="preserve">Raja Yoyakim, yang memerintah dari tahun 609 hingga 598 SM, memberontak melawan Babel sekitar tahun 601 Sebelum Masehi. Raja Zedekia, yang memerintah dari tahun 597 hingga 586 SM, memberontak sekitar tahun 588 SM (lihat </w:t>
      </w:r>
      <w:r>
        <w:rPr>
          <w:lang w:val="id_ID" w:bidi="id_ID"/>
        </w:rPr>
        <w:t>2 Raja-Raja 25:2</w:t>
      </w:r>
      <w:r>
        <w:rPr>
          <w:lang w:val="id_ID" w:bidi="id_ID"/>
        </w:rPr>
        <w:t>).</w:t>
      </w:r>
      <w:r>
        <w:rPr>
          <w:lang w:val="id_ID" w:bidi="id_ID"/>
        </w:rPr>
      </w:r>
      <w:r>
        <w:rPr>
          <w:lang w:val="id_ID" w:bidi="id_ID"/>
        </w:rPr>
      </w:r>
    </w:p>
    <w:p>
      <w:pPr/>
      <w:r>
        <w:rPr>
          <w:lang w:val="id_ID" w:bidi="id_ID"/>
        </w:rPr>
      </w:r>
    </w:p>
    <w:p>
      <w:pPr>
        <w:pStyle w:val="Heading2"/>
      </w:pPr>
      <w:r>
        <w:rPr>
          <w:lang w:val="id_ID" w:bidi="id_ID"/>
        </w:rPr>
        <w:t>Ezra 4:21</w:t>
      </w:r>
      <w:r>
        <w:rPr>
          <w:lang w:val="id_ID" w:bidi="id_ID"/>
        </w:rPr>
      </w:r>
    </w:p>
    <w:p>
      <w:pPr/>
      <w:r>
        <w:rPr>
          <w:lang w:val="id_ID" w:bidi="id_ID"/>
        </w:rPr>
      </w:r>
      <w:r>
        <w:rPr>
          <w:lang w:val="id_ID" w:bidi="id_ID"/>
        </w:rPr>
        <w:t xml:space="preserve">Pekerjaan membangun tembok terhenti hingga tahun 445 SM. Nehemia, yang menjabat sebagai juru minuman Artahsasta, mendapatkan izin untuk memulai kembali pembangunan tersebut (lihat </w:t>
      </w:r>
      <w:r>
        <w:rPr>
          <w:lang w:val="id_ID" w:bidi="id_ID"/>
        </w:rPr>
        <w:t>Nehemia 2:1–6</w:t>
      </w:r>
      <w:r>
        <w:rPr>
          <w:lang w:val="id_ID" w:bidi="id_ID"/>
        </w:rPr>
        <w:t>).</w:t>
      </w:r>
      <w:r>
        <w:rPr>
          <w:lang w:val="id_ID" w:bidi="id_ID"/>
        </w:rPr>
      </w:r>
      <w:r>
        <w:rPr>
          <w:lang w:val="id_ID" w:bidi="id_ID"/>
        </w:rPr>
      </w:r>
    </w:p>
    <w:p>
      <w:pPr/>
      <w:r>
        <w:rPr>
          <w:lang w:val="id_ID" w:bidi="id_ID"/>
        </w:rPr>
      </w:r>
    </w:p>
    <w:p>
      <w:pPr>
        <w:pStyle w:val="Heading2"/>
      </w:pPr>
      <w:r>
        <w:rPr>
          <w:lang w:val="id_ID" w:bidi="id_ID"/>
        </w:rPr>
        <w:t>Ezra 4:23</w:t>
      </w:r>
      <w:r>
        <w:rPr>
          <w:lang w:val="id_ID" w:bidi="id_ID"/>
        </w:rPr>
      </w:r>
    </w:p>
    <w:p>
      <w:pPr>
        <w:pStyle w:val="ListBullet"/>
        <w:spacing w:line="240" w:lineRule="auto"/>
        <w:ind w:left="720"/>
      </w:pPr>
      <w:r>
        <w:rPr>
          <w:lang w:val="id_ID" w:bidi="id_ID"/>
        </w:rPr>
      </w:r>
      <w:r>
        <w:rPr>
          <w:lang w:val="id_ID" w:bidi="id_ID"/>
        </w:rPr>
        <w:t xml:space="preserve">Satu unit militer mungkin memaksa orang-orang Yahudi untuk menghentikan pembangunan dan menegakkan perintah raja. Mereka mungkin telah merobohkan sebagian dari tembok yang sedang dibangun kembali pada saat itu (lihat </w:t>
      </w:r>
      <w:r>
        <w:rPr>
          <w:lang w:val="id_ID" w:bidi="id_ID"/>
        </w:rPr>
        <w:t>Nehemia 1:3</w:t>
      </w:r>
      <w:r>
        <w:rPr>
          <w:lang w:val="id_ID" w:bidi="id_ID"/>
        </w:rPr>
        <w:t>).</w:t>
      </w:r>
    </w:p>
    <w:p>
      <w:pPr>
        <w:pStyle w:val="ListBullet"/>
        <w:spacing w:line="240" w:lineRule="auto"/>
        <w:ind w:left="720"/>
      </w:pPr>
      <w:r>
        <w:rPr>
          <w:lang w:val="id_ID" w:bidi="id_ID"/>
        </w:rPr>
      </w:r>
      <w:r>
        <w:rPr>
          <w:lang w:val="id_ID" w:bidi="id_ID"/>
        </w:rPr>
        <w:t xml:space="preserve">Kalimat ini mengakhiri bagian sisipan yang dimulai pada </w:t>
      </w:r>
      <w:r>
        <w:rPr>
          <w:lang w:val="id_ID" w:bidi="id_ID"/>
        </w:rPr>
        <w:t>Ezra 4:6</w:t>
      </w:r>
      <w:r>
        <w:rPr>
          <w:lang w:val="id_ID" w:bidi="id_ID"/>
        </w:rPr>
        <w:t>.</w:t>
      </w:r>
      <w:r>
        <w:rPr>
          <w:lang w:val="id_ID" w:bidi="id_ID"/>
        </w:rPr>
      </w:r>
      <w:r>
        <w:rPr>
          <w:lang w:val="id_ID" w:bidi="id_ID"/>
        </w:rPr>
      </w:r>
    </w:p>
    <w:p>
      <w:pPr/>
      <w:r>
        <w:rPr>
          <w:lang w:val="id_ID" w:bidi="id_ID"/>
        </w:rPr>
      </w:r>
    </w:p>
    <w:p>
      <w:pPr>
        <w:pStyle w:val="Heading2"/>
      </w:pPr>
      <w:r>
        <w:rPr>
          <w:lang w:val="id_ID" w:bidi="id_ID"/>
        </w:rPr>
        <w:t>Ezra 4:24</w:t>
      </w:r>
      <w:r>
        <w:rPr>
          <w:lang w:val="id_ID" w:bidi="id_ID"/>
        </w:rPr>
      </w:r>
    </w:p>
    <w:p>
      <w:pPr/>
      <w:r>
        <w:rPr>
          <w:lang w:val="id_ID" w:bidi="id_ID"/>
        </w:rPr>
      </w:r>
      <w:r>
        <w:rPr>
          <w:lang w:val="id_ID" w:bidi="id_ID"/>
        </w:rPr>
        <w:t xml:space="preserve">Peristiwa-peristiwa dalam ayat-ayat berikut terjadi sekitar enam belas tahun setelah yang tercatat di </w:t>
      </w:r>
      <w:r>
        <w:rPr>
          <w:lang w:val="id_ID" w:bidi="id_ID"/>
        </w:rPr>
        <w:t>Ezra 4:5</w:t>
      </w:r>
      <w:r>
        <w:rPr>
          <w:lang w:val="id_ID" w:bidi="id_ID"/>
        </w:rPr>
        <w:t>.</w:t>
      </w:r>
      <w:r>
        <w:rPr>
          <w:lang w:val="id_ID" w:bidi="id_ID"/>
        </w:rPr>
      </w:r>
      <w:r>
        <w:rPr>
          <w:lang w:val="id_ID" w:bidi="id_ID"/>
        </w:rPr>
      </w:r>
    </w:p>
    <w:p>
      <w:pPr/>
      <w:r>
        <w:rPr>
          <w:lang w:val="id_ID" w:bidi="id_ID"/>
        </w:rPr>
      </w:r>
    </w:p>
    <w:p>
      <w:pPr>
        <w:pStyle w:val="Heading2"/>
      </w:pPr>
      <w:r>
        <w:rPr>
          <w:lang w:val="id_ID" w:bidi="id_ID"/>
        </w:rPr>
        <w:t>Ezra 4:24–5.5</w:t>
      </w:r>
      <w:r>
        <w:rPr>
          <w:lang w:val="id_ID" w:bidi="id_ID"/>
        </w:rPr>
      </w:r>
    </w:p>
    <w:p>
      <w:pPr/>
      <w:r>
        <w:rPr>
          <w:lang w:val="id_ID" w:bidi="id_ID"/>
        </w:rPr>
      </w:r>
      <w:r>
        <w:rPr>
          <w:lang w:val="id_ID" w:bidi="id_ID"/>
        </w:rPr>
        <w:t>Ezra kini melanjutkan kisah pembangunan Bait Suci dari tahun 520 hingga 515 SM.</w:t>
      </w:r>
      <w:r>
        <w:rPr>
          <w:lang w:val="id_ID" w:bidi="id_ID"/>
        </w:rPr>
      </w:r>
      <w:r>
        <w:rPr>
          <w:lang w:val="id_ID" w:bidi="id_ID"/>
        </w:rPr>
      </w:r>
    </w:p>
    <w:p>
      <w:pPr/>
      <w:r>
        <w:rPr>
          <w:lang w:val="id_ID" w:bidi="id_ID"/>
        </w:rPr>
      </w:r>
    </w:p>
    <w:p>
      <w:pPr>
        <w:pStyle w:val="Heading2"/>
      </w:pPr>
      <w:r>
        <w:rPr>
          <w:lang w:val="id_ID" w:bidi="id_ID"/>
        </w:rPr>
        <w:t>Ezra 5:1</w:t>
      </w:r>
      <w:r>
        <w:rPr>
          <w:lang w:val="id_ID" w:bidi="id_ID"/>
        </w:rPr>
      </w:r>
    </w:p>
    <w:p>
      <w:pPr/>
      <w:r>
        <w:rPr>
          <w:lang w:val="id_ID" w:bidi="id_ID"/>
        </w:rPr>
      </w:r>
      <w:r>
        <w:rPr>
          <w:lang w:val="id_ID" w:bidi="id_ID"/>
        </w:rPr>
        <w:t>Hagai pertama kali menyampaikan nubuatnya pada 29 Agustus 520 SM (</w:t>
      </w:r>
      <w:r>
        <w:rPr>
          <w:lang w:val="id_ID" w:bidi="id_ID"/>
        </w:rPr>
        <w:t>Hagai 1:1</w:t>
      </w:r>
      <w:r>
        <w:rPr>
          <w:lang w:val="id_ID" w:bidi="id_ID"/>
        </w:rPr>
        <w:t>). Zakharia mulai bernubuat sekitar dua bulan setelahnya (</w:t>
      </w:r>
      <w:r>
        <w:rPr>
          <w:lang w:val="id_ID" w:bidi="id_ID"/>
        </w:rPr>
        <w:t>Zakharia 1:1</w:t>
      </w:r>
      <w:r>
        <w:rPr>
          <w:lang w:val="id_ID" w:bidi="id_ID"/>
        </w:rPr>
        <w:t xml:space="preserve">). Kitab Hagai dan Zakharia memuat pesan-pesan mereka (lihat juga </w:t>
      </w:r>
      <w:r>
        <w:rPr>
          <w:lang w:val="id_ID" w:bidi="id_ID"/>
        </w:rPr>
        <w:t>Ezra 6:14</w:t>
      </w:r>
      <w:r>
        <w:rPr>
          <w:lang w:val="id_ID" w:bidi="id_ID"/>
        </w:rPr>
        <w:t>).</w:t>
      </w:r>
      <w:r>
        <w:rPr>
          <w:lang w:val="id_ID" w:bidi="id_ID"/>
        </w:rPr>
      </w:r>
      <w:r>
        <w:rPr>
          <w:lang w:val="id_ID" w:bidi="id_ID"/>
        </w:rPr>
      </w:r>
    </w:p>
    <w:p>
      <w:pPr/>
      <w:r>
        <w:rPr>
          <w:lang w:val="id_ID" w:bidi="id_ID"/>
        </w:rPr>
      </w:r>
    </w:p>
    <w:p>
      <w:pPr>
        <w:pStyle w:val="Heading2"/>
      </w:pPr>
      <w:r>
        <w:rPr>
          <w:lang w:val="id_ID" w:bidi="id_ID"/>
        </w:rPr>
        <w:t>Ezra 5:2</w:t>
      </w:r>
      <w:r>
        <w:rPr>
          <w:lang w:val="id_ID" w:bidi="id_ID"/>
        </w:rPr>
      </w:r>
    </w:p>
    <w:p>
      <w:pPr>
        <w:pStyle w:val="ListBullet"/>
        <w:spacing w:line="240" w:lineRule="auto"/>
        <w:ind w:left="720"/>
      </w:pPr>
      <w:r>
        <w:rPr>
          <w:lang w:val="id_ID" w:bidi="id_ID"/>
        </w:rPr>
      </w:r>
      <w:r>
        <w:rPr>
          <w:lang w:val="id_ID" w:bidi="id_ID"/>
        </w:rPr>
        <w:t xml:space="preserve">Para pemimpin bangsa Yahudi sebelumnya tidak memimpin dengan iman (lihat </w:t>
      </w:r>
      <w:r>
        <w:rPr>
          <w:lang w:val="id_ID" w:bidi="id_ID"/>
        </w:rPr>
        <w:t>Hagai 1:1</w:t>
      </w:r>
      <w:r>
        <w:rPr>
          <w:lang w:val="id_ID" w:bidi="id_ID"/>
        </w:rPr>
        <w:t xml:space="preserve">, </w:t>
      </w:r>
      <w:r>
        <w:rPr>
          <w:lang w:val="id_ID" w:bidi="id_ID"/>
        </w:rPr>
        <w:t>12</w:t>
      </w:r>
      <w:r>
        <w:rPr>
          <w:lang w:val="id_ID" w:bidi="id_ID"/>
        </w:rPr>
        <w:t>). Sekarang, roh Allah memotivasi mereka (</w:t>
      </w:r>
      <w:r>
        <w:rPr>
          <w:lang w:val="id_ID" w:bidi="id_ID"/>
        </w:rPr>
        <w:t>Hagai 1:14</w:t>
      </w:r>
      <w:r>
        <w:rPr>
          <w:lang w:val="id_ID" w:bidi="id_ID"/>
        </w:rPr>
        <w:t>), dan mereka menaati-Nya dengan memulai pekerjaan mereka.</w:t>
      </w:r>
    </w:p>
    <w:p>
      <w:pPr>
        <w:pStyle w:val="ListBullet"/>
        <w:spacing w:line="240" w:lineRule="auto"/>
        <w:ind w:left="720"/>
      </w:pPr>
      <w:r>
        <w:rPr>
          <w:lang w:val="id_ID" w:bidi="id_ID"/>
        </w:rPr>
      </w:r>
      <w:r>
        <w:rPr>
          <w:lang w:val="id_ID" w:bidi="id_ID"/>
        </w:rPr>
        <w:t>Zerubabel dan Yesua memiliki peran penting dalam kitab Hagai dan Zakharia.</w:t>
      </w:r>
      <w:r>
        <w:rPr>
          <w:lang w:val="id_ID" w:bidi="id_ID"/>
        </w:rPr>
      </w:r>
      <w:r>
        <w:rPr>
          <w:lang w:val="id_ID" w:bidi="id_ID"/>
        </w:rPr>
      </w:r>
    </w:p>
    <w:p>
      <w:pPr/>
      <w:r>
        <w:rPr>
          <w:lang w:val="id_ID" w:bidi="id_ID"/>
        </w:rPr>
      </w:r>
    </w:p>
    <w:p>
      <w:pPr>
        <w:pStyle w:val="Heading2"/>
      </w:pPr>
      <w:r>
        <w:rPr>
          <w:lang w:val="id_ID" w:bidi="id_ID"/>
        </w:rPr>
        <w:t>Ezra 5:3</w:t>
      </w:r>
      <w:r>
        <w:rPr>
          <w:lang w:val="id_ID" w:bidi="id_ID"/>
        </w:rPr>
      </w:r>
    </w:p>
    <w:p>
      <w:pPr/>
      <w:r>
        <w:rPr>
          <w:lang w:val="id_ID" w:bidi="id_ID"/>
        </w:rPr>
      </w:r>
      <w:r>
        <w:rPr>
          <w:i/>
          <w:lang w:val="id_ID" w:bidi="id_ID"/>
        </w:rPr>
        <w:t>Siapakah yang memberi perintah kepadamu</w:t>
      </w:r>
      <w:r>
        <w:rPr>
          <w:lang w:val="id_ID" w:bidi="id_ID"/>
        </w:rPr>
        <w:t xml:space="preserve">: Berbeda dengan oposisi yang bermusuhan dalam </w:t>
      </w:r>
      <w:r>
        <w:rPr>
          <w:lang w:val="id_ID" w:bidi="id_ID"/>
        </w:rPr>
        <w:t>Ezra 4</w:t>
      </w:r>
      <w:r>
        <w:rPr>
          <w:lang w:val="id_ID" w:bidi="id_ID"/>
        </w:rPr>
        <w:t>, ini tampaknya merupakan pemeriksaan rutin untuk memastikan semuanya sesuai dengan aturan-aturan resmi.</w:t>
      </w:r>
      <w:r>
        <w:rPr>
          <w:lang w:val="id_ID" w:bidi="id_ID"/>
        </w:rPr>
      </w:r>
      <w:r>
        <w:rPr>
          <w:lang w:val="id_ID" w:bidi="id_ID"/>
        </w:rPr>
      </w:r>
    </w:p>
    <w:p>
      <w:pPr/>
      <w:r>
        <w:rPr>
          <w:lang w:val="id_ID" w:bidi="id_ID"/>
        </w:rPr>
      </w:r>
    </w:p>
    <w:p>
      <w:pPr>
        <w:pStyle w:val="Heading2"/>
      </w:pPr>
      <w:r>
        <w:rPr>
          <w:lang w:val="id_ID" w:bidi="id_ID"/>
        </w:rPr>
        <w:t>Ezra 5:5</w:t>
      </w:r>
      <w:r>
        <w:rPr>
          <w:lang w:val="id_ID" w:bidi="id_ID"/>
        </w:rPr>
      </w:r>
    </w:p>
    <w:p>
      <w:pPr/>
      <w:r>
        <w:rPr>
          <w:lang w:val="id_ID" w:bidi="id_ID"/>
        </w:rPr>
      </w:r>
      <w:r>
        <w:rPr>
          <w:i/>
          <w:lang w:val="id_ID" w:bidi="id_ID"/>
        </w:rPr>
        <w:t>mata Allah mengamat-amati para tua-tua orang Yahudi</w:t>
      </w:r>
      <w:r>
        <w:rPr>
          <w:lang w:val="id_ID" w:bidi="id_ID"/>
        </w:rPr>
        <w:t>: Semua pujian diberikan kepada kendali Allah atas peristiwa-peristiwa, bukan kepada pemimpin manusia atau nabi mana pun. Allah berjanji bahwa reruntuhan akan dibangun kembali (</w:t>
      </w:r>
      <w:r>
        <w:rPr>
          <w:lang w:val="id_ID" w:bidi="id_ID"/>
        </w:rPr>
        <w:t>Yesaya 44:26</w:t>
      </w:r>
      <w:r>
        <w:rPr>
          <w:lang w:val="id_ID" w:bidi="id_ID"/>
        </w:rPr>
        <w:t>).</w:t>
      </w:r>
      <w:r>
        <w:rPr>
          <w:lang w:val="id_ID" w:bidi="id_ID"/>
        </w:rPr>
      </w:r>
      <w:r>
        <w:rPr>
          <w:lang w:val="id_ID" w:bidi="id_ID"/>
        </w:rPr>
      </w:r>
    </w:p>
    <w:p>
      <w:pPr/>
      <w:r>
        <w:rPr>
          <w:lang w:val="id_ID" w:bidi="id_ID"/>
        </w:rPr>
      </w:r>
    </w:p>
    <w:p>
      <w:pPr>
        <w:pStyle w:val="Heading2"/>
      </w:pPr>
      <w:r>
        <w:rPr>
          <w:lang w:val="id_ID" w:bidi="id_ID"/>
        </w:rPr>
        <w:t>Ezra 5:6</w:t>
      </w:r>
      <w:r>
        <w:rPr>
          <w:lang w:val="id_ID" w:bidi="id_ID"/>
        </w:rPr>
      </w:r>
    </w:p>
    <w:p>
      <w:pPr/>
      <w:r>
        <w:rPr>
          <w:lang w:val="id_ID" w:bidi="id_ID"/>
        </w:rPr>
      </w:r>
      <w:r>
        <w:rPr>
          <w:i/>
          <w:lang w:val="id_ID" w:bidi="id_ID"/>
        </w:rPr>
        <w:t>para punggawa daerah</w:t>
      </w:r>
      <w:r>
        <w:rPr>
          <w:lang w:val="id_ID" w:bidi="id_ID"/>
        </w:rPr>
        <w:t xml:space="preserve">: Istilah dalam bahasa Persia yang berarti </w:t>
      </w:r>
      <w:r>
        <w:rPr>
          <w:i/>
          <w:lang w:val="id_ID" w:bidi="id_ID"/>
        </w:rPr>
        <w:t>inspektur</w:t>
      </w:r>
      <w:r>
        <w:rPr>
          <w:lang w:val="id_ID" w:bidi="id_ID"/>
        </w:rPr>
        <w:t xml:space="preserve"> atau </w:t>
      </w:r>
      <w:r>
        <w:rPr>
          <w:i/>
          <w:lang w:val="id_ID" w:bidi="id_ID"/>
        </w:rPr>
        <w:t>penyelidik</w:t>
      </w:r>
      <w:r>
        <w:rPr>
          <w:lang w:val="id_ID" w:bidi="id_ID"/>
        </w:rPr>
        <w:t>.</w:t>
      </w:r>
      <w:r>
        <w:rPr>
          <w:lang w:val="id_ID" w:bidi="id_ID"/>
        </w:rPr>
      </w:r>
      <w:r>
        <w:rPr>
          <w:lang w:val="id_ID" w:bidi="id_ID"/>
        </w:rPr>
      </w:r>
    </w:p>
    <w:p>
      <w:pPr/>
      <w:r>
        <w:rPr>
          <w:lang w:val="id_ID" w:bidi="id_ID"/>
        </w:rPr>
      </w:r>
    </w:p>
    <w:p>
      <w:pPr>
        <w:pStyle w:val="Heading2"/>
      </w:pPr>
      <w:r>
        <w:rPr>
          <w:lang w:val="id_ID" w:bidi="id_ID"/>
        </w:rPr>
        <w:t>Ezra 5:6–17</w:t>
      </w:r>
      <w:r>
        <w:rPr>
          <w:lang w:val="id_ID" w:bidi="id_ID"/>
        </w:rPr>
      </w:r>
    </w:p>
    <w:p>
      <w:pPr/>
      <w:r>
        <w:rPr>
          <w:lang w:val="id_ID" w:bidi="id_ID"/>
        </w:rPr>
      </w:r>
      <w:r>
        <w:rPr>
          <w:lang w:val="id_ID" w:bidi="id_ID"/>
        </w:rPr>
        <w:t xml:space="preserve">Ezra menyertakan sebuah salinan dalam bahasa Aram dari surat Tatnai kepada Raja Darius. Berbeda dengan surat dalam </w:t>
      </w:r>
      <w:r>
        <w:rPr>
          <w:lang w:val="id_ID" w:bidi="id_ID"/>
        </w:rPr>
        <w:t>Ezra 4:11–16</w:t>
      </w:r>
      <w:r>
        <w:rPr>
          <w:lang w:val="id_ID" w:bidi="id_ID"/>
        </w:rPr>
        <w:t>, surat ini hanya menanyakan apakah tindakan orang-orang Yahudi itu sah.</w:t>
      </w:r>
      <w:r>
        <w:rPr>
          <w:lang w:val="id_ID" w:bidi="id_ID"/>
        </w:rPr>
      </w:r>
      <w:r>
        <w:rPr>
          <w:lang w:val="id_ID" w:bidi="id_ID"/>
        </w:rPr>
      </w:r>
    </w:p>
    <w:p>
      <w:pPr/>
      <w:r>
        <w:rPr>
          <w:lang w:val="id_ID" w:bidi="id_ID"/>
        </w:rPr>
      </w:r>
    </w:p>
    <w:p>
      <w:pPr>
        <w:pStyle w:val="Heading2"/>
      </w:pPr>
      <w:r>
        <w:rPr>
          <w:lang w:val="id_ID" w:bidi="id_ID"/>
        </w:rPr>
        <w:t>Ezra 5:8</w:t>
      </w:r>
      <w:r>
        <w:rPr>
          <w:lang w:val="id_ID" w:bidi="id_ID"/>
        </w:rPr>
      </w:r>
    </w:p>
    <w:p>
      <w:pPr>
        <w:pStyle w:val="ListBullet"/>
        <w:spacing w:line="240" w:lineRule="auto"/>
        <w:ind w:left="720"/>
      </w:pPr>
      <w:r>
        <w:rPr>
          <w:lang w:val="id_ID" w:bidi="id_ID"/>
        </w:rPr>
      </w:r>
      <w:r>
        <w:rPr>
          <w:lang w:val="id_ID" w:bidi="id_ID"/>
        </w:rPr>
        <w:t xml:space="preserve">Gelar </w:t>
      </w:r>
      <w:r>
        <w:rPr>
          <w:i/>
          <w:lang w:val="id_ID" w:bidi="id_ID"/>
        </w:rPr>
        <w:t xml:space="preserve">Allah yang Agung </w:t>
      </w:r>
      <w:r>
        <w:rPr>
          <w:lang w:val="id_ID" w:bidi="id_ID"/>
        </w:rPr>
        <w:t>adalah cara khas Persia untuk merujuk pada satu dewa tertinggi yang penting. Ini tidak berarti bahwa otoritas provinsi percaya pada Allah Israel.</w:t>
      </w:r>
    </w:p>
    <w:p>
      <w:pPr>
        <w:pStyle w:val="ListBullet"/>
        <w:spacing w:line="240" w:lineRule="auto"/>
        <w:ind w:left="720"/>
      </w:pPr>
      <w:r>
        <w:rPr>
          <w:lang w:val="id_ID" w:bidi="id_ID"/>
        </w:rPr>
      </w:r>
      <w:r>
        <w:rPr>
          <w:lang w:val="id_ID" w:bidi="id_ID"/>
        </w:rPr>
        <w:t>Menurut desain bait Salomo (</w:t>
      </w:r>
      <w:r>
        <w:rPr>
          <w:lang w:val="id_ID" w:bidi="id_ID"/>
        </w:rPr>
        <w:t>1 Raja-raja 6:36</w:t>
      </w:r>
      <w:r>
        <w:rPr>
          <w:lang w:val="id_ID" w:bidi="id_ID"/>
        </w:rPr>
        <w:t xml:space="preserve">), para pembangun menempatkan satu lapisan kayu di dinding setelah setiap tiga baris batu yang sudah disiapkan (lihat </w:t>
      </w:r>
      <w:r>
        <w:rPr>
          <w:lang w:val="id_ID" w:bidi="id_ID"/>
        </w:rPr>
        <w:t>Ezra 6:4</w:t>
      </w:r>
      <w:r>
        <w:rPr>
          <w:lang w:val="id_ID" w:bidi="id_ID"/>
        </w:rPr>
        <w:t>). Ini membantu mengurangi potensi kerusakan akibat gempa bumi.</w:t>
      </w:r>
      <w:r>
        <w:rPr>
          <w:lang w:val="id_ID" w:bidi="id_ID"/>
        </w:rPr>
      </w:r>
      <w:r>
        <w:rPr>
          <w:lang w:val="id_ID" w:bidi="id_ID"/>
        </w:rPr>
      </w:r>
    </w:p>
    <w:p>
      <w:pPr/>
      <w:r>
        <w:rPr>
          <w:lang w:val="id_ID" w:bidi="id_ID"/>
        </w:rPr>
      </w:r>
    </w:p>
    <w:p>
      <w:pPr>
        <w:pStyle w:val="Heading2"/>
      </w:pPr>
      <w:r>
        <w:rPr>
          <w:lang w:val="id_ID" w:bidi="id_ID"/>
        </w:rPr>
        <w:t>Ezra 5:11</w:t>
      </w:r>
      <w:r>
        <w:rPr>
          <w:lang w:val="id_ID" w:bidi="id_ID"/>
        </w:rPr>
      </w:r>
    </w:p>
    <w:p>
      <w:pPr>
        <w:pStyle w:val="ListBullet"/>
        <w:spacing w:line="240" w:lineRule="auto"/>
        <w:ind w:left="720"/>
      </w:pPr>
      <w:r>
        <w:rPr>
          <w:lang w:val="id_ID" w:bidi="id_ID"/>
        </w:rPr>
      </w:r>
      <w:r>
        <w:rPr>
          <w:i/>
          <w:lang w:val="id_ID" w:bidi="id_ID"/>
        </w:rPr>
        <w:t>Allah semesta langit</w:t>
      </w:r>
      <w:r>
        <w:rPr>
          <w:lang w:val="id_ID" w:bidi="id_ID"/>
        </w:rPr>
        <w:t>: Orang-orang Persia memahami gelar ini. Ini merujuk pada Allah tertinggi yang universal, bukan dewa lokal yang kecil.</w:t>
      </w:r>
    </w:p>
    <w:p>
      <w:pPr>
        <w:pStyle w:val="ListBullet"/>
        <w:spacing w:line="240" w:lineRule="auto"/>
        <w:ind w:left="720"/>
      </w:pPr>
      <w:r>
        <w:rPr>
          <w:lang w:val="id_ID" w:bidi="id_ID"/>
        </w:rPr>
      </w:r>
      <w:r>
        <w:rPr>
          <w:i/>
          <w:lang w:val="id_ID" w:bidi="id_ID"/>
        </w:rPr>
        <w:t>seorang raja Israel yang agung</w:t>
      </w:r>
      <w:r>
        <w:rPr>
          <w:lang w:val="id_ID" w:bidi="id_ID"/>
        </w:rPr>
        <w:t xml:space="preserve">: Salomo (lihat </w:t>
      </w:r>
      <w:r>
        <w:rPr>
          <w:lang w:val="id_ID" w:bidi="id_ID"/>
        </w:rPr>
        <w:t>1 Raja-Raja 5–8</w:t>
      </w:r>
      <w:r>
        <w:rPr>
          <w:lang w:val="id_ID" w:bidi="id_ID"/>
        </w:rPr>
        <w:t>).</w:t>
      </w:r>
      <w:r>
        <w:rPr>
          <w:lang w:val="id_ID" w:bidi="id_ID"/>
        </w:rPr>
      </w:r>
      <w:r>
        <w:rPr>
          <w:lang w:val="id_ID" w:bidi="id_ID"/>
        </w:rPr>
      </w:r>
    </w:p>
    <w:p>
      <w:pPr/>
      <w:r>
        <w:rPr>
          <w:lang w:val="id_ID" w:bidi="id_ID"/>
        </w:rPr>
      </w:r>
    </w:p>
    <w:p>
      <w:pPr>
        <w:pStyle w:val="Heading2"/>
      </w:pPr>
      <w:r>
        <w:rPr>
          <w:lang w:val="id_ID" w:bidi="id_ID"/>
        </w:rPr>
        <w:t>Ezra 5:12</w:t>
      </w:r>
      <w:r>
        <w:rPr>
          <w:lang w:val="id_ID" w:bidi="id_ID"/>
        </w:rPr>
      </w:r>
    </w:p>
    <w:p>
      <w:pPr/>
      <w:r>
        <w:rPr>
          <w:lang w:val="id_ID" w:bidi="id_ID"/>
        </w:rPr>
      </w:r>
      <w:r>
        <w:rPr>
          <w:i/>
          <w:lang w:val="id_ID" w:bidi="id_ID"/>
        </w:rPr>
        <w:t>merusak rumah itu dan mengangkut bangsa itu sebagai tawanan ke negeri Babel</w:t>
      </w:r>
      <w:r>
        <w:rPr>
          <w:lang w:val="id_ID" w:bidi="id_ID"/>
        </w:rPr>
        <w:t xml:space="preserve">: Lihat </w:t>
      </w:r>
      <w:r>
        <w:rPr>
          <w:lang w:val="id_ID" w:bidi="id_ID"/>
        </w:rPr>
        <w:t>2 Raja-Raja 25:9–17</w:t>
      </w:r>
      <w:r>
        <w:rPr>
          <w:lang w:val="id_ID" w:bidi="id_ID"/>
        </w:rPr>
        <w:t>.</w:t>
      </w:r>
      <w:r>
        <w:rPr>
          <w:lang w:val="id_ID" w:bidi="id_ID"/>
        </w:rPr>
      </w:r>
      <w:r>
        <w:rPr>
          <w:lang w:val="id_ID" w:bidi="id_ID"/>
        </w:rPr>
      </w:r>
    </w:p>
    <w:p>
      <w:pPr/>
      <w:r>
        <w:rPr>
          <w:lang w:val="id_ID" w:bidi="id_ID"/>
        </w:rPr>
      </w:r>
    </w:p>
    <w:p>
      <w:pPr>
        <w:pStyle w:val="Heading2"/>
      </w:pPr>
      <w:r>
        <w:rPr>
          <w:lang w:val="id_ID" w:bidi="id_ID"/>
        </w:rPr>
        <w:t>Ezra 5:13</w:t>
      </w:r>
      <w:r>
        <w:rPr>
          <w:lang w:val="id_ID" w:bidi="id_ID"/>
        </w:rPr>
      </w:r>
    </w:p>
    <w:p>
      <w:pPr/>
      <w:r>
        <w:rPr>
          <w:lang w:val="id_ID" w:bidi="id_ID"/>
        </w:rPr>
      </w:r>
      <w:r>
        <w:rPr>
          <w:i/>
          <w:lang w:val="id_ID" w:bidi="id_ID"/>
        </w:rPr>
        <w:t>perintah oleh raja Koresh</w:t>
      </w:r>
      <w:r>
        <w:rPr>
          <w:lang w:val="id_ID" w:bidi="id_ID"/>
        </w:rPr>
        <w:t xml:space="preserve">: Lihat </w:t>
      </w:r>
      <w:r>
        <w:rPr>
          <w:lang w:val="id_ID" w:bidi="id_ID"/>
        </w:rPr>
        <w:t>Ezra 1:1–4</w:t>
      </w:r>
      <w:r>
        <w:rPr>
          <w:lang w:val="id_ID" w:bidi="id_ID"/>
        </w:rPr>
        <w:t>.</w:t>
      </w:r>
      <w:r>
        <w:rPr>
          <w:lang w:val="id_ID" w:bidi="id_ID"/>
        </w:rPr>
      </w:r>
      <w:r>
        <w:rPr>
          <w:lang w:val="id_ID" w:bidi="id_ID"/>
        </w:rPr>
      </w:r>
    </w:p>
    <w:p>
      <w:pPr/>
      <w:r>
        <w:rPr>
          <w:lang w:val="id_ID" w:bidi="id_ID"/>
        </w:rPr>
      </w:r>
    </w:p>
    <w:p>
      <w:pPr>
        <w:pStyle w:val="Heading2"/>
      </w:pPr>
      <w:r>
        <w:rPr>
          <w:lang w:val="id_ID" w:bidi="id_ID"/>
        </w:rPr>
        <w:t>Ezra 5:14–15</w:t>
      </w:r>
      <w:r>
        <w:rPr>
          <w:lang w:val="id_ID" w:bidi="id_ID"/>
        </w:rPr>
      </w:r>
    </w:p>
    <w:p>
      <w:pPr/>
      <w:r>
        <w:rPr>
          <w:lang w:val="id_ID" w:bidi="id_ID"/>
        </w:rPr>
      </w:r>
      <w:r>
        <w:rPr>
          <w:lang w:val="id_ID" w:bidi="id_ID"/>
        </w:rPr>
        <w:t xml:space="preserve">Orang-orang Yahudi memberikan informasi terperinci yang dapat dibuktikan oleh orang-orang Persia untuk memastikan keakuratannya (lihat </w:t>
      </w:r>
      <w:r>
        <w:rPr>
          <w:lang w:val="id_ID" w:bidi="id_ID"/>
        </w:rPr>
        <w:t>Ezra 1:7–11</w:t>
      </w:r>
      <w:r>
        <w:rPr>
          <w:lang w:val="id_ID" w:bidi="id_ID"/>
        </w:rPr>
        <w:t>).</w:t>
      </w:r>
      <w:r>
        <w:rPr>
          <w:lang w:val="id_ID" w:bidi="id_ID"/>
        </w:rPr>
      </w:r>
      <w:r>
        <w:rPr>
          <w:lang w:val="id_ID" w:bidi="id_ID"/>
        </w:rPr>
      </w:r>
    </w:p>
    <w:p>
      <w:pPr/>
      <w:r>
        <w:rPr>
          <w:lang w:val="id_ID" w:bidi="id_ID"/>
        </w:rPr>
      </w:r>
    </w:p>
    <w:p>
      <w:pPr>
        <w:pStyle w:val="Heading2"/>
      </w:pPr>
      <w:r>
        <w:rPr>
          <w:lang w:val="id_ID" w:bidi="id_ID"/>
        </w:rPr>
        <w:t>Ezra 5:16</w:t>
      </w:r>
      <w:r>
        <w:rPr>
          <w:lang w:val="id_ID" w:bidi="id_ID"/>
        </w:rPr>
      </w:r>
    </w:p>
    <w:p>
      <w:pPr/>
      <w:r>
        <w:rPr>
          <w:lang w:val="id_ID" w:bidi="id_ID"/>
        </w:rPr>
      </w:r>
      <w:r>
        <w:rPr>
          <w:lang w:val="id_ID" w:bidi="id_ID"/>
        </w:rPr>
        <w:t xml:space="preserve">Sesbazar sangat mungkin memulai pekerjaan itu, dan Zerubabel yang menyelesaikannya (lihat </w:t>
      </w:r>
      <w:r>
        <w:rPr>
          <w:lang w:val="id_ID" w:bidi="id_ID"/>
        </w:rPr>
        <w:t>catatan pelajaran tentang Ezra 1:8</w:t>
      </w:r>
      <w:r>
        <w:rPr>
          <w:lang w:val="id_ID" w:bidi="id_ID"/>
        </w:rPr>
        <w:t>).</w:t>
      </w:r>
      <w:r>
        <w:rPr>
          <w:lang w:val="id_ID" w:bidi="id_ID"/>
        </w:rPr>
      </w:r>
      <w:r>
        <w:rPr>
          <w:lang w:val="id_ID" w:bidi="id_ID"/>
        </w:rPr>
      </w:r>
    </w:p>
    <w:p>
      <w:pPr/>
      <w:r>
        <w:rPr>
          <w:lang w:val="id_ID" w:bidi="id_ID"/>
        </w:rPr>
      </w:r>
    </w:p>
    <w:p>
      <w:pPr>
        <w:pStyle w:val="Heading2"/>
      </w:pPr>
      <w:r>
        <w:rPr>
          <w:lang w:val="id_ID" w:bidi="id_ID"/>
        </w:rPr>
        <w:t>Ezra 6:2</w:t>
      </w:r>
      <w:r>
        <w:rPr>
          <w:lang w:val="id_ID" w:bidi="id_ID"/>
        </w:rPr>
      </w:r>
    </w:p>
    <w:p>
      <w:pPr>
        <w:pStyle w:val="ListBullet"/>
        <w:spacing w:line="240" w:lineRule="auto"/>
        <w:ind w:left="720"/>
      </w:pPr>
      <w:r>
        <w:rPr>
          <w:lang w:val="id_ID" w:bidi="id_ID"/>
        </w:rPr>
      </w:r>
      <w:r>
        <w:rPr>
          <w:lang w:val="id_ID" w:bidi="id_ID"/>
        </w:rPr>
        <w:t>Benteng di Ecbatana, tempat peristirahatan musim panas raja, terletak sekitar 300 mil timur laut Babel. Hal ini menunjukkan bahwa Koresh menulis gulungan tersebut pada musim panas tahun 538 SM.</w:t>
      </w:r>
    </w:p>
    <w:p>
      <w:pPr>
        <w:pStyle w:val="ListBullet"/>
        <w:spacing w:line="240" w:lineRule="auto"/>
        <w:ind w:left="720"/>
      </w:pPr>
      <w:r>
        <w:rPr>
          <w:lang w:val="id_ID" w:bidi="id_ID"/>
        </w:rPr>
      </w:r>
      <w:r>
        <w:rPr>
          <w:lang w:val="id_ID" w:bidi="id_ID"/>
        </w:rPr>
        <w:t>Media adalah wilayah pegunungan di utara Persia dan timur Asyur. Bangsa Kurdi, yang merupakan keturunan dari Media, kini menghuni wilayah ini.</w:t>
      </w:r>
    </w:p>
    <w:p>
      <w:pPr>
        <w:pStyle w:val="ListBullet"/>
        <w:spacing w:line="240" w:lineRule="auto"/>
        <w:ind w:left="720"/>
      </w:pPr>
      <w:r>
        <w:rPr>
          <w:lang w:val="id_ID" w:bidi="id_ID"/>
        </w:rPr>
      </w:r>
      <w:r>
        <w:rPr>
          <w:lang w:val="id_ID" w:bidi="id_ID"/>
        </w:rPr>
        <w:t xml:space="preserve">Teks-teks yang diawali dengan istilah Memorandum biasanya merupakan ringkasan yang mencantumkan fakta-fakta utama dari suatu peristiwa untuk arsip kerajaan (bandingkan </w:t>
      </w:r>
      <w:r>
        <w:rPr>
          <w:lang w:val="id_ID" w:bidi="id_ID"/>
        </w:rPr>
        <w:t>Ezra 1:9–10</w:t>
      </w:r>
      <w:r>
        <w:rPr>
          <w:lang w:val="id_ID" w:bidi="id_ID"/>
        </w:rPr>
        <w:t>).</w:t>
      </w:r>
      <w:r>
        <w:rPr>
          <w:lang w:val="id_ID" w:bidi="id_ID"/>
        </w:rPr>
      </w:r>
      <w:r>
        <w:rPr>
          <w:lang w:val="id_ID" w:bidi="id_ID"/>
        </w:rPr>
      </w:r>
    </w:p>
    <w:p>
      <w:pPr/>
      <w:r>
        <w:rPr>
          <w:lang w:val="id_ID" w:bidi="id_ID"/>
        </w:rPr>
      </w:r>
    </w:p>
    <w:p>
      <w:pPr>
        <w:pStyle w:val="Heading2"/>
      </w:pPr>
      <w:r>
        <w:rPr>
          <w:lang w:val="id_ID" w:bidi="id_ID"/>
        </w:rPr>
        <w:t>Ezra 6:3</w:t>
      </w:r>
      <w:r>
        <w:rPr>
          <w:lang w:val="id_ID" w:bidi="id_ID"/>
        </w:rPr>
      </w:r>
    </w:p>
    <w:p>
      <w:pPr>
        <w:pStyle w:val="ListBullet"/>
        <w:spacing w:line="240" w:lineRule="auto"/>
        <w:ind w:left="720"/>
      </w:pPr>
      <w:r>
        <w:rPr>
          <w:lang w:val="id_ID" w:bidi="id_ID"/>
        </w:rPr>
      </w:r>
      <w:r>
        <w:rPr>
          <w:lang w:val="id_ID" w:bidi="id_ID"/>
        </w:rPr>
        <w:t xml:space="preserve">Peirntah raja ini dicatat dalam </w:t>
      </w:r>
      <w:r>
        <w:rPr>
          <w:lang w:val="id_ID" w:bidi="id_ID"/>
        </w:rPr>
        <w:t>Ezra 1:2–4</w:t>
      </w:r>
      <w:r>
        <w:rPr>
          <w:lang w:val="id_ID" w:bidi="id_ID"/>
        </w:rPr>
        <w:t>.</w:t>
      </w:r>
    </w:p>
    <w:p>
      <w:pPr>
        <w:pStyle w:val="ListBullet"/>
        <w:spacing w:line="240" w:lineRule="auto"/>
        <w:ind w:left="720"/>
      </w:pPr>
      <w:r>
        <w:rPr>
          <w:lang w:val="id_ID" w:bidi="id_ID"/>
        </w:rPr>
      </w:r>
      <w:r>
        <w:rPr>
          <w:lang w:val="id_ID" w:bidi="id_ID"/>
        </w:rPr>
        <w:t>Bait Suci ini akan memiliki tinggi sembilan puluh kaki dan lebar sembilan puluh kaki. Perubahan yang disarankan dalam catatan New Living Translation menyelaraskan ukuran ini dengan Bait Suci Salomo (</w:t>
      </w:r>
      <w:r>
        <w:rPr>
          <w:lang w:val="id_ID" w:bidi="id_ID"/>
        </w:rPr>
        <w:t>1 Raja-raja 6:2</w:t>
      </w:r>
      <w:r>
        <w:rPr>
          <w:lang w:val="id_ID" w:bidi="id_ID"/>
        </w:rPr>
        <w:t xml:space="preserve">, </w:t>
      </w:r>
      <w:r>
        <w:rPr>
          <w:lang w:val="id_ID" w:bidi="id_ID"/>
        </w:rPr>
        <w:t>17</w:t>
      </w:r>
      <w:r>
        <w:rPr>
          <w:lang w:val="id_ID" w:bidi="id_ID"/>
        </w:rPr>
        <w:t xml:space="preserve">, </w:t>
      </w:r>
      <w:r>
        <w:rPr>
          <w:lang w:val="id_ID" w:bidi="id_ID"/>
        </w:rPr>
        <w:t>20</w:t>
      </w:r>
      <w:r>
        <w:rPr>
          <w:lang w:val="id_ID" w:bidi="id_ID"/>
        </w:rPr>
        <w:t>). Namun, ukuran yang lebih besar yang dimaksudkan ini mungkin menunjukkan ukuran maksimum yang dibiayai oleh Persia.</w:t>
      </w:r>
      <w:r>
        <w:rPr>
          <w:lang w:val="id_ID" w:bidi="id_ID"/>
        </w:rPr>
      </w:r>
      <w:r>
        <w:rPr>
          <w:lang w:val="id_ID" w:bidi="id_ID"/>
        </w:rPr>
      </w:r>
    </w:p>
    <w:p>
      <w:pPr/>
      <w:r>
        <w:rPr>
          <w:lang w:val="id_ID" w:bidi="id_ID"/>
        </w:rPr>
      </w:r>
    </w:p>
    <w:p>
      <w:pPr>
        <w:pStyle w:val="Heading2"/>
      </w:pPr>
      <w:r>
        <w:rPr>
          <w:lang w:val="id_ID" w:bidi="id_ID"/>
        </w:rPr>
        <w:t>Ezra 6:4</w:t>
      </w:r>
      <w:r>
        <w:rPr>
          <w:lang w:val="id_ID" w:bidi="id_ID"/>
        </w:rPr>
      </w:r>
    </w:p>
    <w:p>
      <w:pPr/>
      <w:r>
        <w:rPr>
          <w:lang w:val="id_ID" w:bidi="id_ID"/>
        </w:rPr>
      </w:r>
      <w:r>
        <w:rPr>
          <w:lang w:val="id_ID" w:bidi="id_ID"/>
        </w:rPr>
        <w:t>Perbendaharaan kerajaan akan menanggung semua biaya. Mungkin tampak mengejutkan bahwa bangsa Persia melakukan ini, tetapi ini adalah praktik umum mereka. Mereka melakukan hal yang sama di Sais dan Elephantine di Mesir, serta di Ur di Mesopotamia. Kedermawanan ini bertujuan untuk memastikan kesetiaan kepada Persia.</w:t>
      </w:r>
      <w:r>
        <w:rPr>
          <w:lang w:val="id_ID" w:bidi="id_ID"/>
        </w:rPr>
      </w:r>
      <w:r>
        <w:rPr>
          <w:lang w:val="id_ID" w:bidi="id_ID"/>
        </w:rPr>
      </w:r>
    </w:p>
    <w:p>
      <w:pPr/>
      <w:r>
        <w:rPr>
          <w:lang w:val="id_ID" w:bidi="id_ID"/>
        </w:rPr>
      </w:r>
    </w:p>
    <w:p>
      <w:pPr>
        <w:pStyle w:val="Heading2"/>
      </w:pPr>
      <w:r>
        <w:rPr>
          <w:lang w:val="id_ID" w:bidi="id_ID"/>
        </w:rPr>
        <w:t>Ezra 6:8</w:t>
      </w:r>
      <w:r>
        <w:rPr>
          <w:lang w:val="id_ID" w:bidi="id_ID"/>
        </w:rPr>
      </w:r>
    </w:p>
    <w:p>
      <w:pPr/>
      <w:r>
        <w:rPr>
          <w:lang w:val="id_ID" w:bidi="id_ID"/>
        </w:rPr>
      </w:r>
      <w:r>
        <w:rPr>
          <w:i/>
          <w:lang w:val="id_ID" w:bidi="id_ID"/>
        </w:rPr>
        <w:t>dengan tidak bertangguh diberi biaya kepada orang-orang itu</w:t>
      </w:r>
      <w:r>
        <w:rPr>
          <w:lang w:val="id_ID" w:bidi="id_ID"/>
        </w:rPr>
        <w:t>: Tindakan ini memenuhi janji Allah melalui Hagai (</w:t>
      </w:r>
      <w:r>
        <w:rPr>
          <w:lang w:val="id_ID" w:bidi="id_ID"/>
        </w:rPr>
        <w:t>Hagai 2:7</w:t>
      </w:r>
      <w:r>
        <w:rPr>
          <w:lang w:val="id_ID" w:bidi="id_ID"/>
        </w:rPr>
        <w:t>).</w:t>
      </w:r>
      <w:r>
        <w:rPr>
          <w:lang w:val="id_ID" w:bidi="id_ID"/>
        </w:rPr>
      </w:r>
      <w:r>
        <w:rPr>
          <w:lang w:val="id_ID" w:bidi="id_ID"/>
        </w:rPr>
      </w:r>
    </w:p>
    <w:p>
      <w:pPr/>
      <w:r>
        <w:rPr>
          <w:lang w:val="id_ID" w:bidi="id_ID"/>
        </w:rPr>
      </w:r>
    </w:p>
    <w:p>
      <w:pPr>
        <w:pStyle w:val="Heading2"/>
      </w:pPr>
      <w:r>
        <w:rPr>
          <w:lang w:val="id_ID" w:bidi="id_ID"/>
        </w:rPr>
        <w:t>Ezra 6:10</w:t>
      </w:r>
      <w:r>
        <w:rPr>
          <w:lang w:val="id_ID" w:bidi="id_ID"/>
        </w:rPr>
      </w:r>
    </w:p>
    <w:p>
      <w:pPr/>
      <w:r>
        <w:rPr>
          <w:lang w:val="id_ID" w:bidi="id_ID"/>
        </w:rPr>
      </w:r>
      <w:r>
        <w:rPr>
          <w:i/>
          <w:lang w:val="id_ID" w:bidi="id_ID"/>
        </w:rPr>
        <w:t>mendoakan raja serta anak-anaknya</w:t>
      </w:r>
      <w:r>
        <w:rPr>
          <w:lang w:val="id_ID" w:bidi="id_ID"/>
        </w:rPr>
        <w:t xml:space="preserve">: Dalam Silinder Koresh, sebuah catatan Persia tentang penaklukan Babel oleh Koresh, Raja Koresh memohon, “Semoga semua dewa yang telah saya kembalikan ke kota-kota suci mereka meminta kepada dewa-dewa Babel, Bel dan Nebo, setiap hari untuk umur panjang bagi saya” (lihat </w:t>
      </w:r>
      <w:r>
        <w:rPr>
          <w:lang w:val="id_ID" w:bidi="id_ID"/>
        </w:rPr>
        <w:t>Ezra 1:1–4</w:t>
      </w:r>
      <w:r>
        <w:rPr>
          <w:lang w:val="id_ID" w:bidi="id_ID"/>
        </w:rPr>
        <w:t>).</w:t>
      </w:r>
      <w:r>
        <w:rPr>
          <w:lang w:val="id_ID" w:bidi="id_ID"/>
        </w:rPr>
      </w:r>
      <w:r>
        <w:rPr>
          <w:lang w:val="id_ID" w:bidi="id_ID"/>
        </w:rPr>
      </w:r>
    </w:p>
    <w:p>
      <w:pPr/>
      <w:r>
        <w:rPr>
          <w:lang w:val="id_ID" w:bidi="id_ID"/>
        </w:rPr>
      </w:r>
    </w:p>
    <w:p>
      <w:pPr>
        <w:pStyle w:val="Heading2"/>
      </w:pPr>
      <w:r>
        <w:rPr>
          <w:lang w:val="id_ID" w:bidi="id_ID"/>
        </w:rPr>
        <w:t>Ezra 6:11–12</w:t>
      </w:r>
      <w:r>
        <w:rPr>
          <w:lang w:val="id_ID" w:bidi="id_ID"/>
        </w:rPr>
      </w:r>
    </w:p>
    <w:p>
      <w:pPr/>
      <w:r>
        <w:rPr>
          <w:lang w:val="id_ID" w:bidi="id_ID"/>
        </w:rPr>
      </w:r>
      <w:r>
        <w:rPr>
          <w:i/>
          <w:lang w:val="id_ID" w:bidi="id_ID"/>
        </w:rPr>
        <w:t>supaya setiap orang yang melanggar keputusan ini</w:t>
      </w:r>
      <w:r>
        <w:rPr>
          <w:lang w:val="id_ID" w:bidi="id_ID"/>
        </w:rPr>
        <w:t xml:space="preserve">: Prasasti dan perintah resmi dari raja sering kali menyertakan kutukan bagi mereka yang menentang keinginan raja (lihat </w:t>
      </w:r>
      <w:r>
        <w:rPr>
          <w:lang w:val="id_ID" w:bidi="id_ID"/>
        </w:rPr>
        <w:t>Daniel 2:5</w:t>
      </w:r>
      <w:r>
        <w:rPr>
          <w:lang w:val="id_ID" w:bidi="id_ID"/>
        </w:rPr>
        <w:t>).</w:t>
      </w:r>
      <w:r>
        <w:rPr>
          <w:lang w:val="id_ID" w:bidi="id_ID"/>
        </w:rPr>
      </w:r>
      <w:r>
        <w:rPr>
          <w:lang w:val="id_ID" w:bidi="id_ID"/>
        </w:rPr>
      </w:r>
    </w:p>
    <w:p>
      <w:pPr/>
      <w:r>
        <w:rPr>
          <w:lang w:val="id_ID" w:bidi="id_ID"/>
        </w:rPr>
      </w:r>
    </w:p>
    <w:p>
      <w:pPr>
        <w:pStyle w:val="Heading2"/>
      </w:pPr>
      <w:r>
        <w:rPr>
          <w:lang w:val="id_ID" w:bidi="id_ID"/>
        </w:rPr>
        <w:t>Ezra 6:15</w:t>
      </w:r>
      <w:r>
        <w:rPr>
          <w:lang w:val="id_ID" w:bidi="id_ID"/>
        </w:rPr>
      </w:r>
    </w:p>
    <w:p>
      <w:pPr/>
      <w:r>
        <w:rPr>
          <w:lang w:val="id_ID" w:bidi="id_ID"/>
        </w:rPr>
      </w:r>
      <w:r>
        <w:rPr>
          <w:lang w:val="id_ID" w:bidi="id_ID"/>
        </w:rPr>
        <w:t>Bait Suci Israel yang kedua selesai sekitar tujuh puluh tahun setelah Nebukadnezar menghancurkannya pada 586 SM. Herodes yang Agung merenovasi dan memperluas Bait Suci ini selama masa Kristus. Bait Suci ini berdiri selama sekitar 585 tahun hingga tentara Romawi, yang dipimpin oleh Titus, menghancurkannya pada tahun 70 Masehi.</w:t>
      </w:r>
      <w:r>
        <w:rPr>
          <w:lang w:val="id_ID" w:bidi="id_ID"/>
        </w:rPr>
      </w:r>
      <w:r>
        <w:rPr>
          <w:lang w:val="id_ID" w:bidi="id_ID"/>
        </w:rPr>
      </w:r>
    </w:p>
    <w:p>
      <w:pPr/>
      <w:r>
        <w:rPr>
          <w:lang w:val="id_ID" w:bidi="id_ID"/>
        </w:rPr>
      </w:r>
    </w:p>
    <w:p>
      <w:pPr>
        <w:pStyle w:val="Heading2"/>
      </w:pPr>
      <w:r>
        <w:rPr>
          <w:lang w:val="id_ID" w:bidi="id_ID"/>
        </w:rPr>
        <w:t>Ezra 6:17</w:t>
      </w:r>
      <w:r>
        <w:rPr>
          <w:lang w:val="id_ID" w:bidi="id_ID"/>
        </w:rPr>
      </w:r>
    </w:p>
    <w:p>
      <w:pPr>
        <w:pStyle w:val="ListBullet"/>
        <w:spacing w:line="240" w:lineRule="auto"/>
        <w:ind w:left="720"/>
      </w:pPr>
      <w:r>
        <w:rPr>
          <w:lang w:val="id_ID" w:bidi="id_ID"/>
        </w:rPr>
      </w:r>
      <w:r>
        <w:rPr>
          <w:i/>
          <w:lang w:val="id_ID" w:bidi="id_ID"/>
        </w:rPr>
        <w:t>kambing jantan sebagai korban penghapus dosa bagi seluruh orang Israel dua belas ekor</w:t>
      </w:r>
      <w:r>
        <w:rPr>
          <w:lang w:val="id_ID" w:bidi="id_ID"/>
        </w:rPr>
        <w:t>: Darah korban ini membawa pengampunan dari Allah untuk dosa-dosa yang tidak disengaja, kenajisan ritual, atau tindakan-tindakan salah yang tidak dipikirkan [disengaja] (</w:t>
      </w:r>
      <w:r>
        <w:rPr>
          <w:lang w:val="id_ID" w:bidi="id_ID"/>
        </w:rPr>
        <w:t>Imamat 4–5</w:t>
      </w:r>
      <w:r>
        <w:rPr>
          <w:lang w:val="id_ID" w:bidi="id_ID"/>
        </w:rPr>
        <w:t>). Pengorbanan serupa dilakukan ketika Musa menahbiskan Kemah Suci (</w:t>
      </w:r>
      <w:r>
        <w:rPr>
          <w:lang w:val="id_ID" w:bidi="id_ID"/>
        </w:rPr>
        <w:t>Bilangan 7</w:t>
      </w:r>
      <w:r>
        <w:rPr>
          <w:lang w:val="id_ID" w:bidi="id_ID"/>
        </w:rPr>
        <w:t>) dan ketika Salomo menahbiskan Bait Suci yang pertama (</w:t>
      </w:r>
      <w:r>
        <w:rPr>
          <w:lang w:val="id_ID" w:bidi="id_ID"/>
        </w:rPr>
        <w:t>2 Tawarikh 7:1</w:t>
      </w:r>
      <w:r>
        <w:rPr>
          <w:lang w:val="id_ID" w:bidi="id_ID"/>
        </w:rPr>
        <w:t xml:space="preserve">, </w:t>
      </w:r>
      <w:r>
        <w:rPr>
          <w:lang w:val="id_ID" w:bidi="id_ID"/>
        </w:rPr>
        <w:t>4</w:t>
      </w:r>
      <w:r>
        <w:rPr>
          <w:lang w:val="id_ID" w:bidi="id_ID"/>
        </w:rPr>
        <w:t>).</w:t>
      </w:r>
    </w:p>
    <w:p>
      <w:pPr>
        <w:pStyle w:val="ListBullet"/>
        <w:spacing w:line="240" w:lineRule="auto"/>
        <w:ind w:left="720"/>
      </w:pPr>
      <w:r>
        <w:rPr>
          <w:lang w:val="id_ID" w:bidi="id_ID"/>
        </w:rPr>
      </w:r>
      <w:r>
        <w:rPr>
          <w:i/>
          <w:lang w:val="id_ID" w:bidi="id_ID"/>
        </w:rPr>
        <w:t>bagi seluruh orang Israel</w:t>
      </w:r>
      <w:r>
        <w:rPr>
          <w:lang w:val="id_ID" w:bidi="id_ID"/>
        </w:rPr>
        <w:t>: Meskipun sebagian besar yang kembali berasal dari Yehuda dan Benyamin (</w:t>
      </w:r>
      <w:r>
        <w:rPr>
          <w:lang w:val="id_ID" w:bidi="id_ID"/>
        </w:rPr>
        <w:t>Ezra 1:5</w:t>
      </w:r>
      <w:r>
        <w:rPr>
          <w:lang w:val="id_ID" w:bidi="id_ID"/>
        </w:rPr>
        <w:t xml:space="preserve">; </w:t>
      </w:r>
      <w:r>
        <w:rPr>
          <w:lang w:val="id_ID" w:bidi="id_ID"/>
        </w:rPr>
        <w:t>4:1</w:t>
      </w:r>
      <w:r>
        <w:rPr>
          <w:lang w:val="id_ID" w:bidi="id_ID"/>
        </w:rPr>
        <w:t>), orang-orang dari suku imam Lewi juga disebutkan (</w:t>
      </w:r>
      <w:r>
        <w:rPr>
          <w:lang w:val="id_ID" w:bidi="id_ID"/>
        </w:rPr>
        <w:t>1:5</w:t>
      </w:r>
      <w:r>
        <w:rPr>
          <w:lang w:val="id_ID" w:bidi="id_ID"/>
        </w:rPr>
        <w:t xml:space="preserve">; </w:t>
      </w:r>
      <w:r>
        <w:rPr>
          <w:lang w:val="id_ID" w:bidi="id_ID"/>
        </w:rPr>
        <w:t>2:40</w:t>
      </w:r>
      <w:r>
        <w:rPr>
          <w:lang w:val="id_ID" w:bidi="id_ID"/>
        </w:rPr>
        <w:t xml:space="preserve">, </w:t>
      </w:r>
      <w:r>
        <w:rPr>
          <w:lang w:val="id_ID" w:bidi="id_ID"/>
        </w:rPr>
        <w:t>70</w:t>
      </w:r>
      <w:r>
        <w:rPr>
          <w:lang w:val="id_ID" w:bidi="id_ID"/>
        </w:rPr>
        <w:t>). Mungkin juga ada yang kembali dari beberapa suku utara Israel. Meskipun tidak semua suku diwakili secara fisik, dua belas korban menekankan keinginan Allah untuk mempertahankan hubungan perjanjian-Nya dengan seluruh Israel.</w:t>
      </w:r>
      <w:r>
        <w:rPr>
          <w:lang w:val="id_ID" w:bidi="id_ID"/>
        </w:rPr>
      </w:r>
      <w:r>
        <w:rPr>
          <w:lang w:val="id_ID" w:bidi="id_ID"/>
        </w:rPr>
      </w:r>
    </w:p>
    <w:p>
      <w:pPr/>
      <w:r>
        <w:rPr>
          <w:lang w:val="id_ID" w:bidi="id_ID"/>
        </w:rPr>
      </w:r>
    </w:p>
    <w:p>
      <w:pPr>
        <w:pStyle w:val="Heading2"/>
      </w:pPr>
      <w:r>
        <w:rPr>
          <w:lang w:val="id_ID" w:bidi="id_ID"/>
        </w:rPr>
        <w:t>Ezra 6:18</w:t>
      </w:r>
      <w:r>
        <w:rPr>
          <w:lang w:val="id_ID" w:bidi="id_ID"/>
        </w:rPr>
      </w:r>
    </w:p>
    <w:p>
      <w:pPr>
        <w:pStyle w:val="ListBullet"/>
        <w:spacing w:line="240" w:lineRule="auto"/>
        <w:ind w:left="720"/>
      </w:pPr>
      <w:r>
        <w:rPr>
          <w:lang w:val="id_ID" w:bidi="id_ID"/>
        </w:rPr>
      </w:r>
      <w:r>
        <w:rPr>
          <w:i/>
          <w:lang w:val="id_ID" w:bidi="id_ID"/>
        </w:rPr>
        <w:t>sesuai dengan yang ada tertulis dalam kitab Musa</w:t>
      </w:r>
      <w:r>
        <w:rPr>
          <w:lang w:val="id_ID" w:bidi="id_ID"/>
        </w:rPr>
        <w:t xml:space="preserve">: Lihat </w:t>
      </w:r>
      <w:r>
        <w:rPr>
          <w:lang w:val="id_ID" w:bidi="id_ID"/>
        </w:rPr>
        <w:t>Keluaran 29</w:t>
      </w:r>
      <w:r>
        <w:rPr>
          <w:lang w:val="id_ID" w:bidi="id_ID"/>
        </w:rPr>
        <w:t xml:space="preserve">, </w:t>
      </w:r>
      <w:r>
        <w:rPr>
          <w:lang w:val="id_ID" w:bidi="id_ID"/>
        </w:rPr>
        <w:t>Imamat 8</w:t>
      </w:r>
      <w:r>
        <w:rPr>
          <w:lang w:val="id_ID" w:bidi="id_ID"/>
        </w:rPr>
        <w:t xml:space="preserve">, dan </w:t>
      </w:r>
      <w:r>
        <w:rPr>
          <w:lang w:val="id_ID" w:bidi="id_ID"/>
        </w:rPr>
        <w:t>Bilangan 3</w:t>
      </w:r>
      <w:r>
        <w:rPr>
          <w:lang w:val="id_ID" w:bidi="id_ID"/>
        </w:rPr>
        <w:t>. Para pegawai di Bait Suci mengikuti pengaturan yang ditetapkan oleh Daud (</w:t>
      </w:r>
      <w:r>
        <w:rPr>
          <w:lang w:val="id_ID" w:bidi="id_ID"/>
        </w:rPr>
        <w:t>1 Tawarikh 23–27</w:t>
      </w:r>
      <w:r>
        <w:rPr>
          <w:lang w:val="id_ID" w:bidi="id_ID"/>
        </w:rPr>
        <w:t>).</w:t>
      </w:r>
    </w:p>
    <w:p>
      <w:pPr>
        <w:pStyle w:val="ListBullet"/>
        <w:spacing w:line="240" w:lineRule="auto"/>
        <w:ind w:left="720"/>
      </w:pPr>
      <w:r>
        <w:rPr>
          <w:lang w:val="id_ID" w:bidi="id_ID"/>
        </w:rPr>
      </w:r>
      <w:r>
        <w:rPr>
          <w:lang w:val="id_ID" w:bidi="id_ID"/>
        </w:rPr>
        <w:t xml:space="preserve">Ayat ini mengakhiri bagian bahasa Aram yang dimulai pada </w:t>
      </w:r>
      <w:r>
        <w:rPr>
          <w:lang w:val="id_ID" w:bidi="id_ID"/>
        </w:rPr>
        <w:t>Ezra 4:8</w:t>
      </w:r>
      <w:r>
        <w:rPr>
          <w:lang w:val="id_ID" w:bidi="id_ID"/>
        </w:rPr>
        <w:t>.</w:t>
      </w:r>
      <w:r>
        <w:rPr>
          <w:lang w:val="id_ID" w:bidi="id_ID"/>
        </w:rPr>
      </w:r>
      <w:r>
        <w:rPr>
          <w:lang w:val="id_ID" w:bidi="id_ID"/>
        </w:rPr>
      </w:r>
    </w:p>
    <w:p>
      <w:pPr/>
      <w:r>
        <w:rPr>
          <w:lang w:val="id_ID" w:bidi="id_ID"/>
        </w:rPr>
      </w:r>
    </w:p>
    <w:p>
      <w:pPr>
        <w:pStyle w:val="Heading2"/>
      </w:pPr>
      <w:r>
        <w:rPr>
          <w:lang w:val="id_ID" w:bidi="id_ID"/>
        </w:rPr>
        <w:t>Ezra 6:19</w:t>
      </w:r>
      <w:r>
        <w:rPr>
          <w:lang w:val="id_ID" w:bidi="id_ID"/>
        </w:rPr>
      </w:r>
    </w:p>
    <w:p>
      <w:pPr/>
      <w:r>
        <w:rPr>
          <w:lang w:val="id_ID" w:bidi="id_ID"/>
        </w:rPr>
      </w:r>
      <w:r>
        <w:rPr>
          <w:lang w:val="id_ID" w:bidi="id_ID"/>
        </w:rPr>
        <w:t>Perayaan Paskah mengenang saat Allah menyelamatkan anak sulung dari keluarga-keluarga yang menandai ambang pintu mereka dengan darah (</w:t>
      </w:r>
      <w:r>
        <w:rPr>
          <w:lang w:val="id_ID" w:bidi="id_ID"/>
        </w:rPr>
        <w:t>Keluaran 12–13</w:t>
      </w:r>
      <w:r>
        <w:rPr>
          <w:lang w:val="id_ID" w:bidi="id_ID"/>
        </w:rPr>
        <w:t>). Ini adalah perayaan pertama secara nasional yang penuh sukacita bagi orang-orang ini.</w:t>
      </w:r>
      <w:r>
        <w:rPr>
          <w:lang w:val="id_ID" w:bidi="id_ID"/>
        </w:rPr>
      </w:r>
      <w:r>
        <w:rPr>
          <w:lang w:val="id_ID" w:bidi="id_ID"/>
        </w:rPr>
      </w:r>
    </w:p>
    <w:p>
      <w:pPr/>
      <w:r>
        <w:rPr>
          <w:lang w:val="id_ID" w:bidi="id_ID"/>
        </w:rPr>
      </w:r>
    </w:p>
    <w:p>
      <w:pPr>
        <w:pStyle w:val="Heading2"/>
      </w:pPr>
      <w:r>
        <w:rPr>
          <w:lang w:val="id_ID" w:bidi="id_ID"/>
        </w:rPr>
        <w:t>Ezra 6:20</w:t>
      </w:r>
      <w:r>
        <w:rPr>
          <w:lang w:val="id_ID" w:bidi="id_ID"/>
        </w:rPr>
      </w:r>
    </w:p>
    <w:p>
      <w:pPr/>
      <w:r>
        <w:rPr>
          <w:lang w:val="id_ID" w:bidi="id_ID"/>
        </w:rPr>
      </w:r>
      <w:r>
        <w:rPr>
          <w:i/>
          <w:lang w:val="id_ID" w:bidi="id_ID"/>
        </w:rPr>
        <w:t>mentahirkan diri</w:t>
      </w:r>
      <w:r>
        <w:rPr>
          <w:lang w:val="id_ID" w:bidi="id_ID"/>
        </w:rPr>
        <w:t xml:space="preserve">: Mereka bertindak sesuai dengan hukum Musa (lihat </w:t>
      </w:r>
      <w:r>
        <w:rPr>
          <w:lang w:val="id_ID" w:bidi="id_ID"/>
        </w:rPr>
        <w:t>Imamat 9</w:t>
      </w:r>
      <w:r>
        <w:rPr>
          <w:lang w:val="id_ID" w:bidi="id_ID"/>
        </w:rPr>
        <w:t xml:space="preserve">; </w:t>
      </w:r>
      <w:r>
        <w:rPr>
          <w:lang w:val="id_ID" w:bidi="id_ID"/>
        </w:rPr>
        <w:t>Bilangan 8</w:t>
      </w:r>
      <w:r>
        <w:rPr>
          <w:lang w:val="id_ID" w:bidi="id_ID"/>
        </w:rPr>
        <w:t xml:space="preserve">; </w:t>
      </w:r>
      <w:r>
        <w:rPr>
          <w:lang w:val="id_ID" w:bidi="id_ID"/>
        </w:rPr>
        <w:t>2 Tawarikh 29</w:t>
      </w:r>
      <w:r>
        <w:rPr>
          <w:lang w:val="id_ID" w:bidi="id_ID"/>
        </w:rPr>
        <w:t>).</w:t>
      </w:r>
      <w:r>
        <w:rPr>
          <w:lang w:val="id_ID" w:bidi="id_ID"/>
        </w:rPr>
      </w:r>
      <w:r>
        <w:rPr>
          <w:lang w:val="id_ID" w:bidi="id_ID"/>
        </w:rPr>
      </w:r>
    </w:p>
    <w:p>
      <w:pPr/>
      <w:r>
        <w:rPr>
          <w:lang w:val="id_ID" w:bidi="id_ID"/>
        </w:rPr>
      </w:r>
    </w:p>
    <w:p>
      <w:pPr>
        <w:pStyle w:val="Heading2"/>
      </w:pPr>
      <w:r>
        <w:rPr>
          <w:lang w:val="id_ID" w:bidi="id_ID"/>
        </w:rPr>
        <w:t>Ezra 6:21</w:t>
      </w:r>
      <w:r>
        <w:rPr>
          <w:lang w:val="id_ID" w:bidi="id_ID"/>
        </w:rPr>
      </w:r>
    </w:p>
    <w:p>
      <w:pPr/>
      <w:r>
        <w:rPr>
          <w:lang w:val="id_ID" w:bidi="id_ID"/>
        </w:rPr>
      </w:r>
      <w:r>
        <w:rPr>
          <w:i/>
          <w:lang w:val="id_ID" w:bidi="id_ID"/>
        </w:rPr>
        <w:t>setiap orang yang memisahkan diri dari kenajisan bangsa-bangsa negeri itu</w:t>
      </w:r>
      <w:r>
        <w:rPr>
          <w:lang w:val="id_ID" w:bidi="id_ID"/>
        </w:rPr>
        <w:t xml:space="preserve">: Pengecualian orang-orang asing dalam </w:t>
      </w:r>
      <w:r>
        <w:rPr>
          <w:lang w:val="id_ID" w:bidi="id_ID"/>
        </w:rPr>
        <w:t>Ezra 4:1–5</w:t>
      </w:r>
      <w:r>
        <w:rPr>
          <w:lang w:val="id_ID" w:bidi="id_ID"/>
        </w:rPr>
        <w:t xml:space="preserve"> disebabkan oleh praktik agama berhala mereka, bukan karena etnisitas mereka (lihat juga </w:t>
      </w:r>
      <w:r>
        <w:rPr>
          <w:lang w:val="id_ID" w:bidi="id_ID"/>
        </w:rPr>
        <w:t>9:1–2</w:t>
      </w:r>
      <w:r>
        <w:rPr>
          <w:lang w:val="id_ID" w:bidi="id_ID"/>
        </w:rPr>
        <w:t>).</w:t>
      </w:r>
      <w:r>
        <w:rPr>
          <w:lang w:val="id_ID" w:bidi="id_ID"/>
        </w:rPr>
      </w:r>
      <w:r>
        <w:rPr>
          <w:lang w:val="id_ID" w:bidi="id_ID"/>
        </w:rPr>
      </w:r>
    </w:p>
    <w:p>
      <w:pPr/>
      <w:r>
        <w:rPr>
          <w:lang w:val="id_ID" w:bidi="id_ID"/>
        </w:rPr>
      </w:r>
    </w:p>
    <w:p>
      <w:pPr>
        <w:pStyle w:val="Heading2"/>
      </w:pPr>
      <w:r>
        <w:rPr>
          <w:lang w:val="id_ID" w:bidi="id_ID"/>
        </w:rPr>
        <w:t>Ezra 6:22</w:t>
      </w:r>
      <w:r>
        <w:rPr>
          <w:lang w:val="id_ID" w:bidi="id_ID"/>
        </w:rPr>
      </w:r>
    </w:p>
    <w:p>
      <w:pPr>
        <w:pStyle w:val="ListBullet"/>
        <w:spacing w:line="240" w:lineRule="auto"/>
        <w:ind w:left="720"/>
      </w:pPr>
      <w:r>
        <w:rPr>
          <w:lang w:val="id_ID" w:bidi="id_ID"/>
        </w:rPr>
      </w:r>
      <w:r>
        <w:rPr>
          <w:lang w:val="id_ID" w:bidi="id_ID"/>
        </w:rPr>
        <w:t xml:space="preserve">Paskah menandai dimulainya Perayaan Roti Tidak Beragi yang berlangsung selama tujuh hari (lihat </w:t>
      </w:r>
      <w:r>
        <w:rPr>
          <w:lang w:val="id_ID" w:bidi="id_ID"/>
        </w:rPr>
        <w:t>Keluaran 12:15–20</w:t>
      </w:r>
      <w:r>
        <w:rPr>
          <w:lang w:val="id_ID" w:bidi="id_ID"/>
        </w:rPr>
        <w:t xml:space="preserve">; </w:t>
      </w:r>
      <w:r>
        <w:rPr>
          <w:lang w:val="id_ID" w:bidi="id_ID"/>
        </w:rPr>
        <w:t>Imamat 23:6–8</w:t>
      </w:r>
      <w:r>
        <w:rPr>
          <w:lang w:val="id_ID" w:bidi="id_ID"/>
        </w:rPr>
        <w:t>). Perayaan ini merayakan roti tidak beragi yang dimakan saat bangsa Israel meninggalkan Mesir.</w:t>
      </w:r>
    </w:p>
    <w:p>
      <w:pPr>
        <w:pStyle w:val="ListBullet"/>
        <w:spacing w:line="240" w:lineRule="auto"/>
        <w:ind w:left="720"/>
      </w:pPr>
      <w:r>
        <w:rPr>
          <w:lang w:val="id_ID" w:bidi="id_ID"/>
        </w:rPr>
      </w:r>
      <w:r>
        <w:rPr>
          <w:i/>
          <w:lang w:val="id_ID" w:bidi="id_ID"/>
        </w:rPr>
        <w:t>Tuhan telah membuat</w:t>
      </w:r>
      <w:r>
        <w:rPr>
          <w:lang w:val="id_ID" w:bidi="id_ID"/>
        </w:rPr>
        <w:t>: Meskipun Darius I memerintah satu kekaisaran yang besar, Allah membimbingnya untuk membantu membangun kembali Bait-Nya.</w:t>
      </w:r>
      <w:r>
        <w:rPr>
          <w:lang w:val="id_ID" w:bidi="id_ID"/>
        </w:rPr>
      </w:r>
      <w:r>
        <w:rPr>
          <w:lang w:val="id_ID" w:bidi="id_ID"/>
        </w:rPr>
      </w:r>
    </w:p>
    <w:p>
      <w:pPr/>
      <w:r>
        <w:rPr>
          <w:lang w:val="id_ID" w:bidi="id_ID"/>
        </w:rPr>
      </w:r>
    </w:p>
    <w:p>
      <w:pPr>
        <w:pStyle w:val="Heading2"/>
      </w:pPr>
      <w:r>
        <w:rPr>
          <w:lang w:val="id_ID" w:bidi="id_ID"/>
        </w:rPr>
        <w:t>Ezra 7:1</w:t>
      </w:r>
      <w:r>
        <w:rPr>
          <w:lang w:val="id_ID" w:bidi="id_ID"/>
        </w:rPr>
      </w:r>
    </w:p>
    <w:p>
      <w:pPr>
        <w:pStyle w:val="ListBullet"/>
        <w:spacing w:line="240" w:lineRule="auto"/>
        <w:ind w:left="720"/>
      </w:pPr>
      <w:r>
        <w:rPr>
          <w:lang w:val="id_ID" w:bidi="id_ID"/>
        </w:rPr>
      </w:r>
      <w:r>
        <w:rPr>
          <w:lang w:val="id_ID" w:bidi="id_ID"/>
        </w:rPr>
        <w:t>Bertahun-tahun kemudian, Ezra tiba di Yerusalem pada tahun 458 SM (</w:t>
      </w:r>
      <w:r>
        <w:rPr>
          <w:lang w:val="id_ID" w:bidi="id_ID"/>
        </w:rPr>
        <w:t>Ezra 7:7–8</w:t>
      </w:r>
      <w:r>
        <w:rPr>
          <w:lang w:val="id_ID" w:bidi="id_ID"/>
        </w:rPr>
        <w:t>), sekitar lima puluh tujuh tahun setelah penahbisan Bait Suci yang kedua. Ezra telah mencatat peristiwa-peristiwa yang terjadi sebelum masanya, dan sekarang ia mulai mencatat sejarahnya sendiri.</w:t>
      </w:r>
    </w:p>
    <w:p>
      <w:pPr>
        <w:pStyle w:val="ListBullet"/>
        <w:spacing w:line="240" w:lineRule="auto"/>
        <w:ind w:left="720"/>
      </w:pPr>
      <w:r>
        <w:rPr>
          <w:lang w:val="id_ID" w:bidi="id_ID"/>
        </w:rPr>
      </w:r>
      <w:r>
        <w:rPr>
          <w:i/>
          <w:lang w:val="id_ID" w:bidi="id_ID"/>
        </w:rPr>
        <w:t>bin</w:t>
      </w:r>
      <w:r>
        <w:rPr>
          <w:lang w:val="id_ID" w:bidi="id_ID"/>
        </w:rPr>
        <w:t xml:space="preserve">: Dalam silsilah Alkitab, kata Ibrani yang diterjemahkan sebagai </w:t>
      </w:r>
      <w:r>
        <w:rPr>
          <w:i/>
          <w:lang w:val="id_ID" w:bidi="id_ID"/>
        </w:rPr>
        <w:t>bin</w:t>
      </w:r>
      <w:r>
        <w:rPr>
          <w:lang w:val="id_ID" w:bidi="id_ID"/>
        </w:rPr>
        <w:t xml:space="preserve"> sering kali berarti </w:t>
      </w:r>
      <w:r>
        <w:rPr>
          <w:i/>
          <w:lang w:val="id_ID" w:bidi="id_ID"/>
        </w:rPr>
        <w:t>keturunan</w:t>
      </w:r>
      <w:r>
        <w:rPr>
          <w:lang w:val="id_ID" w:bidi="id_ID"/>
        </w:rPr>
        <w:t>.</w:t>
      </w:r>
    </w:p>
    <w:p>
      <w:pPr>
        <w:pStyle w:val="ListBullet"/>
        <w:spacing w:line="240" w:lineRule="auto"/>
        <w:ind w:left="720"/>
      </w:pPr>
      <w:r>
        <w:rPr>
          <w:lang w:val="id_ID" w:bidi="id_ID"/>
        </w:rPr>
      </w:r>
      <w:r>
        <w:rPr>
          <w:lang w:val="id_ID" w:bidi="id_ID"/>
        </w:rPr>
        <w:t>Seraya adalah imam besar pada masa pemerintahan Zedekia; Nebukadnezar mengeksekusinya pada tahun 586 Sebelum Masehi (</w:t>
      </w:r>
      <w:r>
        <w:rPr>
          <w:lang w:val="id_ID" w:bidi="id_ID"/>
        </w:rPr>
        <w:t>2 Raja-raja 25:18–21</w:t>
      </w:r>
      <w:r>
        <w:rPr>
          <w:lang w:val="id_ID" w:bidi="id_ID"/>
        </w:rPr>
        <w:t>).</w:t>
      </w:r>
      <w:r>
        <w:rPr>
          <w:lang w:val="id_ID" w:bidi="id_ID"/>
        </w:rPr>
      </w:r>
      <w:r>
        <w:rPr>
          <w:lang w:val="id_ID" w:bidi="id_ID"/>
        </w:rPr>
      </w:r>
    </w:p>
    <w:p>
      <w:pPr/>
      <w:r>
        <w:rPr>
          <w:lang w:val="id_ID" w:bidi="id_ID"/>
        </w:rPr>
      </w:r>
    </w:p>
    <w:p>
      <w:pPr>
        <w:pStyle w:val="Heading2"/>
      </w:pPr>
      <w:r>
        <w:rPr>
          <w:lang w:val="id_ID" w:bidi="id_ID"/>
        </w:rPr>
        <w:t>Ezra 7:1–5</w:t>
      </w:r>
      <w:r>
        <w:rPr>
          <w:lang w:val="id_ID" w:bidi="id_ID"/>
        </w:rPr>
      </w:r>
    </w:p>
    <w:p>
      <w:pPr/>
      <w:r>
        <w:rPr>
          <w:lang w:val="id_ID" w:bidi="id_ID"/>
        </w:rPr>
      </w:r>
      <w:r>
        <w:rPr>
          <w:lang w:val="id_ID" w:bidi="id_ID"/>
        </w:rPr>
        <w:t>Ezra menekankan statusnya dengan menelusuri garis keturunannya melalui Zadok, seorang imam di bawah Salomo (</w:t>
      </w:r>
      <w:r>
        <w:rPr>
          <w:lang w:val="id_ID" w:bidi="id_ID"/>
        </w:rPr>
        <w:t>1 Raja-raja 2:35</w:t>
      </w:r>
      <w:r>
        <w:rPr>
          <w:lang w:val="id_ID" w:bidi="id_ID"/>
        </w:rPr>
        <w:t xml:space="preserve">), kembali ke Harun, imam besar dan saudara Musa. Daftar ini jelas dipersingkat, hanya menunjukkan enam belas generasi dari Harun hingga delapan puluh tahun setelah pembuangan di Babel. Sebaliknya, </w:t>
      </w:r>
      <w:r>
        <w:rPr>
          <w:lang w:val="id_ID" w:bidi="id_ID"/>
        </w:rPr>
        <w:t>1 Tawarikh 6:3–15</w:t>
      </w:r>
      <w:r>
        <w:rPr>
          <w:lang w:val="id_ID" w:bidi="id_ID"/>
        </w:rPr>
        <w:t xml:space="preserve"> mencantumkan dua puluh tiga generasi dari Harun hingga pembuangan di Babel.</w:t>
      </w:r>
      <w:r>
        <w:rPr>
          <w:lang w:val="id_ID" w:bidi="id_ID"/>
        </w:rPr>
      </w:r>
      <w:r>
        <w:rPr>
          <w:lang w:val="id_ID" w:bidi="id_ID"/>
        </w:rPr>
      </w:r>
    </w:p>
    <w:p>
      <w:pPr/>
      <w:r>
        <w:rPr>
          <w:lang w:val="id_ID" w:bidi="id_ID"/>
        </w:rPr>
      </w:r>
    </w:p>
    <w:p>
      <w:pPr>
        <w:pStyle w:val="Heading2"/>
      </w:pPr>
      <w:r>
        <w:rPr>
          <w:lang w:val="id_ID" w:bidi="id_ID"/>
        </w:rPr>
        <w:t>Ezra 7:6</w:t>
      </w:r>
      <w:r>
        <w:rPr>
          <w:lang w:val="id_ID" w:bidi="id_ID"/>
        </w:rPr>
      </w:r>
    </w:p>
    <w:p>
      <w:pPr>
        <w:pStyle w:val="ListBullet"/>
        <w:spacing w:line="240" w:lineRule="auto"/>
        <w:ind w:left="720"/>
      </w:pPr>
      <w:r>
        <w:rPr>
          <w:lang w:val="id_ID" w:bidi="id_ID"/>
        </w:rPr>
      </w:r>
      <w:r>
        <w:rPr>
          <w:lang w:val="id_ID" w:bidi="id_ID"/>
        </w:rPr>
        <w:t>Ezra berasal dari Babel, di mana komunitas Yahudi yang besar dan sukses masih ada.</w:t>
      </w:r>
    </w:p>
    <w:p>
      <w:pPr>
        <w:pStyle w:val="ListBullet"/>
        <w:spacing w:line="240" w:lineRule="auto"/>
        <w:ind w:left="720"/>
      </w:pPr>
      <w:r>
        <w:rPr>
          <w:lang w:val="id_ID" w:bidi="id_ID"/>
        </w:rPr>
      </w:r>
      <w:r>
        <w:rPr>
          <w:lang w:val="id_ID" w:bidi="id_ID"/>
        </w:rPr>
        <w:t>Kata Ibrani untuk ahli kitab kadang berarti "sekretaris." Ini merujuk pada seorang yang terpelajar dan dapat dipercaya yang menyalin dan menjelaskan dokumen resmi. Banyak ahli percaya bahwa Ezra bertindak sebagai "Sekretaris Negara untuk Urusan Yahudi" dalam pemerintahan Persia. Namun, fokus di sini adalah pada perannya sebagai seorang ahli kitab, yang mempelajari dan mengajarkan lima Kitab Musa.</w:t>
      </w:r>
      <w:r>
        <w:rPr>
          <w:lang w:val="id_ID" w:bidi="id_ID"/>
        </w:rPr>
      </w:r>
      <w:r>
        <w:rPr>
          <w:lang w:val="id_ID" w:bidi="id_ID"/>
        </w:rPr>
      </w:r>
    </w:p>
    <w:p>
      <w:pPr/>
      <w:r>
        <w:rPr>
          <w:lang w:val="id_ID" w:bidi="id_ID"/>
        </w:rPr>
      </w:r>
    </w:p>
    <w:p>
      <w:pPr>
        <w:pStyle w:val="Heading2"/>
      </w:pPr>
      <w:r>
        <w:rPr>
          <w:lang w:val="id_ID" w:bidi="id_ID"/>
        </w:rPr>
        <w:t>Ezra 7:9</w:t>
      </w:r>
      <w:r>
        <w:rPr>
          <w:lang w:val="id_ID" w:bidi="id_ID"/>
        </w:rPr>
      </w:r>
    </w:p>
    <w:p>
      <w:pPr>
        <w:pStyle w:val="ListBullet"/>
        <w:spacing w:line="240" w:lineRule="auto"/>
        <w:ind w:left="720"/>
      </w:pPr>
      <w:r>
        <w:rPr>
          <w:lang w:val="id_ID" w:bidi="id_ID"/>
        </w:rPr>
      </w:r>
      <w:r>
        <w:rPr>
          <w:lang w:val="id_ID" w:bidi="id_ID"/>
        </w:rPr>
        <w:t>Ezra dan kelompoknya pada awalnya berencana meninggalkan Babel pada 8 April, tetapi mereka baru berangkat pada 19 April, 458 SM (</w:t>
      </w:r>
      <w:r>
        <w:rPr>
          <w:lang w:val="id_ID" w:bidi="id_ID"/>
        </w:rPr>
        <w:t>Ezra 8:31</w:t>
      </w:r>
      <w:r>
        <w:rPr>
          <w:lang w:val="id_ID" w:bidi="id_ID"/>
        </w:rPr>
        <w:t>). Selama sebelas hari tersebut, ia mengorganisir kelompok, berkumpul di Kanal Ahava, mencari lebih banyak orang Lewi, dan mengumumkan puasa.</w:t>
      </w:r>
    </w:p>
    <w:p>
      <w:pPr>
        <w:pStyle w:val="ListBullet"/>
        <w:spacing w:line="240" w:lineRule="auto"/>
        <w:ind w:left="720"/>
      </w:pPr>
      <w:r>
        <w:rPr>
          <w:lang w:val="id_ID" w:bidi="id_ID"/>
        </w:rPr>
      </w:r>
      <w:r>
        <w:rPr>
          <w:lang w:val="id_ID" w:bidi="id_ID"/>
        </w:rPr>
        <w:t xml:space="preserve">Untuk menyelesaikan perjalanan sejauh 800 mil dalam empat bulan, kelompok Ezra berjalan sekitar sepuluh mil per hari, lima hari dalam seminggu. Ezra menyadari bahwa keberhasilannya adalah berkat tangan Allahnya yang penuh kasih (lihat juga </w:t>
      </w:r>
      <w:r>
        <w:rPr>
          <w:lang w:val="id_ID" w:bidi="id_ID"/>
        </w:rPr>
        <w:t>Ezra 7:6</w:t>
      </w:r>
      <w:r>
        <w:rPr>
          <w:lang w:val="id_ID" w:bidi="id_ID"/>
        </w:rPr>
        <w:t xml:space="preserve">, </w:t>
      </w:r>
      <w:r>
        <w:rPr>
          <w:lang w:val="id_ID" w:bidi="id_ID"/>
        </w:rPr>
        <w:t>28</w:t>
      </w:r>
      <w:r>
        <w:rPr>
          <w:lang w:val="id_ID" w:bidi="id_ID"/>
        </w:rPr>
        <w:t xml:space="preserve">; </w:t>
      </w:r>
      <w:r>
        <w:rPr>
          <w:lang w:val="id_ID" w:bidi="id_ID"/>
        </w:rPr>
        <w:t>8:22</w:t>
      </w:r>
      <w:r>
        <w:rPr>
          <w:lang w:val="id_ID" w:bidi="id_ID"/>
        </w:rPr>
        <w:t xml:space="preserve">,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Ezra 7:10</w:t>
      </w:r>
      <w:r>
        <w:rPr>
          <w:lang w:val="id_ID" w:bidi="id_ID"/>
        </w:rPr>
      </w:r>
    </w:p>
    <w:p>
      <w:pPr/>
      <w:r>
        <w:rPr>
          <w:lang w:val="id_ID" w:bidi="id_ID"/>
        </w:rPr>
      </w:r>
      <w:r>
        <w:rPr>
          <w:lang w:val="id_ID" w:bidi="id_ID"/>
        </w:rPr>
        <w:t>Ezra memiliki tiga tujuan hidup:</w:t>
      </w:r>
    </w:p>
    <w:p>
      <w:pPr>
        <w:pStyle w:val="ListNumber"/>
        <w:numPr>
          <w:ilvl w:val="0"/>
          <w:numId w:val="14"/>
        </w:numPr>
        <w:spacing w:line="240" w:lineRule="auto"/>
        <w:ind w:left="720"/>
      </w:pPr>
      <w:r>
        <w:rPr>
          <w:lang w:val="id_ID" w:bidi="id_ID"/>
        </w:rPr>
      </w:r>
      <w:r>
        <w:rPr>
          <w:lang w:val="id_ID" w:bidi="id_ID"/>
        </w:rPr>
        <w:t>Untuk mempelajari firman Allah</w:t>
      </w:r>
    </w:p>
    <w:p>
      <w:pPr>
        <w:pStyle w:val="ListNumber"/>
        <w:spacing w:line="240" w:lineRule="auto"/>
        <w:ind w:left="720"/>
      </w:pPr>
      <w:r>
        <w:rPr>
          <w:lang w:val="id_ID" w:bidi="id_ID"/>
        </w:rPr>
      </w:r>
      <w:r>
        <w:rPr>
          <w:lang w:val="id_ID" w:bidi="id_ID"/>
        </w:rPr>
        <w:t>Untuk menaati pengajaran dari Allah</w:t>
      </w:r>
    </w:p>
    <w:p>
      <w:pPr>
        <w:pStyle w:val="ListNumber"/>
        <w:spacing w:line="240" w:lineRule="auto"/>
        <w:ind w:left="720"/>
      </w:pPr>
      <w:r>
        <w:rPr>
          <w:lang w:val="id_ID" w:bidi="id_ID"/>
        </w:rPr>
      </w:r>
      <w:r>
        <w:rPr>
          <w:lang w:val="id_ID" w:bidi="id_ID"/>
        </w:rPr>
        <w:t>Untuk mengajar orang-orang Israel</w:t>
      </w:r>
    </w:p>
    <w:p>
      <w:pPr/>
      <w:r>
        <w:rPr>
          <w:lang w:val="id_ID" w:bidi="id_ID"/>
        </w:rPr>
      </w:r>
      <w:r>
        <w:rPr>
          <w:lang w:val="id_ID" w:bidi="id_ID"/>
        </w:rPr>
        <w:t>Ia membiarkan firman Allah mengubah karakter dan perilakunya agar dapat mempengaruhi kehidupan orang lain.</w:t>
      </w:r>
      <w:r>
        <w:rPr>
          <w:lang w:val="id_ID" w:bidi="id_ID"/>
        </w:rPr>
      </w:r>
      <w:r>
        <w:rPr>
          <w:lang w:val="id_ID" w:bidi="id_ID"/>
        </w:rPr>
      </w:r>
    </w:p>
    <w:p>
      <w:pPr/>
      <w:r>
        <w:rPr>
          <w:lang w:val="id_ID" w:bidi="id_ID"/>
        </w:rPr>
      </w:r>
    </w:p>
    <w:p>
      <w:pPr>
        <w:pStyle w:val="Heading2"/>
      </w:pPr>
      <w:r>
        <w:rPr>
          <w:lang w:val="id_ID" w:bidi="id_ID"/>
        </w:rPr>
        <w:t>Ezra 7:11–26</w:t>
      </w:r>
      <w:r>
        <w:rPr>
          <w:lang w:val="id_ID" w:bidi="id_ID"/>
        </w:rPr>
      </w:r>
    </w:p>
    <w:p>
      <w:pPr/>
      <w:r>
        <w:rPr>
          <w:lang w:val="id_ID" w:bidi="id_ID"/>
        </w:rPr>
      </w:r>
      <w:r>
        <w:rPr>
          <w:lang w:val="id_ID" w:bidi="id_ID"/>
        </w:rPr>
        <w:t>Dalam surat ini, Raja Artahsasta memberi Ezra wewenang untuk menilai situasi di Yerusalem (</w:t>
      </w:r>
      <w:r>
        <w:rPr>
          <w:lang w:val="id_ID" w:bidi="id_ID"/>
        </w:rPr>
        <w:t>Ezra 7:14</w:t>
      </w:r>
      <w:r>
        <w:rPr>
          <w:lang w:val="id_ID" w:bidi="id_ID"/>
        </w:rPr>
        <w:t>), memberikan persembahan sukarela kepada Allah (</w:t>
      </w:r>
      <w:r>
        <w:rPr>
          <w:lang w:val="id_ID" w:bidi="id_ID"/>
        </w:rPr>
        <w:t>7:15–20</w:t>
      </w:r>
      <w:r>
        <w:rPr>
          <w:lang w:val="id_ID" w:bidi="id_ID"/>
        </w:rPr>
        <w:t>), memperoleh persediaan dan dana dari para pemimpin lokal (</w:t>
      </w:r>
      <w:r>
        <w:rPr>
          <w:lang w:val="id_ID" w:bidi="id_ID"/>
        </w:rPr>
        <w:t>7:21–24</w:t>
      </w:r>
      <w:r>
        <w:rPr>
          <w:lang w:val="id_ID" w:bidi="id_ID"/>
        </w:rPr>
        <w:t>), dan melaksanakan reformasi hukum (</w:t>
      </w:r>
      <w:r>
        <w:rPr>
          <w:lang w:val="id_ID" w:bidi="id_ID"/>
        </w:rPr>
        <w:t>7:25–26</w:t>
      </w:r>
      <w:r>
        <w:rPr>
          <w:lang w:val="id_ID" w:bidi="id_ID"/>
        </w:rPr>
        <w:t>).</w:t>
      </w:r>
      <w:r>
        <w:rPr>
          <w:lang w:val="id_ID" w:bidi="id_ID"/>
        </w:rPr>
      </w:r>
      <w:r>
        <w:rPr>
          <w:lang w:val="id_ID" w:bidi="id_ID"/>
        </w:rPr>
      </w:r>
    </w:p>
    <w:p>
      <w:pPr/>
      <w:r>
        <w:rPr>
          <w:lang w:val="id_ID" w:bidi="id_ID"/>
        </w:rPr>
      </w:r>
    </w:p>
    <w:p>
      <w:pPr>
        <w:pStyle w:val="Heading2"/>
      </w:pPr>
      <w:r>
        <w:rPr>
          <w:lang w:val="id_ID" w:bidi="id_ID"/>
        </w:rPr>
        <w:t>Ezra 7:14</w:t>
      </w:r>
      <w:r>
        <w:rPr>
          <w:lang w:val="id_ID" w:bidi="id_ID"/>
        </w:rPr>
      </w:r>
    </w:p>
    <w:p>
      <w:pPr>
        <w:pStyle w:val="ListBullet"/>
        <w:spacing w:line="240" w:lineRule="auto"/>
        <w:ind w:left="720"/>
      </w:pPr>
      <w:r>
        <w:rPr>
          <w:lang w:val="id_ID" w:bidi="id_ID"/>
        </w:rPr>
      </w:r>
      <w:r>
        <w:rPr>
          <w:i/>
          <w:lang w:val="id_ID" w:bidi="id_ID"/>
        </w:rPr>
        <w:t>raja serta ketujuh orang penasihatnya</w:t>
      </w:r>
      <w:r>
        <w:rPr>
          <w:lang w:val="id_ID" w:bidi="id_ID"/>
        </w:rPr>
        <w:t xml:space="preserve">: Sejarawan Yunani Xenophon mencatat tentang dewan ini (Xenophon, </w:t>
      </w:r>
      <w:r>
        <w:rPr>
          <w:i/>
          <w:lang w:val="id_ID" w:bidi="id_ID"/>
        </w:rPr>
        <w:t>Anabasis</w:t>
      </w:r>
      <w:r>
        <w:rPr>
          <w:lang w:val="id_ID" w:bidi="id_ID"/>
        </w:rPr>
        <w:t xml:space="preserve"> 1.6.4–5). </w:t>
      </w:r>
      <w:r>
        <w:rPr>
          <w:lang w:val="id_ID" w:bidi="id_ID"/>
        </w:rPr>
        <w:t>Ester 1:14</w:t>
      </w:r>
      <w:r>
        <w:rPr>
          <w:lang w:val="id_ID" w:bidi="id_ID"/>
        </w:rPr>
        <w:t xml:space="preserve"> menyebutkan nama-nama tujuh pangeran Xerxes, yang adalah ayah dari Artahsasta.</w:t>
      </w:r>
    </w:p>
    <w:p>
      <w:pPr>
        <w:pStyle w:val="ListBullet"/>
        <w:spacing w:line="240" w:lineRule="auto"/>
        <w:ind w:left="720"/>
      </w:pPr>
      <w:r>
        <w:rPr>
          <w:lang w:val="id_ID" w:bidi="id_ID"/>
        </w:rPr>
      </w:r>
      <w:r>
        <w:rPr>
          <w:i/>
          <w:lang w:val="id_ID" w:bidi="id_ID"/>
        </w:rPr>
        <w:t>hukum Allahmu</w:t>
      </w:r>
      <w:r>
        <w:rPr>
          <w:lang w:val="id_ID" w:bidi="id_ID"/>
        </w:rPr>
        <w:t xml:space="preserve">: Kata yang diterjemahkan sebagai </w:t>
      </w:r>
      <w:r>
        <w:rPr>
          <w:i/>
          <w:lang w:val="id_ID" w:bidi="id_ID"/>
        </w:rPr>
        <w:t>hukum</w:t>
      </w:r>
      <w:r>
        <w:rPr>
          <w:lang w:val="id_ID" w:bidi="id_ID"/>
        </w:rPr>
        <w:t xml:space="preserve"> dalam ayat ini adalah kata Aram </w:t>
      </w:r>
      <w:r>
        <w:rPr>
          <w:i/>
          <w:lang w:val="id_ID" w:bidi="id_ID"/>
        </w:rPr>
        <w:t>dath</w:t>
      </w:r>
      <w:r>
        <w:rPr>
          <w:lang w:val="id_ID" w:bidi="id_ID"/>
        </w:rPr>
        <w:t xml:space="preserve">, bukan kata Ibrani </w:t>
      </w:r>
      <w:r>
        <w:rPr>
          <w:i/>
          <w:lang w:val="id_ID" w:bidi="id_ID"/>
        </w:rPr>
        <w:t>torah</w:t>
      </w:r>
      <w:r>
        <w:rPr>
          <w:lang w:val="id_ID" w:bidi="id_ID"/>
        </w:rPr>
        <w:t xml:space="preserve"> (</w:t>
      </w:r>
      <w:r>
        <w:rPr>
          <w:lang w:val="id_ID" w:bidi="id_ID"/>
        </w:rPr>
        <w:t>Ezra 7:10</w:t>
      </w:r>
      <w:r>
        <w:rPr>
          <w:lang w:val="id_ID" w:bidi="id_ID"/>
        </w:rPr>
        <w:t>). Hal ini menunjukkan bahwa surat ini ditulis oleh seorang Persia (</w:t>
      </w:r>
      <w:r>
        <w:rPr>
          <w:lang w:val="id_ID" w:bidi="id_ID"/>
        </w:rPr>
        <w:t>Ezra 7:11–26</w:t>
      </w:r>
      <w:r>
        <w:rPr>
          <w:lang w:val="id_ID" w:bidi="id_ID"/>
        </w:rPr>
        <w:t>).</w:t>
      </w:r>
      <w:r>
        <w:rPr>
          <w:lang w:val="id_ID" w:bidi="id_ID"/>
        </w:rPr>
      </w:r>
      <w:r>
        <w:rPr>
          <w:lang w:val="id_ID" w:bidi="id_ID"/>
        </w:rPr>
      </w:r>
    </w:p>
    <w:p>
      <w:pPr/>
      <w:r>
        <w:rPr>
          <w:lang w:val="id_ID" w:bidi="id_ID"/>
        </w:rPr>
      </w:r>
    </w:p>
    <w:p>
      <w:pPr>
        <w:pStyle w:val="Heading2"/>
      </w:pPr>
      <w:r>
        <w:rPr>
          <w:lang w:val="id_ID" w:bidi="id_ID"/>
        </w:rPr>
        <w:t>Ezra 7:15</w:t>
      </w:r>
      <w:r>
        <w:rPr>
          <w:lang w:val="id_ID" w:bidi="id_ID"/>
        </w:rPr>
      </w:r>
    </w:p>
    <w:p>
      <w:pPr/>
      <w:r>
        <w:rPr>
          <w:lang w:val="id_ID" w:bidi="id_ID"/>
        </w:rPr>
      </w:r>
      <w:r>
        <w:rPr>
          <w:i/>
          <w:lang w:val="id_ID" w:bidi="id_ID"/>
        </w:rPr>
        <w:t>yang tempat kediaman-Nya di Yerusalem</w:t>
      </w:r>
      <w:r>
        <w:rPr>
          <w:lang w:val="id_ID" w:bidi="id_ID"/>
        </w:rPr>
        <w:t xml:space="preserve">: Bait Allah berada di Yerusalem. Artahsasta mungkin percaya bahwa ia berperan dalam membangun kembali rumah dari dewa lokal Yerusalem (lihat </w:t>
      </w:r>
      <w:r>
        <w:rPr>
          <w:lang w:val="id_ID" w:bidi="id_ID"/>
        </w:rPr>
        <w:t>1 Raja-raja 8:27</w:t>
      </w:r>
      <w:r>
        <w:rPr>
          <w:lang w:val="id_ID" w:bidi="id_ID"/>
        </w:rPr>
        <w:t xml:space="preserve">; </w:t>
      </w:r>
      <w:r>
        <w:rPr>
          <w:lang w:val="id_ID" w:bidi="id_ID"/>
        </w:rPr>
        <w:t>Mazmur 24:1</w:t>
      </w:r>
      <w:r>
        <w:rPr>
          <w:lang w:val="id_ID" w:bidi="id_ID"/>
        </w:rPr>
        <w:t>).</w:t>
      </w:r>
      <w:r>
        <w:rPr>
          <w:lang w:val="id_ID" w:bidi="id_ID"/>
        </w:rPr>
      </w:r>
      <w:r>
        <w:rPr>
          <w:lang w:val="id_ID" w:bidi="id_ID"/>
        </w:rPr>
      </w:r>
    </w:p>
    <w:p>
      <w:pPr/>
      <w:r>
        <w:rPr>
          <w:lang w:val="id_ID" w:bidi="id_ID"/>
        </w:rPr>
      </w:r>
    </w:p>
    <w:p>
      <w:pPr>
        <w:pStyle w:val="Heading2"/>
      </w:pPr>
      <w:r>
        <w:rPr>
          <w:lang w:val="id_ID" w:bidi="id_ID"/>
        </w:rPr>
        <w:t>Ezra 7:16</w:t>
      </w:r>
      <w:r>
        <w:rPr>
          <w:lang w:val="id_ID" w:bidi="id_ID"/>
        </w:rPr>
      </w:r>
    </w:p>
    <w:p>
      <w:pPr/>
      <w:r>
        <w:rPr>
          <w:lang w:val="id_ID" w:bidi="id_ID"/>
        </w:rPr>
      </w:r>
      <w:r>
        <w:rPr>
          <w:lang w:val="id_ID" w:bidi="id_ID"/>
        </w:rPr>
        <w:t>Seperti Koresh (</w:t>
      </w:r>
      <w:r>
        <w:rPr>
          <w:lang w:val="id_ID" w:bidi="id_ID"/>
        </w:rPr>
        <w:t>Ezra 1:4</w:t>
      </w:r>
      <w:r>
        <w:rPr>
          <w:lang w:val="id_ID" w:bidi="id_ID"/>
        </w:rPr>
        <w:t xml:space="preserve">, </w:t>
      </w:r>
      <w:r>
        <w:rPr>
          <w:lang w:val="id_ID" w:bidi="id_ID"/>
        </w:rPr>
        <w:t>6</w:t>
      </w:r>
      <w:r>
        <w:rPr>
          <w:lang w:val="id_ID" w:bidi="id_ID"/>
        </w:rPr>
        <w:t>), Artahsasta mengizinkan orang-orang Yahudi di Babel untuk mengirim persembahan sukarela ke Yerusalem. Sejumlah besar persembahan dikumpulkan dari raja, para penasihatnya, dan para penyumbang Yahudi (</w:t>
      </w:r>
      <w:r>
        <w:rPr>
          <w:lang w:val="id_ID" w:bidi="id_ID"/>
        </w:rPr>
        <w:t>Ezra 8:25–27</w:t>
      </w:r>
      <w:r>
        <w:rPr>
          <w:lang w:val="id_ID" w:bidi="id_ID"/>
        </w:rPr>
        <w:t>).</w:t>
      </w:r>
      <w:r>
        <w:rPr>
          <w:lang w:val="id_ID" w:bidi="id_ID"/>
        </w:rPr>
      </w:r>
      <w:r>
        <w:rPr>
          <w:lang w:val="id_ID" w:bidi="id_ID"/>
        </w:rPr>
      </w:r>
    </w:p>
    <w:p>
      <w:pPr/>
      <w:r>
        <w:rPr>
          <w:lang w:val="id_ID" w:bidi="id_ID"/>
        </w:rPr>
      </w:r>
    </w:p>
    <w:p>
      <w:pPr>
        <w:pStyle w:val="Heading2"/>
      </w:pPr>
      <w:r>
        <w:rPr>
          <w:lang w:val="id_ID" w:bidi="id_ID"/>
        </w:rPr>
        <w:t>Ezra 7:21–22</w:t>
      </w:r>
      <w:r>
        <w:rPr>
          <w:lang w:val="id_ID" w:bidi="id_ID"/>
        </w:rPr>
      </w:r>
    </w:p>
    <w:p>
      <w:pPr/>
      <w:r>
        <w:rPr>
          <w:lang w:val="id_ID" w:bidi="id_ID"/>
        </w:rPr>
      </w:r>
      <w:r>
        <w:rPr>
          <w:lang w:val="id_ID" w:bidi="id_ID"/>
        </w:rPr>
        <w:t xml:space="preserve">Barang-barang yang didaftarkan tersebut biasanya digunakan sebagai persembahan dalam ibadah (lihat </w:t>
      </w:r>
      <w:r>
        <w:rPr>
          <w:lang w:val="id_ID" w:bidi="id_ID"/>
        </w:rPr>
        <w:t>Keluaran 27:20</w:t>
      </w:r>
      <w:r>
        <w:rPr>
          <w:lang w:val="id_ID" w:bidi="id_ID"/>
        </w:rPr>
        <w:t xml:space="preserve">; </w:t>
      </w:r>
      <w:r>
        <w:rPr>
          <w:lang w:val="id_ID" w:bidi="id_ID"/>
        </w:rPr>
        <w:t>29:2</w:t>
      </w:r>
      <w:r>
        <w:rPr>
          <w:lang w:val="id_ID" w:bidi="id_ID"/>
        </w:rPr>
        <w:t xml:space="preserve">; </w:t>
      </w:r>
      <w:r>
        <w:rPr>
          <w:lang w:val="id_ID" w:bidi="id_ID"/>
        </w:rPr>
        <w:t>Imamat 2:4</w:t>
      </w:r>
      <w:r>
        <w:rPr>
          <w:lang w:val="id_ID" w:bidi="id_ID"/>
        </w:rPr>
        <w:t xml:space="preserve">, </w:t>
      </w:r>
      <w:r>
        <w:rPr>
          <w:lang w:val="id_ID" w:bidi="id_ID"/>
        </w:rPr>
        <w:t>13</w:t>
      </w:r>
      <w:r>
        <w:rPr>
          <w:lang w:val="id_ID" w:bidi="id_ID"/>
        </w:rPr>
        <w:t xml:space="preserve">; </w:t>
      </w:r>
      <w:r>
        <w:rPr>
          <w:lang w:val="id_ID" w:bidi="id_ID"/>
        </w:rPr>
        <w:t>14:10</w:t>
      </w:r>
      <w:r>
        <w:rPr>
          <w:lang w:val="id_ID" w:bidi="id_ID"/>
        </w:rPr>
        <w:t xml:space="preserve">; </w:t>
      </w:r>
      <w:r>
        <w:rPr>
          <w:lang w:val="id_ID" w:bidi="id_ID"/>
        </w:rPr>
        <w:t>Bilangan 28:7</w:t>
      </w:r>
      <w:r>
        <w:rPr>
          <w:lang w:val="id_ID" w:bidi="id_ID"/>
        </w:rPr>
        <w:t>).</w:t>
      </w:r>
      <w:r>
        <w:rPr>
          <w:lang w:val="id_ID" w:bidi="id_ID"/>
        </w:rPr>
      </w:r>
      <w:r>
        <w:rPr>
          <w:lang w:val="id_ID" w:bidi="id_ID"/>
        </w:rPr>
      </w:r>
    </w:p>
    <w:p>
      <w:pPr/>
      <w:r>
        <w:rPr>
          <w:lang w:val="id_ID" w:bidi="id_ID"/>
        </w:rPr>
      </w:r>
    </w:p>
    <w:p>
      <w:pPr>
        <w:pStyle w:val="Heading2"/>
      </w:pPr>
      <w:r>
        <w:rPr>
          <w:lang w:val="id_ID" w:bidi="id_ID"/>
        </w:rPr>
        <w:t>Ezra 7:23</w:t>
      </w:r>
      <w:r>
        <w:rPr>
          <w:lang w:val="id_ID" w:bidi="id_ID"/>
        </w:rPr>
      </w:r>
    </w:p>
    <w:p>
      <w:pPr/>
      <w:r>
        <w:rPr>
          <w:lang w:val="id_ID" w:bidi="id_ID"/>
        </w:rPr>
      </w:r>
      <w:r>
        <w:rPr>
          <w:i/>
          <w:lang w:val="id_ID" w:bidi="id_ID"/>
        </w:rPr>
        <w:t>Allah semesta langit</w:t>
      </w:r>
      <w:r>
        <w:rPr>
          <w:lang w:val="id_ID" w:bidi="id_ID"/>
        </w:rPr>
        <w:t>: Orang-orang Yahudi menggunakan gelar ini untuk Tuhan (</w:t>
      </w:r>
      <w:r>
        <w:rPr>
          <w:lang w:val="id_ID" w:bidi="id_ID"/>
        </w:rPr>
        <w:t>Ezra 5:11–12</w:t>
      </w:r>
      <w:r>
        <w:rPr>
          <w:lang w:val="id_ID" w:bidi="id_ID"/>
        </w:rPr>
        <w:t>), dan Koresh juga menggunakannya (</w:t>
      </w:r>
      <w:r>
        <w:rPr>
          <w:lang w:val="id_ID" w:bidi="id_ID"/>
        </w:rPr>
        <w:t>1:2</w:t>
      </w:r>
      <w:r>
        <w:rPr>
          <w:lang w:val="id_ID" w:bidi="id_ID"/>
        </w:rPr>
        <w:t>). Raja Persia kemungkinan percaya, seperti yang lain di Timur Dekat kuno, bahwa allah atau dewa setiap negara mengendalikan wilayah mereka. Artahsasta tidak ingin mengambil risiko yang membuat Allah marah dan mengganggu kedamaian kekaisarannya dengan tidak menyediakan ibadah yang dituntut oleh Allah Yerusalem (</w:t>
      </w:r>
      <w:r>
        <w:rPr>
          <w:lang w:val="id_ID" w:bidi="id_ID"/>
        </w:rPr>
        <w:t>Ezra 7:19</w:t>
      </w:r>
      <w:r>
        <w:rPr>
          <w:lang w:val="id_ID" w:bidi="id_ID"/>
        </w:rPr>
        <w:t>).</w:t>
      </w:r>
      <w:r>
        <w:rPr>
          <w:lang w:val="id_ID" w:bidi="id_ID"/>
        </w:rPr>
      </w:r>
      <w:r>
        <w:rPr>
          <w:lang w:val="id_ID" w:bidi="id_ID"/>
        </w:rPr>
      </w:r>
    </w:p>
    <w:p>
      <w:pPr/>
      <w:r>
        <w:rPr>
          <w:lang w:val="id_ID" w:bidi="id_ID"/>
        </w:rPr>
      </w:r>
    </w:p>
    <w:p>
      <w:pPr>
        <w:pStyle w:val="Heading2"/>
      </w:pPr>
      <w:r>
        <w:rPr>
          <w:lang w:val="id_ID" w:bidi="id_ID"/>
        </w:rPr>
        <w:t>Ezra 7:24</w:t>
      </w:r>
      <w:r>
        <w:rPr>
          <w:lang w:val="id_ID" w:bidi="id_ID"/>
        </w:rPr>
      </w:r>
    </w:p>
    <w:p>
      <w:pPr/>
      <w:r>
        <w:rPr>
          <w:lang w:val="id_ID" w:bidi="id_ID"/>
        </w:rPr>
      </w:r>
      <w:r>
        <w:rPr>
          <w:lang w:val="id_ID" w:bidi="id_ID"/>
        </w:rPr>
        <w:t>Pembebasan pajak untuk para pekerja Bait Suci di Yerusalem mirip dengan persembahan perdamaian yang diberikan kepada orang-orang di negeri-negeri lain.</w:t>
      </w:r>
      <w:r>
        <w:rPr>
          <w:lang w:val="id_ID" w:bidi="id_ID"/>
        </w:rPr>
      </w:r>
      <w:r>
        <w:rPr>
          <w:lang w:val="id_ID" w:bidi="id_ID"/>
        </w:rPr>
      </w:r>
    </w:p>
    <w:p>
      <w:pPr/>
      <w:r>
        <w:rPr>
          <w:lang w:val="id_ID" w:bidi="id_ID"/>
        </w:rPr>
      </w:r>
    </w:p>
    <w:p>
      <w:pPr>
        <w:pStyle w:val="Heading2"/>
      </w:pPr>
      <w:r>
        <w:rPr>
          <w:lang w:val="id_ID" w:bidi="id_ID"/>
        </w:rPr>
        <w:t>Ezra 7:25–26</w:t>
      </w:r>
      <w:r>
        <w:rPr>
          <w:lang w:val="id_ID" w:bidi="id_ID"/>
        </w:rPr>
      </w:r>
    </w:p>
    <w:p>
      <w:pPr/>
      <w:r>
        <w:rPr>
          <w:lang w:val="id_ID" w:bidi="id_ID"/>
        </w:rPr>
      </w:r>
      <w:r>
        <w:rPr>
          <w:lang w:val="id_ID" w:bidi="id_ID"/>
        </w:rPr>
        <w:t>Ezra bertugas mengajarkan hukum Allah dan memerintah di wilayah tempat tinggal orang-orang Yahudi. Ia mematuhi hukum Allah dan hukum sipil Persia.</w:t>
      </w:r>
      <w:r>
        <w:rPr>
          <w:lang w:val="id_ID" w:bidi="id_ID"/>
        </w:rPr>
      </w:r>
      <w:r>
        <w:rPr>
          <w:lang w:val="id_ID" w:bidi="id_ID"/>
        </w:rPr>
      </w:r>
    </w:p>
    <w:p>
      <w:pPr/>
      <w:r>
        <w:rPr>
          <w:lang w:val="id_ID" w:bidi="id_ID"/>
        </w:rPr>
      </w:r>
    </w:p>
    <w:p>
      <w:pPr>
        <w:pStyle w:val="Heading2"/>
      </w:pPr>
      <w:r>
        <w:rPr>
          <w:lang w:val="id_ID" w:bidi="id_ID"/>
        </w:rPr>
        <w:t>Ezra 8:1–14</w:t>
      </w:r>
      <w:r>
        <w:rPr>
          <w:lang w:val="id_ID" w:bidi="id_ID"/>
        </w:rPr>
      </w:r>
    </w:p>
    <w:p>
      <w:pPr/>
      <w:r>
        <w:rPr>
          <w:lang w:val="id_ID" w:bidi="id_ID"/>
        </w:rPr>
      </w:r>
      <w:r>
        <w:rPr>
          <w:lang w:val="id_ID" w:bidi="id_ID"/>
        </w:rPr>
        <w:t>Daftar ini menunjukkan para pemimpin keluarga yang dengan berani melakukan perjalanan bersama Ezra ke Yerusalem untuk bergabung dengan komunitas Yahudi. Daftar ini mencakup lima belas keluarga yang diwakili oleh 1.515 laki-laki. Jika termasuk perempuan dan anak-anak, totalnya mungkin sekitar 5.000 orang.</w:t>
      </w:r>
      <w:r>
        <w:rPr>
          <w:lang w:val="id_ID" w:bidi="id_ID"/>
        </w:rPr>
      </w:r>
      <w:r>
        <w:rPr>
          <w:lang w:val="id_ID" w:bidi="id_ID"/>
        </w:rPr>
      </w:r>
    </w:p>
    <w:p>
      <w:pPr/>
      <w:r>
        <w:rPr>
          <w:lang w:val="id_ID" w:bidi="id_ID"/>
        </w:rPr>
      </w:r>
    </w:p>
    <w:p>
      <w:pPr>
        <w:pStyle w:val="Heading2"/>
      </w:pPr>
      <w:r>
        <w:rPr>
          <w:lang w:val="id_ID" w:bidi="id_ID"/>
        </w:rPr>
        <w:t>Ezra 8:15</w:t>
      </w:r>
      <w:r>
        <w:rPr>
          <w:lang w:val="id_ID" w:bidi="id_ID"/>
        </w:rPr>
      </w:r>
    </w:p>
    <w:p>
      <w:pPr>
        <w:pStyle w:val="ListBullet"/>
        <w:spacing w:line="240" w:lineRule="auto"/>
        <w:ind w:left="720"/>
      </w:pPr>
      <w:r>
        <w:rPr>
          <w:lang w:val="id_ID" w:bidi="id_ID"/>
        </w:rPr>
      </w:r>
      <w:r>
        <w:rPr>
          <w:lang w:val="id_ID" w:bidi="id_ID"/>
        </w:rPr>
        <w:t>Kanal Ahawa adalah cabang dari Sungai Efrat di dekat Babel.</w:t>
      </w:r>
    </w:p>
    <w:p>
      <w:pPr>
        <w:pStyle w:val="ListBullet"/>
        <w:spacing w:line="240" w:lineRule="auto"/>
        <w:ind w:left="720"/>
      </w:pPr>
      <w:r>
        <w:rPr>
          <w:lang w:val="id_ID" w:bidi="id_ID"/>
        </w:rPr>
      </w:r>
      <w:r>
        <w:rPr>
          <w:i/>
          <w:lang w:val="id_ID" w:bidi="id_ID"/>
        </w:rPr>
        <w:t>tetapi tidak kudapati di antara mereka orang-orang dari bani Lewi</w:t>
      </w:r>
      <w:r>
        <w:rPr>
          <w:lang w:val="id_ID" w:bidi="id_ID"/>
        </w:rPr>
        <w:t>: Hanya beberapa orang Lewi yang telah datang lebih awal bersama Sesbazar (</w:t>
      </w:r>
      <w:r>
        <w:rPr>
          <w:lang w:val="id_ID" w:bidi="id_ID"/>
        </w:rPr>
        <w:t>Ezra 2:40</w:t>
      </w:r>
      <w:r>
        <w:rPr>
          <w:lang w:val="id_ID" w:bidi="id_ID"/>
        </w:rPr>
        <w:t>). Alasan mengapa hanya sedikit orang Lewi yang kembali ke Yerusalem tidak diketahui dengan pasti.</w:t>
      </w:r>
      <w:r>
        <w:rPr>
          <w:lang w:val="id_ID" w:bidi="id_ID"/>
        </w:rPr>
      </w:r>
      <w:r>
        <w:rPr>
          <w:lang w:val="id_ID" w:bidi="id_ID"/>
        </w:rPr>
      </w:r>
    </w:p>
    <w:p>
      <w:pPr/>
      <w:r>
        <w:rPr>
          <w:lang w:val="id_ID" w:bidi="id_ID"/>
        </w:rPr>
      </w:r>
    </w:p>
    <w:p>
      <w:pPr>
        <w:pStyle w:val="Heading2"/>
      </w:pPr>
      <w:r>
        <w:rPr>
          <w:lang w:val="id_ID" w:bidi="id_ID"/>
        </w:rPr>
        <w:t>Ezra 8:16–17</w:t>
      </w:r>
      <w:r>
        <w:rPr>
          <w:lang w:val="id_ID" w:bidi="id_ID"/>
        </w:rPr>
      </w:r>
    </w:p>
    <w:p>
      <w:pPr/>
      <w:r>
        <w:rPr>
          <w:lang w:val="id_ID" w:bidi="id_ID"/>
        </w:rPr>
      </w:r>
      <w:r>
        <w:rPr>
          <w:lang w:val="id_ID" w:bidi="id_ID"/>
        </w:rPr>
        <w:t>Istilah Ibrani yang diterjemahkan sebagai "</w:t>
      </w:r>
      <w:r>
        <w:rPr>
          <w:i/>
          <w:lang w:val="id_ID" w:bidi="id_ID"/>
        </w:rPr>
        <w:t>pengajar-pengajar"</w:t>
      </w:r>
      <w:r>
        <w:rPr>
          <w:lang w:val="id_ID" w:bidi="id_ID"/>
        </w:rPr>
        <w:t xml:space="preserve"> merujuk kepada mereka yang mampu menafsirkan dan menjelaskan Taurat. Orang-orang ini mungkin dihormati karena keahlian mereka dalam Kitab Suci (bandingkan </w:t>
      </w:r>
      <w:r>
        <w:rPr>
          <w:lang w:val="id_ID" w:bidi="id_ID"/>
        </w:rPr>
        <w:t>Nehemia 8:8–9</w:t>
      </w:r>
      <w:r>
        <w:rPr>
          <w:lang w:val="id_ID" w:bidi="id_ID"/>
        </w:rPr>
        <w:t>). Ezra menugaskan mereka untuk menggunakan pengaruh mereka dalam merekrut lebih banyak orang Lewi.</w:t>
      </w:r>
      <w:r>
        <w:rPr>
          <w:lang w:val="id_ID" w:bidi="id_ID"/>
        </w:rPr>
      </w:r>
      <w:r>
        <w:rPr>
          <w:lang w:val="id_ID" w:bidi="id_ID"/>
        </w:rPr>
      </w:r>
    </w:p>
    <w:p>
      <w:pPr/>
      <w:r>
        <w:rPr>
          <w:lang w:val="id_ID" w:bidi="id_ID"/>
        </w:rPr>
      </w:r>
    </w:p>
    <w:p>
      <w:pPr>
        <w:pStyle w:val="Heading2"/>
      </w:pPr>
      <w:r>
        <w:rPr>
          <w:lang w:val="id_ID" w:bidi="id_ID"/>
        </w:rPr>
        <w:t>Ezra 8:18</w:t>
      </w:r>
      <w:r>
        <w:rPr>
          <w:lang w:val="id_ID" w:bidi="id_ID"/>
        </w:rPr>
      </w:r>
    </w:p>
    <w:p>
      <w:pPr/>
      <w:r>
        <w:rPr>
          <w:lang w:val="id_ID" w:bidi="id_ID"/>
        </w:rPr>
      </w:r>
      <w:r>
        <w:rPr>
          <w:i/>
          <w:lang w:val="id_ID" w:bidi="id_ID"/>
        </w:rPr>
        <w:t>tangan murah Allah kami</w:t>
      </w:r>
      <w:r>
        <w:rPr>
          <w:lang w:val="id_ID" w:bidi="id_ID"/>
        </w:rPr>
        <w:t>:</w:t>
      </w:r>
      <w:r>
        <w:rPr>
          <w:i/>
          <w:lang w:val="id_ID" w:bidi="id_ID"/>
        </w:rPr>
        <w:t xml:space="preserve"> </w:t>
      </w:r>
      <w:r>
        <w:rPr>
          <w:lang w:val="id_ID" w:bidi="id_ID"/>
        </w:rPr>
        <w:t>Ezra, para pemimpin, dan Ido berupaya memperbaiki masalah, tetapi anugerah Allah yang memungkinkan hal itu terjadi. Hanya tiga puluh delapan orang Lewi, termasuk para pemimpin, dan 220 orang pelayan Bait Suci yang menanggapi.</w:t>
      </w:r>
      <w:r>
        <w:rPr>
          <w:lang w:val="id_ID" w:bidi="id_ID"/>
        </w:rPr>
      </w:r>
      <w:r>
        <w:rPr>
          <w:lang w:val="id_ID" w:bidi="id_ID"/>
        </w:rPr>
      </w:r>
    </w:p>
    <w:p>
      <w:pPr/>
      <w:r>
        <w:rPr>
          <w:lang w:val="id_ID" w:bidi="id_ID"/>
        </w:rPr>
      </w:r>
    </w:p>
    <w:p>
      <w:pPr>
        <w:pStyle w:val="Heading2"/>
      </w:pPr>
      <w:r>
        <w:rPr>
          <w:lang w:val="id_ID" w:bidi="id_ID"/>
        </w:rPr>
        <w:t>Ezra 8:20</w:t>
      </w:r>
      <w:r>
        <w:rPr>
          <w:lang w:val="id_ID" w:bidi="id_ID"/>
        </w:rPr>
      </w:r>
    </w:p>
    <w:p>
      <w:pPr/>
      <w:r>
        <w:rPr>
          <w:lang w:val="id_ID" w:bidi="id_ID"/>
        </w:rPr>
      </w:r>
      <w:r>
        <w:rPr>
          <w:i/>
          <w:lang w:val="id_ID" w:bidi="id_ID"/>
        </w:rPr>
        <w:t>Daud dan para pembesar … yang masing-masing ditunjuk</w:t>
      </w:r>
      <w:r>
        <w:rPr>
          <w:lang w:val="id_ID" w:bidi="id_ID"/>
        </w:rPr>
        <w:t xml:space="preserve">: Lihat </w:t>
      </w:r>
      <w:r>
        <w:rPr>
          <w:lang w:val="id_ID" w:bidi="id_ID"/>
        </w:rPr>
        <w:t>1 Tawarikh 24–26</w:t>
      </w:r>
      <w:r>
        <w:rPr>
          <w:lang w:val="id_ID" w:bidi="id_ID"/>
        </w:rPr>
        <w:t>.</w:t>
      </w:r>
      <w:r>
        <w:rPr>
          <w:lang w:val="id_ID" w:bidi="id_ID"/>
        </w:rPr>
      </w:r>
      <w:r>
        <w:rPr>
          <w:lang w:val="id_ID" w:bidi="id_ID"/>
        </w:rPr>
      </w:r>
    </w:p>
    <w:p>
      <w:pPr/>
      <w:r>
        <w:rPr>
          <w:lang w:val="id_ID" w:bidi="id_ID"/>
        </w:rPr>
      </w:r>
    </w:p>
    <w:p>
      <w:pPr>
        <w:pStyle w:val="Heading2"/>
      </w:pPr>
      <w:r>
        <w:rPr>
          <w:lang w:val="id_ID" w:bidi="id_ID"/>
        </w:rPr>
        <w:t>Ezra 8:21</w:t>
      </w:r>
      <w:r>
        <w:rPr>
          <w:lang w:val="id_ID" w:bidi="id_ID"/>
        </w:rPr>
      </w:r>
    </w:p>
    <w:p>
      <w:pPr/>
      <w:r>
        <w:rPr>
          <w:lang w:val="id_ID" w:bidi="id_ID"/>
        </w:rPr>
      </w:r>
      <w:r>
        <w:rPr>
          <w:i/>
          <w:lang w:val="id_ID" w:bidi="id_ID"/>
        </w:rPr>
        <w:t>puasa, supaya kami merendahkan diri</w:t>
      </w:r>
      <w:r>
        <w:rPr>
          <w:lang w:val="id_ID" w:bidi="id_ID"/>
        </w:rPr>
        <w:t>: Ezra menyadari pentingnya memohon perlindungan, keselamatan, dan kesehatan kepada Allah bagi 5.000 orang yang menempuh perjalanan sejauh 800 mil. Perampok mungkin bersembunyi di perbukitan, menyeberangi sungai-sungai merupakan sesuatu yang sangat berbahaya, dan orang-orang bisa jatuh sakit.</w:t>
      </w:r>
      <w:r>
        <w:rPr>
          <w:lang w:val="id_ID" w:bidi="id_ID"/>
        </w:rPr>
      </w:r>
      <w:r>
        <w:rPr>
          <w:lang w:val="id_ID" w:bidi="id_ID"/>
        </w:rPr>
      </w:r>
    </w:p>
    <w:p>
      <w:pPr/>
      <w:r>
        <w:rPr>
          <w:lang w:val="id_ID" w:bidi="id_ID"/>
        </w:rPr>
      </w:r>
    </w:p>
    <w:p>
      <w:pPr>
        <w:pStyle w:val="Heading2"/>
      </w:pPr>
      <w:r>
        <w:rPr>
          <w:lang w:val="id_ID" w:bidi="id_ID"/>
        </w:rPr>
        <w:t>Ezra 8:22</w:t>
      </w:r>
      <w:r>
        <w:rPr>
          <w:lang w:val="id_ID" w:bidi="id_ID"/>
        </w:rPr>
      </w:r>
    </w:p>
    <w:p>
      <w:pPr/>
      <w:r>
        <w:rPr>
          <w:lang w:val="id_ID" w:bidi="id_ID"/>
        </w:rPr>
      </w:r>
      <w:r>
        <w:rPr>
          <w:i/>
          <w:lang w:val="id_ID" w:bidi="id_ID"/>
        </w:rPr>
        <w:t>malu</w:t>
      </w:r>
      <w:r>
        <w:rPr>
          <w:lang w:val="id_ID" w:bidi="id_ID"/>
        </w:rPr>
        <w:t>: Ezra telah secara terbuka menyatakan imannya pada kekuatan Allah untuk melindungi orang-orang Israel dalam perjalanan mereka. Meminta bantuan raja sekarang akan menyiratkan bahwa Ezra meragukan kemampuan Allah untuk menolong.</w:t>
      </w:r>
      <w:r>
        <w:rPr>
          <w:lang w:val="id_ID" w:bidi="id_ID"/>
        </w:rPr>
      </w:r>
      <w:r>
        <w:rPr>
          <w:lang w:val="id_ID" w:bidi="id_ID"/>
        </w:rPr>
      </w:r>
    </w:p>
    <w:p>
      <w:pPr/>
      <w:r>
        <w:rPr>
          <w:lang w:val="id_ID" w:bidi="id_ID"/>
        </w:rPr>
      </w:r>
    </w:p>
    <w:p>
      <w:pPr>
        <w:pStyle w:val="Heading2"/>
      </w:pPr>
      <w:r>
        <w:rPr>
          <w:lang w:val="id_ID" w:bidi="id_ID"/>
        </w:rPr>
        <w:t>Ezra 8:23</w:t>
      </w:r>
      <w:r>
        <w:rPr>
          <w:lang w:val="id_ID" w:bidi="id_ID"/>
        </w:rPr>
      </w:r>
    </w:p>
    <w:p>
      <w:pPr/>
      <w:r>
        <w:rPr>
          <w:lang w:val="id_ID" w:bidi="id_ID"/>
        </w:rPr>
      </w:r>
      <w:r>
        <w:rPr>
          <w:i/>
          <w:lang w:val="id_ID" w:bidi="id_ID"/>
        </w:rPr>
        <w:t>berpuasalah kami dan memohonkan</w:t>
      </w:r>
      <w:r>
        <w:rPr>
          <w:lang w:val="id_ID" w:bidi="id_ID"/>
        </w:rPr>
        <w:t>: Dalam Perjanjian Lama, orang-orang sering berpuasa sambil berdoa untuk menunjukkan kebutuhan mereka di hadapan Allah (</w:t>
      </w:r>
      <w:r>
        <w:rPr>
          <w:lang w:val="id_ID" w:bidi="id_ID"/>
        </w:rPr>
        <w:t>1 Raja-raja 21:9</w:t>
      </w:r>
      <w:r>
        <w:rPr>
          <w:lang w:val="id_ID" w:bidi="id_ID"/>
        </w:rPr>
        <w:t xml:space="preserve">; </w:t>
      </w:r>
      <w:r>
        <w:rPr>
          <w:lang w:val="id_ID" w:bidi="id_ID"/>
        </w:rPr>
        <w:t>2 Tawarikh 20:3</w:t>
      </w:r>
      <w:r>
        <w:rPr>
          <w:lang w:val="id_ID" w:bidi="id_ID"/>
        </w:rPr>
        <w:t xml:space="preserve">; </w:t>
      </w:r>
      <w:r>
        <w:rPr>
          <w:lang w:val="id_ID" w:bidi="id_ID"/>
        </w:rPr>
        <w:t>Nehemia 1:4</w:t>
      </w:r>
      <w:r>
        <w:rPr>
          <w:lang w:val="id_ID" w:bidi="id_ID"/>
        </w:rPr>
        <w:t xml:space="preserve">; </w:t>
      </w:r>
      <w:r>
        <w:rPr>
          <w:lang w:val="id_ID" w:bidi="id_ID"/>
        </w:rPr>
        <w:t>Daniel 9:3</w:t>
      </w:r>
      <w:r>
        <w:rPr>
          <w:lang w:val="id_ID" w:bidi="id_ID"/>
        </w:rPr>
        <w:t>).</w:t>
      </w:r>
      <w:r>
        <w:rPr>
          <w:lang w:val="id_ID" w:bidi="id_ID"/>
        </w:rPr>
      </w:r>
      <w:r>
        <w:rPr>
          <w:lang w:val="id_ID" w:bidi="id_ID"/>
        </w:rPr>
      </w:r>
    </w:p>
    <w:p>
      <w:pPr/>
      <w:r>
        <w:rPr>
          <w:lang w:val="id_ID" w:bidi="id_ID"/>
        </w:rPr>
      </w:r>
    </w:p>
    <w:p>
      <w:pPr>
        <w:pStyle w:val="Heading2"/>
      </w:pPr>
      <w:r>
        <w:rPr>
          <w:lang w:val="id_ID" w:bidi="id_ID"/>
        </w:rPr>
        <w:t>Ezra 8:25</w:t>
      </w:r>
      <w:r>
        <w:rPr>
          <w:lang w:val="id_ID" w:bidi="id_ID"/>
        </w:rPr>
      </w:r>
    </w:p>
    <w:p>
      <w:pPr/>
      <w:r>
        <w:rPr>
          <w:lang w:val="id_ID" w:bidi="id_ID"/>
        </w:rPr>
      </w:r>
      <w:r>
        <w:rPr>
          <w:lang w:val="id_ID" w:bidi="id_ID"/>
        </w:rPr>
        <w:t>Para pemimpin bertanggung jawab untuk mengangkut persembahan untuk Bait Allah dan untuk pengorbanan. Karena pemberian-pemberian ini adalah hal yang suci dan merupakan milik Allah (</w:t>
      </w:r>
      <w:r>
        <w:rPr>
          <w:lang w:val="id_ID" w:bidi="id_ID"/>
        </w:rPr>
        <w:t>Ezra 8:28</w:t>
      </w:r>
      <w:r>
        <w:rPr>
          <w:lang w:val="id_ID" w:bidi="id_ID"/>
        </w:rPr>
        <w:t>), para imam harus merawatnya dengan baik.</w:t>
      </w:r>
      <w:r>
        <w:rPr>
          <w:lang w:val="id_ID" w:bidi="id_ID"/>
        </w:rPr>
      </w:r>
      <w:r>
        <w:rPr>
          <w:lang w:val="id_ID" w:bidi="id_ID"/>
        </w:rPr>
      </w:r>
    </w:p>
    <w:p>
      <w:pPr/>
      <w:r>
        <w:rPr>
          <w:lang w:val="id_ID" w:bidi="id_ID"/>
        </w:rPr>
      </w:r>
    </w:p>
    <w:p>
      <w:pPr>
        <w:pStyle w:val="Heading2"/>
      </w:pPr>
      <w:r>
        <w:rPr>
          <w:lang w:val="id_ID" w:bidi="id_ID"/>
        </w:rPr>
        <w:t>Ezra 8:26–27</w:t>
      </w:r>
      <w:r>
        <w:rPr>
          <w:lang w:val="id_ID" w:bidi="id_ID"/>
        </w:rPr>
      </w:r>
    </w:p>
    <w:p>
      <w:pPr/>
      <w:r>
        <w:rPr>
          <w:lang w:val="id_ID" w:bidi="id_ID"/>
        </w:rPr>
      </w:r>
      <w:r>
        <w:rPr>
          <w:lang w:val="id_ID" w:bidi="id_ID"/>
        </w:rPr>
        <w:t>Orang-orang Persia dan orang-orang Yahudi yang mendukung memberikan sumbangan uang dalam jumlah besar. Mengangkutnya tanpa pengawalan kerajaan sangat berisiko.</w:t>
      </w:r>
      <w:r>
        <w:rPr>
          <w:lang w:val="id_ID" w:bidi="id_ID"/>
        </w:rPr>
      </w:r>
      <w:r>
        <w:rPr>
          <w:lang w:val="id_ID" w:bidi="id_ID"/>
        </w:rPr>
      </w:r>
    </w:p>
    <w:p>
      <w:pPr/>
      <w:r>
        <w:rPr>
          <w:lang w:val="id_ID" w:bidi="id_ID"/>
        </w:rPr>
      </w:r>
    </w:p>
    <w:p>
      <w:pPr>
        <w:pStyle w:val="Heading2"/>
      </w:pPr>
      <w:r>
        <w:rPr>
          <w:lang w:val="id_ID" w:bidi="id_ID"/>
        </w:rPr>
        <w:t>Ezra 8:31–32</w:t>
      </w:r>
      <w:r>
        <w:rPr>
          <w:lang w:val="id_ID" w:bidi="id_ID"/>
        </w:rPr>
      </w:r>
    </w:p>
    <w:p>
      <w:pPr/>
      <w:r>
        <w:rPr>
          <w:lang w:val="id_ID" w:bidi="id_ID"/>
        </w:rPr>
      </w:r>
      <w:r>
        <w:rPr>
          <w:i/>
          <w:lang w:val="id_ID" w:bidi="id_ID"/>
        </w:rPr>
        <w:t>kami dari sungai Ahawa pergi ke Yerusalem pada tanggal dua belas bulan pertama</w:t>
      </w:r>
      <w:r>
        <w:rPr>
          <w:lang w:val="id_ID" w:bidi="id_ID"/>
        </w:rPr>
        <w:t xml:space="preserve">: Dibutuhkan dua belas hari untuk mengatur, mendorong beberapa orang Lewi untuk bergabung, dan berdoa memohon perlindungan Allah. Hanya setelah itu Ezra dapat memimpin orang-orang menuju Yerusalem (lihat </w:t>
      </w:r>
      <w:r>
        <w:rPr>
          <w:lang w:val="id_ID" w:bidi="id_ID"/>
        </w:rPr>
        <w:t>Ezra 7:9</w:t>
      </w:r>
      <w:r>
        <w:rPr>
          <w:lang w:val="id_ID" w:bidi="id_ID"/>
        </w:rPr>
        <w:t>).</w:t>
      </w:r>
      <w:r>
        <w:rPr>
          <w:lang w:val="id_ID" w:bidi="id_ID"/>
        </w:rPr>
      </w:r>
      <w:r>
        <w:rPr>
          <w:lang w:val="id_ID" w:bidi="id_ID"/>
        </w:rPr>
      </w:r>
    </w:p>
    <w:p>
      <w:pPr/>
      <w:r>
        <w:rPr>
          <w:lang w:val="id_ID" w:bidi="id_ID"/>
        </w:rPr>
      </w:r>
    </w:p>
    <w:p>
      <w:pPr>
        <w:pStyle w:val="Heading2"/>
      </w:pPr>
      <w:r>
        <w:rPr>
          <w:lang w:val="id_ID" w:bidi="id_ID"/>
        </w:rPr>
        <w:t>Ezra 8:35</w:t>
      </w:r>
      <w:r>
        <w:rPr>
          <w:lang w:val="id_ID" w:bidi="id_ID"/>
        </w:rPr>
      </w:r>
    </w:p>
    <w:p>
      <w:pPr/>
      <w:r>
        <w:rPr>
          <w:lang w:val="id_ID" w:bidi="id_ID"/>
        </w:rPr>
      </w:r>
      <w:r>
        <w:rPr>
          <w:i/>
          <w:lang w:val="id_ID" w:bidi="id_ID"/>
        </w:rPr>
        <w:t>mempersembahkan sebagai korban bakaran</w:t>
      </w:r>
      <w:r>
        <w:rPr>
          <w:lang w:val="id_ID" w:bidi="id_ID"/>
        </w:rPr>
        <w:t xml:space="preserve">: Banyak orang Yahudi yang datang ke Yerusalem bersama Ezra mungkin mempersembahkan korban pertama mereka. Ini sangat mungkin merupakan pengalaman spiritual yang mendalam bagi mereka untuk mengakui dosa-dosa mereka dan mendedikasikan hidup mereka kepada Allah. Untuk perincian tentang korban bakaran, lihat </w:t>
      </w:r>
      <w:r>
        <w:rPr>
          <w:lang w:val="id_ID" w:bidi="id_ID"/>
        </w:rPr>
        <w:t>Imamat 1</w:t>
      </w:r>
      <w:r>
        <w:rPr>
          <w:lang w:val="id_ID" w:bidi="id_ID"/>
        </w:rPr>
        <w:t>.</w:t>
      </w:r>
      <w:r>
        <w:rPr>
          <w:lang w:val="id_ID" w:bidi="id_ID"/>
        </w:rPr>
      </w:r>
      <w:r>
        <w:rPr>
          <w:lang w:val="id_ID" w:bidi="id_ID"/>
        </w:rPr>
      </w:r>
    </w:p>
    <w:p>
      <w:pPr/>
      <w:r>
        <w:rPr>
          <w:lang w:val="id_ID" w:bidi="id_ID"/>
        </w:rPr>
      </w:r>
    </w:p>
    <w:p>
      <w:pPr>
        <w:pStyle w:val="Heading2"/>
      </w:pPr>
      <w:r>
        <w:rPr>
          <w:lang w:val="id_ID" w:bidi="id_ID"/>
        </w:rPr>
        <w:t>Ezra 9:1–2</w:t>
      </w:r>
      <w:r>
        <w:rPr>
          <w:lang w:val="id_ID" w:bidi="id_ID"/>
        </w:rPr>
      </w:r>
    </w:p>
    <w:p>
      <w:pPr>
        <w:pStyle w:val="ListBullet"/>
        <w:spacing w:line="240" w:lineRule="auto"/>
        <w:ind w:left="720"/>
      </w:pPr>
      <w:r>
        <w:rPr>
          <w:lang w:val="id_ID" w:bidi="id_ID"/>
        </w:rPr>
      </w:r>
      <w:r>
        <w:rPr>
          <w:lang w:val="id_ID" w:bidi="id_ID"/>
        </w:rPr>
        <w:t xml:space="preserve">Peristiwa berikut ini terjadi sekitar empat bulan setelah Ezra tiba (lihat </w:t>
      </w:r>
      <w:r>
        <w:rPr>
          <w:lang w:val="id_ID" w:bidi="id_ID"/>
        </w:rPr>
        <w:t>Ezra 7:9</w:t>
      </w:r>
      <w:r>
        <w:rPr>
          <w:lang w:val="id_ID" w:bidi="id_ID"/>
        </w:rPr>
        <w:t xml:space="preserve">; </w:t>
      </w:r>
      <w:r>
        <w:rPr>
          <w:lang w:val="id_ID" w:bidi="id_ID"/>
        </w:rPr>
        <w:t>10:9</w:t>
      </w:r>
      <w:r>
        <w:rPr>
          <w:lang w:val="id_ID" w:bidi="id_ID"/>
        </w:rPr>
        <w:t>).</w:t>
      </w:r>
    </w:p>
    <w:p>
      <w:pPr>
        <w:pStyle w:val="ListBullet"/>
        <w:spacing w:line="240" w:lineRule="auto"/>
        <w:ind w:left="720"/>
      </w:pPr>
      <w:r>
        <w:rPr>
          <w:lang w:val="id_ID" w:bidi="id_ID"/>
        </w:rPr>
      </w:r>
      <w:r>
        <w:rPr>
          <w:lang w:val="id_ID" w:bidi="id_ID"/>
        </w:rPr>
        <w:t xml:space="preserve">Pernikahan campuran dengan orang-orang yang bukan Israel berisiko karena orang-orang Israel mungkin akan menyembah allah-allah yang lain dan mengadopsi praktik-praktik keagamaan yang berbahaya (lihat </w:t>
      </w:r>
      <w:r>
        <w:rPr>
          <w:lang w:val="id_ID" w:bidi="id_ID"/>
        </w:rPr>
        <w:t>Ezra 4:1–5</w:t>
      </w:r>
      <w:r>
        <w:rPr>
          <w:lang w:val="id_ID" w:bidi="id_ID"/>
        </w:rPr>
        <w:t xml:space="preserve">; </w:t>
      </w:r>
      <w:r>
        <w:rPr>
          <w:lang w:val="id_ID" w:bidi="id_ID"/>
        </w:rPr>
        <w:t>Ulangan 7:1–4</w:t>
      </w:r>
      <w:r>
        <w:rPr>
          <w:lang w:val="id_ID" w:bidi="id_ID"/>
        </w:rPr>
        <w:t>).</w:t>
      </w:r>
    </w:p>
    <w:p>
      <w:pPr>
        <w:pStyle w:val="ListBullet"/>
        <w:spacing w:line="240" w:lineRule="auto"/>
        <w:ind w:left="720"/>
      </w:pPr>
      <w:r>
        <w:rPr>
          <w:lang w:val="id_ID" w:bidi="id_ID"/>
        </w:rPr>
      </w:r>
      <w:r>
        <w:rPr>
          <w:i/>
          <w:lang w:val="id_ID" w:bidi="id_ID"/>
        </w:rPr>
        <w:t>bercampurlah benih yang kudus</w:t>
      </w:r>
      <w:r>
        <w:rPr>
          <w:lang w:val="id_ID" w:bidi="id_ID"/>
        </w:rPr>
        <w:t xml:space="preserve">: Secara harfiah </w:t>
      </w:r>
      <w:r>
        <w:rPr>
          <w:i/>
          <w:lang w:val="id_ID" w:bidi="id_ID"/>
        </w:rPr>
        <w:t>benih suci telah bercampur sendiri.</w:t>
      </w:r>
      <w:r>
        <w:rPr>
          <w:lang w:val="id_ID" w:bidi="id_ID"/>
        </w:rPr>
        <w:t xml:space="preserve"> Israel adalah bangsa perjanjian yang kudus (</w:t>
      </w:r>
      <w:r>
        <w:rPr>
          <w:lang w:val="id_ID" w:bidi="id_ID"/>
        </w:rPr>
        <w:t>Keluaran 19:6</w:t>
      </w:r>
      <w:r>
        <w:rPr>
          <w:lang w:val="id_ID" w:bidi="id_ID"/>
        </w:rPr>
        <w:t>) dan seharusnya tidak terlibat dalam praktik penyembahan berhala (</w:t>
      </w:r>
      <w:r>
        <w:rPr>
          <w:lang w:val="id_ID" w:bidi="id_ID"/>
        </w:rPr>
        <w:t>Imamat 19:2–4</w:t>
      </w:r>
      <w:r>
        <w:rPr>
          <w:lang w:val="id_ID" w:bidi="id_ID"/>
        </w:rPr>
        <w:t xml:space="preserve">; </w:t>
      </w:r>
      <w:r>
        <w:rPr>
          <w:lang w:val="id_ID" w:bidi="id_ID"/>
        </w:rPr>
        <w:t>20:6–8</w:t>
      </w:r>
      <w:r>
        <w:rPr>
          <w:lang w:val="id_ID" w:bidi="id_ID"/>
        </w:rPr>
        <w:t xml:space="preserve">, </w:t>
      </w:r>
      <w:r>
        <w:rPr>
          <w:lang w:val="id_ID" w:bidi="id_ID"/>
        </w:rPr>
        <w:t>22–26</w:t>
      </w:r>
      <w:r>
        <w:rPr>
          <w:lang w:val="id_ID" w:bidi="id_ID"/>
        </w:rPr>
        <w:t>). Oleh karena itu, umat harus menghindari pernikahan dengan mereka yang mungkin mempengaruhi mereka untuk mengadopsi praktik-praktik tersebut. Ketika pemimpin-pemimpin agama dan politik menikahi orang asing, mereka berisiko menyesatkan orang lain dan merusak identitas unik Israel sebagai orang-orang kudus.</w:t>
      </w:r>
      <w:r>
        <w:rPr>
          <w:lang w:val="id_ID" w:bidi="id_ID"/>
        </w:rPr>
      </w:r>
      <w:r>
        <w:rPr>
          <w:lang w:val="id_ID" w:bidi="id_ID"/>
        </w:rPr>
      </w:r>
    </w:p>
    <w:p>
      <w:pPr/>
      <w:r>
        <w:rPr>
          <w:lang w:val="id_ID" w:bidi="id_ID"/>
        </w:rPr>
      </w:r>
    </w:p>
    <w:p>
      <w:pPr>
        <w:pStyle w:val="Heading2"/>
      </w:pPr>
      <w:r>
        <w:rPr>
          <w:lang w:val="id_ID" w:bidi="id_ID"/>
        </w:rPr>
        <w:t>Ezra 9:1–10.44</w:t>
      </w:r>
      <w:r>
        <w:rPr>
          <w:lang w:val="id_ID" w:bidi="id_ID"/>
        </w:rPr>
      </w:r>
    </w:p>
    <w:p>
      <w:pPr/>
      <w:r>
        <w:rPr>
          <w:lang w:val="id_ID" w:bidi="id_ID"/>
        </w:rPr>
      </w:r>
      <w:r>
        <w:rPr>
          <w:lang w:val="id_ID" w:bidi="id_ID"/>
        </w:rPr>
        <w:t>Ezra menangani masalah pernikahan dengan orang-orang asing yang menyembah berhala. Para pemimpin Yahudi telah mengizinkan praktik ini, meskipun para pemukim awal telah berjanji untuk menjauh dari pengaruh pagan (</w:t>
      </w:r>
      <w:r>
        <w:rPr>
          <w:lang w:val="id_ID" w:bidi="id_ID"/>
        </w:rPr>
        <w:t>Ezra 4:1–5</w:t>
      </w:r>
      <w:r>
        <w:rPr>
          <w:lang w:val="id_ID" w:bidi="id_ID"/>
        </w:rPr>
        <w:t>). Ezra berdoa untuk bangsa tersebut dan membantu mereka yang merasa bersalah atas dosa-dosa mereka untuk memperbaiki perbuatan mereka.</w:t>
      </w:r>
      <w:r>
        <w:rPr>
          <w:lang w:val="id_ID" w:bidi="id_ID"/>
        </w:rPr>
      </w:r>
      <w:r>
        <w:rPr>
          <w:lang w:val="id_ID" w:bidi="id_ID"/>
        </w:rPr>
      </w:r>
    </w:p>
    <w:p>
      <w:pPr/>
      <w:r>
        <w:rPr>
          <w:lang w:val="id_ID" w:bidi="id_ID"/>
        </w:rPr>
      </w:r>
    </w:p>
    <w:p>
      <w:pPr>
        <w:pStyle w:val="Heading2"/>
      </w:pPr>
      <w:r>
        <w:rPr>
          <w:lang w:val="id_ID" w:bidi="id_ID"/>
        </w:rPr>
        <w:t>Ezra 9:3</w:t>
      </w:r>
      <w:r>
        <w:rPr>
          <w:lang w:val="id_ID" w:bidi="id_ID"/>
        </w:rPr>
      </w:r>
    </w:p>
    <w:p>
      <w:pPr/>
      <w:r>
        <w:rPr>
          <w:lang w:val="id_ID" w:bidi="id_ID"/>
        </w:rPr>
      </w:r>
      <w:r>
        <w:rPr>
          <w:i/>
          <w:lang w:val="id_ID" w:bidi="id_ID"/>
        </w:rPr>
        <w:t>duduklah aku tertegun</w:t>
      </w:r>
      <w:r>
        <w:rPr>
          <w:lang w:val="id_ID" w:bidi="id_ID"/>
        </w:rPr>
        <w:t xml:space="preserve">: Bandingkan dengan </w:t>
      </w:r>
      <w:r>
        <w:rPr>
          <w:lang w:val="id_ID" w:bidi="id_ID"/>
        </w:rPr>
        <w:t>Kejadian 37:34</w:t>
      </w:r>
      <w:r>
        <w:rPr>
          <w:lang w:val="id_ID" w:bidi="id_ID"/>
        </w:rPr>
        <w:t xml:space="preserve">; </w:t>
      </w:r>
      <w:r>
        <w:rPr>
          <w:lang w:val="id_ID" w:bidi="id_ID"/>
        </w:rPr>
        <w:t>2 Raja-raja 22:11</w:t>
      </w:r>
      <w:r>
        <w:rPr>
          <w:lang w:val="id_ID" w:bidi="id_ID"/>
        </w:rPr>
        <w:t xml:space="preserve">; </w:t>
      </w:r>
      <w:r>
        <w:rPr>
          <w:lang w:val="id_ID" w:bidi="id_ID"/>
        </w:rPr>
        <w:t>Ayub 1:20</w:t>
      </w:r>
      <w:r>
        <w:rPr>
          <w:lang w:val="id_ID" w:bidi="id_ID"/>
        </w:rPr>
        <w:t>.</w:t>
      </w:r>
      <w:r>
        <w:rPr>
          <w:lang w:val="id_ID" w:bidi="id_ID"/>
        </w:rPr>
      </w:r>
      <w:r>
        <w:rPr>
          <w:lang w:val="id_ID" w:bidi="id_ID"/>
        </w:rPr>
      </w:r>
    </w:p>
    <w:p>
      <w:pPr/>
      <w:r>
        <w:rPr>
          <w:lang w:val="id_ID" w:bidi="id_ID"/>
        </w:rPr>
      </w:r>
    </w:p>
    <w:p>
      <w:pPr>
        <w:pStyle w:val="Heading2"/>
      </w:pPr>
      <w:r>
        <w:rPr>
          <w:lang w:val="id_ID" w:bidi="id_ID"/>
        </w:rPr>
        <w:t>Ezra 9:4</w:t>
      </w:r>
      <w:r>
        <w:rPr>
          <w:lang w:val="id_ID" w:bidi="id_ID"/>
        </w:rPr>
      </w:r>
    </w:p>
    <w:p>
      <w:pPr/>
      <w:r>
        <w:rPr>
          <w:lang w:val="id_ID" w:bidi="id_ID"/>
        </w:rPr>
      </w:r>
      <w:r>
        <w:rPr>
          <w:lang w:val="id_ID" w:bidi="id_ID"/>
        </w:rPr>
        <w:t>Korban petang dilaksanakan sekitar jam 3 sore.</w:t>
      </w:r>
      <w:r>
        <w:rPr>
          <w:lang w:val="id_ID" w:bidi="id_ID"/>
        </w:rPr>
      </w:r>
      <w:r>
        <w:rPr>
          <w:lang w:val="id_ID" w:bidi="id_ID"/>
        </w:rPr>
      </w:r>
    </w:p>
    <w:p>
      <w:pPr/>
      <w:r>
        <w:rPr>
          <w:lang w:val="id_ID" w:bidi="id_ID"/>
        </w:rPr>
      </w:r>
    </w:p>
    <w:p>
      <w:pPr>
        <w:pStyle w:val="Heading2"/>
      </w:pPr>
      <w:r>
        <w:rPr>
          <w:lang w:val="id_ID" w:bidi="id_ID"/>
        </w:rPr>
        <w:t>Ezra 9:5</w:t>
      </w:r>
      <w:r>
        <w:rPr>
          <w:lang w:val="id_ID" w:bidi="id_ID"/>
        </w:rPr>
      </w:r>
    </w:p>
    <w:p>
      <w:pPr/>
      <w:r>
        <w:rPr>
          <w:lang w:val="id_ID" w:bidi="id_ID"/>
        </w:rPr>
      </w:r>
      <w:r>
        <w:rPr>
          <w:lang w:val="id_ID" w:bidi="id_ID"/>
        </w:rPr>
        <w:t>Ezra menunjukkan kerendahan hati di hadapan Allah dengan berlutut. Tangannya yang terentang menunjukkan bahwa ia sedang memohon pertolongan kepada Allah.</w:t>
      </w:r>
      <w:r>
        <w:rPr>
          <w:lang w:val="id_ID" w:bidi="id_ID"/>
        </w:rPr>
      </w:r>
      <w:r>
        <w:rPr>
          <w:lang w:val="id_ID" w:bidi="id_ID"/>
        </w:rPr>
      </w:r>
    </w:p>
    <w:p>
      <w:pPr/>
      <w:r>
        <w:rPr>
          <w:lang w:val="id_ID" w:bidi="id_ID"/>
        </w:rPr>
      </w:r>
    </w:p>
    <w:p>
      <w:pPr>
        <w:pStyle w:val="Heading2"/>
      </w:pPr>
      <w:r>
        <w:rPr>
          <w:lang w:val="id_ID" w:bidi="id_ID"/>
        </w:rPr>
        <w:t>Ezra 9:6</w:t>
      </w:r>
      <w:r>
        <w:rPr>
          <w:lang w:val="id_ID" w:bidi="id_ID"/>
        </w:rPr>
      </w:r>
    </w:p>
    <w:p>
      <w:pPr/>
      <w:r>
        <w:rPr>
          <w:lang w:val="id_ID" w:bidi="id_ID"/>
        </w:rPr>
      </w:r>
      <w:r>
        <w:rPr>
          <w:i/>
          <w:lang w:val="id_ID" w:bidi="id_ID"/>
        </w:rPr>
        <w:t>aku malu … dosa kami telah menumpuk mengatasi kepala kami</w:t>
      </w:r>
      <w:r>
        <w:rPr>
          <w:lang w:val="id_ID" w:bidi="id_ID"/>
        </w:rPr>
        <w:t>: Meskipun Ezra tidak melakukan dosa-dosa ini, dia menyamakan dirinya dengan bangsanya (lihat Catatan Tema “</w:t>
      </w:r>
      <w:r>
        <w:rPr>
          <w:lang w:val="id_ID" w:bidi="id_ID"/>
        </w:rPr>
        <w:t>Identitas Komunitas</w:t>
      </w:r>
      <w:r>
        <w:rPr>
          <w:lang w:val="id_ID" w:bidi="id_ID"/>
        </w:rPr>
        <w:t>”).</w:t>
      </w:r>
      <w:r>
        <w:rPr>
          <w:lang w:val="id_ID" w:bidi="id_ID"/>
        </w:rPr>
      </w:r>
      <w:r>
        <w:rPr>
          <w:lang w:val="id_ID" w:bidi="id_ID"/>
        </w:rPr>
      </w:r>
    </w:p>
    <w:p>
      <w:pPr/>
      <w:r>
        <w:rPr>
          <w:lang w:val="id_ID" w:bidi="id_ID"/>
        </w:rPr>
      </w:r>
    </w:p>
    <w:p>
      <w:pPr>
        <w:pStyle w:val="Heading2"/>
      </w:pPr>
      <w:r>
        <w:rPr>
          <w:lang w:val="id_ID" w:bidi="id_ID"/>
        </w:rPr>
        <w:t>Ezra 9:6–15</w:t>
      </w:r>
      <w:r>
        <w:rPr>
          <w:lang w:val="id_ID" w:bidi="id_ID"/>
        </w:rPr>
      </w:r>
    </w:p>
    <w:p>
      <w:pPr/>
      <w:r>
        <w:rPr>
          <w:lang w:val="id_ID" w:bidi="id_ID"/>
        </w:rPr>
      </w:r>
      <w:r>
        <w:rPr>
          <w:lang w:val="id_ID" w:bidi="id_ID"/>
        </w:rPr>
        <w:t xml:space="preserve">Doa Ezra berfungsi sebagai satu contoh untuk doa syafaat (bandingkan dengan </w:t>
      </w:r>
      <w:r>
        <w:rPr>
          <w:lang w:val="id_ID" w:bidi="id_ID"/>
        </w:rPr>
        <w:t>Nehemia 1:5–11</w:t>
      </w:r>
      <w:r>
        <w:rPr>
          <w:lang w:val="id_ID" w:bidi="id_ID"/>
        </w:rPr>
        <w:t xml:space="preserve">; </w:t>
      </w:r>
      <w:r>
        <w:rPr>
          <w:lang w:val="id_ID" w:bidi="id_ID"/>
        </w:rPr>
        <w:t>Daniel 9:4–19</w:t>
      </w:r>
      <w:r>
        <w:rPr>
          <w:lang w:val="id_ID" w:bidi="id_ID"/>
        </w:rPr>
        <w:t>). Doa ini melibatkan:</w:t>
      </w:r>
    </w:p>
    <w:p>
      <w:pPr>
        <w:pStyle w:val="ListBullet"/>
        <w:spacing w:line="240" w:lineRule="auto"/>
        <w:ind w:left="720"/>
      </w:pPr>
      <w:r>
        <w:rPr>
          <w:lang w:val="id_ID" w:bidi="id_ID"/>
        </w:rPr>
      </w:r>
      <w:r>
        <w:rPr>
          <w:lang w:val="id_ID" w:bidi="id_ID"/>
        </w:rPr>
        <w:t>Mengakui dosa (</w:t>
      </w:r>
      <w:r>
        <w:rPr>
          <w:lang w:val="id_ID" w:bidi="id_ID"/>
        </w:rPr>
        <w:t>Ezra 9:6–7</w:t>
      </w:r>
      <w:r>
        <w:rPr>
          <w:lang w:val="id_ID" w:bidi="id_ID"/>
        </w:rPr>
        <w:t>)</w:t>
      </w:r>
    </w:p>
    <w:p>
      <w:pPr>
        <w:pStyle w:val="ListBullet"/>
        <w:spacing w:line="240" w:lineRule="auto"/>
        <w:ind w:left="720"/>
      </w:pPr>
      <w:r>
        <w:rPr>
          <w:lang w:val="id_ID" w:bidi="id_ID"/>
        </w:rPr>
      </w:r>
      <w:r>
        <w:rPr>
          <w:lang w:val="id_ID" w:bidi="id_ID"/>
        </w:rPr>
        <w:t>Mengingat kebaikan Allah di masa lampau (</w:t>
      </w:r>
      <w:r>
        <w:rPr>
          <w:lang w:val="id_ID" w:bidi="id_ID"/>
        </w:rPr>
        <w:t>Ezra 9:8–9</w:t>
      </w:r>
      <w:r>
        <w:rPr>
          <w:lang w:val="id_ID" w:bidi="id_ID"/>
        </w:rPr>
        <w:t>)</w:t>
      </w:r>
    </w:p>
    <w:p>
      <w:pPr>
        <w:pStyle w:val="ListBullet"/>
        <w:spacing w:line="240" w:lineRule="auto"/>
        <w:ind w:left="720"/>
      </w:pPr>
      <w:r>
        <w:rPr>
          <w:lang w:val="id_ID" w:bidi="id_ID"/>
        </w:rPr>
      </w:r>
      <w:r>
        <w:rPr>
          <w:lang w:val="id_ID" w:bidi="id_ID"/>
        </w:rPr>
        <w:t>Mengakui bahwa umat telah mengabaikan Allah (</w:t>
      </w:r>
      <w:r>
        <w:rPr>
          <w:lang w:val="id_ID" w:bidi="id_ID"/>
        </w:rPr>
        <w:t>Ezra 9:10–12</w:t>
      </w:r>
      <w:r>
        <w:rPr>
          <w:lang w:val="id_ID" w:bidi="id_ID"/>
        </w:rPr>
        <w:t>)</w:t>
      </w:r>
    </w:p>
    <w:p>
      <w:pPr>
        <w:pStyle w:val="ListBullet"/>
        <w:spacing w:line="240" w:lineRule="auto"/>
        <w:ind w:left="720"/>
      </w:pPr>
      <w:r>
        <w:rPr>
          <w:lang w:val="id_ID" w:bidi="id_ID"/>
        </w:rPr>
      </w:r>
      <w:r>
        <w:rPr>
          <w:lang w:val="id_ID" w:bidi="id_ID"/>
        </w:rPr>
        <w:t>Menyadari sepenuhnya ketidaklayakan mereka (</w:t>
      </w:r>
      <w:r>
        <w:rPr>
          <w:lang w:val="id_ID" w:bidi="id_ID"/>
        </w:rPr>
        <w:t>Ezra 9:13–15</w:t>
      </w:r>
      <w:r>
        <w:rPr>
          <w:lang w:val="id_ID" w:bidi="id_ID"/>
        </w:rPr>
        <w:t>)</w:t>
      </w:r>
      <w:r>
        <w:rPr>
          <w:lang w:val="id_ID" w:bidi="id_ID"/>
        </w:rPr>
      </w:r>
      <w:r>
        <w:rPr>
          <w:lang w:val="id_ID" w:bidi="id_ID"/>
        </w:rPr>
      </w:r>
    </w:p>
    <w:p>
      <w:pPr/>
      <w:r>
        <w:rPr>
          <w:lang w:val="id_ID" w:bidi="id_ID"/>
        </w:rPr>
      </w:r>
    </w:p>
    <w:p>
      <w:pPr>
        <w:pStyle w:val="Heading2"/>
      </w:pPr>
      <w:r>
        <w:rPr>
          <w:lang w:val="id_ID" w:bidi="id_ID"/>
        </w:rPr>
        <w:t>Ezra 9:7</w:t>
      </w:r>
      <w:r>
        <w:rPr>
          <w:lang w:val="id_ID" w:bidi="id_ID"/>
        </w:rPr>
      </w:r>
    </w:p>
    <w:p>
      <w:pPr>
        <w:pStyle w:val="ListBullet"/>
        <w:spacing w:line="240" w:lineRule="auto"/>
        <w:ind w:left="720"/>
      </w:pPr>
      <w:r>
        <w:rPr>
          <w:lang w:val="id_ID" w:bidi="id_ID"/>
        </w:rPr>
      </w:r>
      <w:r>
        <w:rPr>
          <w:lang w:val="id_ID" w:bidi="id_ID"/>
        </w:rPr>
        <w:t>Ezra dengan jelas merangkum sejarah Israel. Umat dan para pemimpin mereka telah berdosa dan menerima hukuman yang setimpal.</w:t>
      </w:r>
    </w:p>
    <w:p>
      <w:pPr>
        <w:pStyle w:val="ListBullet"/>
        <w:spacing w:line="240" w:lineRule="auto"/>
        <w:ind w:left="720"/>
      </w:pPr>
      <w:r>
        <w:rPr>
          <w:lang w:val="id_ID" w:bidi="id_ID"/>
        </w:rPr>
      </w:r>
      <w:r>
        <w:rPr>
          <w:i/>
          <w:lang w:val="id_ID" w:bidi="id_ID"/>
        </w:rPr>
        <w:t>Dari zaman nenek moyang kami sampai hari ini</w:t>
      </w:r>
      <w:r>
        <w:rPr>
          <w:lang w:val="id_ID" w:bidi="id_ID"/>
        </w:rPr>
        <w:t>: Dampak hukuman Israel masih terlihat di Yerusalem saat ini.</w:t>
      </w:r>
      <w:r>
        <w:rPr>
          <w:lang w:val="id_ID" w:bidi="id_ID"/>
        </w:rPr>
      </w:r>
      <w:r>
        <w:rPr>
          <w:lang w:val="id_ID" w:bidi="id_ID"/>
        </w:rPr>
      </w:r>
    </w:p>
    <w:p>
      <w:pPr/>
      <w:r>
        <w:rPr>
          <w:lang w:val="id_ID" w:bidi="id_ID"/>
        </w:rPr>
      </w:r>
    </w:p>
    <w:p>
      <w:pPr>
        <w:pStyle w:val="Heading2"/>
      </w:pPr>
      <w:r>
        <w:rPr>
          <w:lang w:val="id_ID" w:bidi="id_ID"/>
        </w:rPr>
        <w:t>Ezra 9:8–9</w:t>
      </w:r>
      <w:r>
        <w:rPr>
          <w:lang w:val="id_ID" w:bidi="id_ID"/>
        </w:rPr>
      </w:r>
    </w:p>
    <w:p>
      <w:pPr>
        <w:pStyle w:val="ListBullet"/>
        <w:spacing w:line="240" w:lineRule="auto"/>
        <w:ind w:left="720"/>
      </w:pPr>
      <w:r>
        <w:rPr>
          <w:lang w:val="id_ID" w:bidi="id_ID"/>
        </w:rPr>
      </w:r>
      <w:r>
        <w:rPr>
          <w:lang w:val="id_ID" w:bidi="id_ID"/>
        </w:rPr>
        <w:t xml:space="preserve">anugerah Allah yang melimpah dan kasih setia-Nya yang tak pernah gagal seharusnya mempengaruhi bagaimana umat menanggapi-Nya (lihat </w:t>
      </w:r>
      <w:r>
        <w:rPr>
          <w:lang w:val="id_ID" w:bidi="id_ID"/>
        </w:rPr>
        <w:t>Ulangan 30:1–5</w:t>
      </w:r>
      <w:r>
        <w:rPr>
          <w:lang w:val="id_ID" w:bidi="id_ID"/>
        </w:rPr>
        <w:t>). Setelah semua yang Allah lakukan bagi umat yang terluput itu, sangat memalukan bahwa mereka begitu cepat mengkhianati-Nya.</w:t>
      </w:r>
    </w:p>
    <w:p>
      <w:pPr>
        <w:pStyle w:val="ListBullet"/>
        <w:spacing w:line="240" w:lineRule="auto"/>
        <w:ind w:left="720"/>
      </w:pPr>
      <w:r>
        <w:rPr>
          <w:lang w:val="id_ID" w:bidi="id_ID"/>
        </w:rPr>
      </w:r>
      <w:r>
        <w:rPr>
          <w:i/>
          <w:lang w:val="id_ID" w:bidi="id_ID"/>
        </w:rPr>
        <w:t>Ia membuat kami disayangi oleh raja-raja negeri Persia</w:t>
      </w:r>
      <w:r>
        <w:rPr>
          <w:lang w:val="id_ID" w:bidi="id_ID"/>
        </w:rPr>
        <w:t>: Babel dan Asyur telah menyiksa dan mengasingkan musuh-musuh mereka (</w:t>
      </w:r>
      <w:r>
        <w:rPr>
          <w:lang w:val="id_ID" w:bidi="id_ID"/>
        </w:rPr>
        <w:t>2 Raja-raja 17</w:t>
      </w:r>
      <w:r>
        <w:rPr>
          <w:lang w:val="id_ID" w:bidi="id_ID"/>
        </w:rPr>
        <w:t xml:space="preserve">; </w:t>
      </w:r>
      <w:r>
        <w:rPr>
          <w:lang w:val="id_ID" w:bidi="id_ID"/>
        </w:rPr>
        <w:t>25</w:t>
      </w:r>
      <w:r>
        <w:rPr>
          <w:lang w:val="id_ID" w:bidi="id_ID"/>
        </w:rPr>
        <w:t xml:space="preserve">), tetapi Persia memperlakukan orang-orang yang diasingkan dengan baik dan mengembalikan mereka ke tanah air mereka (lihat </w:t>
      </w:r>
      <w:r>
        <w:rPr>
          <w:lang w:val="id_ID" w:bidi="id_ID"/>
        </w:rPr>
        <w:t>Ezra 1:1–3</w:t>
      </w:r>
      <w:r>
        <w:rPr>
          <w:lang w:val="id_ID" w:bidi="id_ID"/>
        </w:rPr>
        <w:t>).</w:t>
      </w:r>
    </w:p>
    <w:p>
      <w:pPr>
        <w:pStyle w:val="ListBullet"/>
        <w:spacing w:line="240" w:lineRule="auto"/>
        <w:ind w:left="720"/>
      </w:pPr>
      <w:r>
        <w:rPr>
          <w:lang w:val="id_ID" w:bidi="id_ID"/>
        </w:rPr>
      </w:r>
      <w:r>
        <w:rPr>
          <w:i/>
          <w:lang w:val="id_ID" w:bidi="id_ID"/>
        </w:rPr>
        <w:t>diberi tembok pelindung</w:t>
      </w:r>
      <w:r>
        <w:rPr>
          <w:lang w:val="id_ID" w:bidi="id_ID"/>
        </w:rPr>
        <w:t>: Frasa ini mengacu pada kehadiran Allah yang melindungi bangsa Yehuda, bukan pada dinding fisik Yerusalem yang dibangun kembali oleh Nehemia beberapa tahun kemudian.</w:t>
      </w:r>
      <w:r>
        <w:rPr>
          <w:lang w:val="id_ID" w:bidi="id_ID"/>
        </w:rPr>
      </w:r>
      <w:r>
        <w:rPr>
          <w:lang w:val="id_ID" w:bidi="id_ID"/>
        </w:rPr>
      </w:r>
    </w:p>
    <w:p>
      <w:pPr/>
      <w:r>
        <w:rPr>
          <w:lang w:val="id_ID" w:bidi="id_ID"/>
        </w:rPr>
      </w:r>
    </w:p>
    <w:p>
      <w:pPr>
        <w:pStyle w:val="Heading2"/>
      </w:pPr>
      <w:r>
        <w:rPr>
          <w:lang w:val="id_ID" w:bidi="id_ID"/>
        </w:rPr>
        <w:t>Ezra 9:11–12</w:t>
      </w:r>
      <w:r>
        <w:rPr>
          <w:lang w:val="id_ID" w:bidi="id_ID"/>
        </w:rPr>
      </w:r>
    </w:p>
    <w:p>
      <w:pPr/>
      <w:r>
        <w:rPr>
          <w:lang w:val="id_ID" w:bidi="id_ID"/>
        </w:rPr>
      </w:r>
      <w:r>
        <w:rPr>
          <w:i/>
          <w:lang w:val="id_ID" w:bidi="id_ID"/>
        </w:rPr>
        <w:t>hamba-hamba-Mu, para nabi itu, dengan berfirman</w:t>
      </w:r>
      <w:r>
        <w:rPr>
          <w:lang w:val="id_ID" w:bidi="id_ID"/>
        </w:rPr>
        <w:t xml:space="preserve">: Allah dengan gamblang menjelaskan apa yang Dia harapkan dari umat-Nya (lihat </w:t>
      </w:r>
      <w:r>
        <w:rPr>
          <w:lang w:val="id_ID" w:bidi="id_ID"/>
        </w:rPr>
        <w:t>Ulangan 7:3–4</w:t>
      </w:r>
      <w:r>
        <w:rPr>
          <w:lang w:val="id_ID" w:bidi="id_ID"/>
        </w:rPr>
        <w:t xml:space="preserve">; </w:t>
      </w:r>
      <w:r>
        <w:rPr>
          <w:lang w:val="id_ID" w:bidi="id_ID"/>
        </w:rPr>
        <w:t>Maleakhi 2:10–12</w:t>
      </w:r>
      <w:r>
        <w:rPr>
          <w:lang w:val="id_ID" w:bidi="id_ID"/>
        </w:rPr>
        <w:t xml:space="preserve">). Dia menjanjikan berkat besar jika mereka mengikuti ketetapan-ketetapan perjanjian-Nya (lihat </w:t>
      </w:r>
      <w:r>
        <w:rPr>
          <w:lang w:val="id_ID" w:bidi="id_ID"/>
        </w:rPr>
        <w:t>Imamat 26:1–13</w:t>
      </w:r>
      <w:r>
        <w:rPr>
          <w:lang w:val="id_ID" w:bidi="id_ID"/>
        </w:rPr>
        <w:t xml:space="preserve">; </w:t>
      </w:r>
      <w:r>
        <w:rPr>
          <w:lang w:val="id_ID" w:bidi="id_ID"/>
        </w:rPr>
        <w:t>Ulangan 28:1–14</w:t>
      </w:r>
      <w:r>
        <w:rPr>
          <w:lang w:val="id_ID" w:bidi="id_ID"/>
        </w:rPr>
        <w:t xml:space="preserve">; </w:t>
      </w:r>
      <w:r>
        <w:rPr>
          <w:lang w:val="id_ID" w:bidi="id_ID"/>
        </w:rPr>
        <w:t>Yeremia 32:36–33:18</w:t>
      </w:r>
      <w:r>
        <w:rPr>
          <w:lang w:val="id_ID" w:bidi="id_ID"/>
        </w:rPr>
        <w:t xml:space="preserve">; </w:t>
      </w:r>
      <w:r>
        <w:rPr>
          <w:lang w:val="id_ID" w:bidi="id_ID"/>
        </w:rPr>
        <w:t>Yehezkiel 37:15–28</w:t>
      </w:r>
      <w:r>
        <w:rPr>
          <w:lang w:val="id_ID" w:bidi="id_ID"/>
        </w:rPr>
        <w:t xml:space="preserve">; </w:t>
      </w:r>
      <w:r>
        <w:rPr>
          <w:lang w:val="id_ID" w:bidi="id_ID"/>
        </w:rPr>
        <w:t>Hosea 14:1–8</w:t>
      </w:r>
      <w:r>
        <w:rPr>
          <w:lang w:val="id_ID" w:bidi="id_ID"/>
        </w:rPr>
        <w:t>).</w:t>
      </w:r>
      <w:r>
        <w:rPr>
          <w:lang w:val="id_ID" w:bidi="id_ID"/>
        </w:rPr>
      </w:r>
      <w:r>
        <w:rPr>
          <w:lang w:val="id_ID" w:bidi="id_ID"/>
        </w:rPr>
      </w:r>
    </w:p>
    <w:p>
      <w:pPr/>
      <w:r>
        <w:rPr>
          <w:lang w:val="id_ID" w:bidi="id_ID"/>
        </w:rPr>
      </w:r>
    </w:p>
    <w:p>
      <w:pPr>
        <w:pStyle w:val="Heading2"/>
      </w:pPr>
      <w:r>
        <w:rPr>
          <w:lang w:val="id_ID" w:bidi="id_ID"/>
        </w:rPr>
        <w:t>Ezra 9:14</w:t>
      </w:r>
      <w:r>
        <w:rPr>
          <w:lang w:val="id_ID" w:bidi="id_ID"/>
        </w:rPr>
      </w:r>
    </w:p>
    <w:p>
      <w:pPr/>
      <w:r>
        <w:rPr>
          <w:lang w:val="id_ID" w:bidi="id_ID"/>
        </w:rPr>
      </w:r>
      <w:r>
        <w:rPr>
          <w:i/>
          <w:lang w:val="id_ID" w:bidi="id_ID"/>
        </w:rPr>
        <w:t>Tidakkah Engkau akan murka kepada kami sampai kami habis binasa?</w:t>
      </w:r>
      <w:r>
        <w:rPr>
          <w:lang w:val="id_ID" w:bidi="id_ID"/>
        </w:rPr>
        <w:t>: Dosa karena menikahi orang yang tidak beriman sangat serius sehingga mereka tidak memiliki harapan untuk bertahan hidup jika mereka tidak bertobat.</w:t>
      </w:r>
      <w:r>
        <w:rPr>
          <w:lang w:val="id_ID" w:bidi="id_ID"/>
        </w:rPr>
      </w:r>
      <w:r>
        <w:rPr>
          <w:lang w:val="id_ID" w:bidi="id_ID"/>
        </w:rPr>
      </w:r>
    </w:p>
    <w:p>
      <w:pPr/>
      <w:r>
        <w:rPr>
          <w:lang w:val="id_ID" w:bidi="id_ID"/>
        </w:rPr>
      </w:r>
    </w:p>
    <w:p>
      <w:pPr>
        <w:pStyle w:val="Heading2"/>
      </w:pPr>
      <w:r>
        <w:rPr>
          <w:lang w:val="id_ID" w:bidi="id_ID"/>
        </w:rPr>
        <w:t>Ezra 9:15</w:t>
      </w:r>
      <w:r>
        <w:rPr>
          <w:lang w:val="id_ID" w:bidi="id_ID"/>
        </w:rPr>
      </w:r>
    </w:p>
    <w:p>
      <w:pPr/>
      <w:r>
        <w:rPr>
          <w:lang w:val="id_ID" w:bidi="id_ID"/>
        </w:rPr>
      </w:r>
      <w:r>
        <w:rPr>
          <w:i/>
          <w:lang w:val="id_ID" w:bidi="id_ID"/>
        </w:rPr>
        <w:t>Engkau maha benar</w:t>
      </w:r>
      <w:r>
        <w:rPr>
          <w:lang w:val="id_ID" w:bidi="id_ID"/>
        </w:rPr>
        <w:t>: Allah murka terhadap dosa karena Dia adil dan suci.</w:t>
      </w:r>
      <w:r>
        <w:rPr>
          <w:lang w:val="id_ID" w:bidi="id_ID"/>
        </w:rPr>
      </w:r>
      <w:r>
        <w:rPr>
          <w:lang w:val="id_ID" w:bidi="id_ID"/>
        </w:rPr>
      </w:r>
    </w:p>
    <w:p>
      <w:pPr/>
      <w:r>
        <w:rPr>
          <w:lang w:val="id_ID" w:bidi="id_ID"/>
        </w:rPr>
      </w:r>
    </w:p>
    <w:p>
      <w:pPr>
        <w:pStyle w:val="Heading2"/>
      </w:pPr>
      <w:r>
        <w:rPr>
          <w:lang w:val="id_ID" w:bidi="id_ID"/>
        </w:rPr>
        <w:t>Ezra 10:1</w:t>
      </w:r>
      <w:r>
        <w:rPr>
          <w:lang w:val="id_ID" w:bidi="id_ID"/>
        </w:rPr>
      </w:r>
    </w:p>
    <w:p>
      <w:pPr/>
      <w:r>
        <w:rPr>
          <w:lang w:val="id_ID" w:bidi="id_ID"/>
        </w:rPr>
      </w:r>
      <w:r>
        <w:rPr>
          <w:lang w:val="id_ID" w:bidi="id_ID"/>
        </w:rPr>
        <w:t>Ratapan Ezra yang tulus atas dosa bangsanya menginspirasi banyak orang untuk bergabung dengannya.</w:t>
      </w:r>
      <w:r>
        <w:rPr>
          <w:lang w:val="id_ID" w:bidi="id_ID"/>
        </w:rPr>
      </w:r>
      <w:r>
        <w:rPr>
          <w:lang w:val="id_ID" w:bidi="id_ID"/>
        </w:rPr>
      </w:r>
    </w:p>
    <w:p>
      <w:pPr/>
      <w:r>
        <w:rPr>
          <w:lang w:val="id_ID" w:bidi="id_ID"/>
        </w:rPr>
      </w:r>
    </w:p>
    <w:p>
      <w:pPr>
        <w:pStyle w:val="Heading2"/>
      </w:pPr>
      <w:r>
        <w:rPr>
          <w:lang w:val="id_ID" w:bidi="id_ID"/>
        </w:rPr>
        <w:t>Ezra 10:2</w:t>
      </w:r>
      <w:r>
        <w:rPr>
          <w:lang w:val="id_ID" w:bidi="id_ID"/>
        </w:rPr>
      </w:r>
    </w:p>
    <w:p>
      <w:pPr/>
      <w:r>
        <w:rPr>
          <w:lang w:val="id_ID" w:bidi="id_ID"/>
        </w:rPr>
      </w:r>
      <w:r>
        <w:rPr>
          <w:lang w:val="id_ID" w:bidi="id_ID"/>
        </w:rPr>
        <w:t>Sekhanya adalah orang pertama yang dengan berani mengakui di depan umum bahwa dirinya telah tidak setia kepada Allah. Mengakui kesalahan memberikan pengharapan untuk pengampunan dosa.</w:t>
      </w:r>
      <w:r>
        <w:rPr>
          <w:lang w:val="id_ID" w:bidi="id_ID"/>
        </w:rPr>
      </w:r>
      <w:r>
        <w:rPr>
          <w:lang w:val="id_ID" w:bidi="id_ID"/>
        </w:rPr>
      </w:r>
    </w:p>
    <w:p>
      <w:pPr/>
      <w:r>
        <w:rPr>
          <w:lang w:val="id_ID" w:bidi="id_ID"/>
        </w:rPr>
      </w:r>
    </w:p>
    <w:p>
      <w:pPr>
        <w:pStyle w:val="Heading2"/>
      </w:pPr>
      <w:r>
        <w:rPr>
          <w:lang w:val="id_ID" w:bidi="id_ID"/>
        </w:rPr>
        <w:t>Ezra 10:3</w:t>
      </w:r>
      <w:r>
        <w:rPr>
          <w:lang w:val="id_ID" w:bidi="id_ID"/>
        </w:rPr>
      </w:r>
    </w:p>
    <w:p>
      <w:pPr>
        <w:pStyle w:val="ListBullet"/>
        <w:spacing w:line="240" w:lineRule="auto"/>
        <w:ind w:left="720"/>
      </w:pPr>
      <w:r>
        <w:rPr>
          <w:lang w:val="id_ID" w:bidi="id_ID"/>
        </w:rPr>
      </w:r>
      <w:r>
        <w:rPr>
          <w:lang w:val="id_ID" w:bidi="id_ID"/>
        </w:rPr>
        <w:t>Perjanjian adalah satu kesepakatan yang mengikat. Dalam konteks ini, hal tersebut merujuk pada tindakan menceraikan istri-istri non-Israel yang dinikahi oleh orang-orang Israel secara tidak pantas. Dengan melakukan ini, mereka akan memperbarui komitmen mereka terhadap perjanjian Sinai.</w:t>
      </w:r>
    </w:p>
    <w:p>
      <w:pPr>
        <w:pStyle w:val="ListBullet"/>
        <w:spacing w:line="240" w:lineRule="auto"/>
        <w:ind w:left="720"/>
      </w:pPr>
      <w:r>
        <w:rPr>
          <w:lang w:val="id_ID" w:bidi="id_ID"/>
        </w:rPr>
      </w:r>
      <w:r>
        <w:rPr>
          <w:lang w:val="id_ID" w:bidi="id_ID"/>
        </w:rPr>
        <w:t xml:space="preserve">Perempuan biasanya mendapatkan hak asuh atas anak-anak mereka ketika pernikahan berakhir (bandingkan dengan Hagar dan Ismael, </w:t>
      </w:r>
      <w:r>
        <w:rPr>
          <w:lang w:val="id_ID" w:bidi="id_ID"/>
        </w:rPr>
        <w:t>Kejadian 21:14</w:t>
      </w:r>
      <w:r>
        <w:rPr>
          <w:lang w:val="id_ID" w:bidi="id_ID"/>
        </w:rPr>
        <w:t>).</w:t>
      </w:r>
      <w:r>
        <w:rPr>
          <w:lang w:val="id_ID" w:bidi="id_ID"/>
        </w:rPr>
      </w:r>
      <w:r>
        <w:rPr>
          <w:lang w:val="id_ID" w:bidi="id_ID"/>
        </w:rPr>
      </w:r>
    </w:p>
    <w:p>
      <w:pPr/>
      <w:r>
        <w:rPr>
          <w:lang w:val="id_ID" w:bidi="id_ID"/>
        </w:rPr>
      </w:r>
    </w:p>
    <w:p>
      <w:pPr>
        <w:pStyle w:val="Heading2"/>
      </w:pPr>
      <w:r>
        <w:rPr>
          <w:lang w:val="id_ID" w:bidi="id_ID"/>
        </w:rPr>
        <w:t>Ezra 10:4</w:t>
      </w:r>
      <w:r>
        <w:rPr>
          <w:lang w:val="id_ID" w:bidi="id_ID"/>
        </w:rPr>
      </w:r>
    </w:p>
    <w:p>
      <w:pPr/>
      <w:r>
        <w:rPr>
          <w:lang w:val="id_ID" w:bidi="id_ID"/>
        </w:rPr>
      </w:r>
      <w:r>
        <w:rPr>
          <w:i/>
          <w:lang w:val="id_ID" w:bidi="id_ID"/>
        </w:rPr>
        <w:t>karena hal itu adalah tugasmu</w:t>
      </w:r>
      <w:r>
        <w:rPr>
          <w:lang w:val="id_ID" w:bidi="id_ID"/>
        </w:rPr>
        <w:t xml:space="preserve">: Sebagai seorang ahli hukum (lihat </w:t>
      </w:r>
      <w:r>
        <w:rPr>
          <w:lang w:val="id_ID" w:bidi="id_ID"/>
        </w:rPr>
        <w:t>Ezra 7:10</w:t>
      </w:r>
      <w:r>
        <w:rPr>
          <w:lang w:val="id_ID" w:bidi="id_ID"/>
        </w:rPr>
        <w:t>), Ezra bertanggung jawab membimbing umat menuju solusi yang menghormati Allah terkait pernikahan campuran. Karena Hukum Musa tidak memberikan instruksi yang jelas untuk menceraikan istri-istri pagan, Ezra perlu membuat rencana yang sesuai dengan Kitab Suci dan adil bagi semua pihak yang terlibat.</w:t>
      </w:r>
      <w:r>
        <w:rPr>
          <w:lang w:val="id_ID" w:bidi="id_ID"/>
        </w:rPr>
      </w:r>
      <w:r>
        <w:rPr>
          <w:lang w:val="id_ID" w:bidi="id_ID"/>
        </w:rPr>
      </w:r>
    </w:p>
    <w:p>
      <w:pPr/>
      <w:r>
        <w:rPr>
          <w:lang w:val="id_ID" w:bidi="id_ID"/>
        </w:rPr>
      </w:r>
    </w:p>
    <w:p>
      <w:pPr>
        <w:pStyle w:val="Heading2"/>
      </w:pPr>
      <w:r>
        <w:rPr>
          <w:lang w:val="id_ID" w:bidi="id_ID"/>
        </w:rPr>
        <w:t>Ezra 10:5</w:t>
      </w:r>
      <w:r>
        <w:rPr>
          <w:lang w:val="id_ID" w:bidi="id_ID"/>
        </w:rPr>
      </w:r>
    </w:p>
    <w:p>
      <w:pPr/>
      <w:r>
        <w:rPr>
          <w:lang w:val="id_ID" w:bidi="id_ID"/>
        </w:rPr>
      </w:r>
      <w:r>
        <w:rPr>
          <w:lang w:val="id_ID" w:bidi="id_ID"/>
        </w:rPr>
        <w:t xml:space="preserve">Sumpah yang khidmat tersebut mencakup janji untuk bertindak dan kutukan yang dikenakan pada diri sendiri jika janji tersebut dilanggar (lihat </w:t>
      </w:r>
      <w:r>
        <w:rPr>
          <w:lang w:val="id_ID" w:bidi="id_ID"/>
        </w:rPr>
        <w:t>Rut 1:16–17</w:t>
      </w:r>
      <w:r>
        <w:rPr>
          <w:lang w:val="id_ID" w:bidi="id_ID"/>
        </w:rPr>
        <w:t xml:space="preserve">; </w:t>
      </w:r>
      <w:r>
        <w:rPr>
          <w:lang w:val="id_ID" w:bidi="id_ID"/>
        </w:rPr>
        <w:t>1 Samuel 14:24–28</w:t>
      </w:r>
      <w:r>
        <w:rPr>
          <w:lang w:val="id_ID" w:bidi="id_ID"/>
        </w:rPr>
        <w:t>).</w:t>
      </w:r>
      <w:r>
        <w:rPr>
          <w:lang w:val="id_ID" w:bidi="id_ID"/>
        </w:rPr>
      </w:r>
      <w:r>
        <w:rPr>
          <w:lang w:val="id_ID" w:bidi="id_ID"/>
        </w:rPr>
      </w:r>
    </w:p>
    <w:p>
      <w:pPr/>
      <w:r>
        <w:rPr>
          <w:lang w:val="id_ID" w:bidi="id_ID"/>
        </w:rPr>
      </w:r>
    </w:p>
    <w:p>
      <w:pPr>
        <w:pStyle w:val="Heading2"/>
      </w:pPr>
      <w:r>
        <w:rPr>
          <w:lang w:val="id_ID" w:bidi="id_ID"/>
        </w:rPr>
        <w:t>Ezra 10:8</w:t>
      </w:r>
      <w:r>
        <w:rPr>
          <w:lang w:val="id_ID" w:bidi="id_ID"/>
        </w:rPr>
      </w:r>
    </w:p>
    <w:p>
      <w:pPr/>
      <w:r>
        <w:rPr>
          <w:lang w:val="id_ID" w:bidi="id_ID"/>
        </w:rPr>
      </w:r>
      <w:r>
        <w:rPr>
          <w:i/>
          <w:lang w:val="id_ID" w:bidi="id_ID"/>
        </w:rPr>
        <w:t>menurut keputusan para pemimpin dan tua-tua</w:t>
      </w:r>
      <w:r>
        <w:rPr>
          <w:lang w:val="id_ID" w:bidi="id_ID"/>
        </w:rPr>
        <w:t>: Wajar bagi Ezra untuk menambahkan pengecualian ini. Beberapa orang mungkin tidak dapat datang ke Yerusalem untuk membantu menyelesaikan masalah tersebut.</w:t>
      </w:r>
      <w:r>
        <w:rPr>
          <w:lang w:val="id_ID" w:bidi="id_ID"/>
        </w:rPr>
      </w:r>
      <w:r>
        <w:rPr>
          <w:lang w:val="id_ID" w:bidi="id_ID"/>
        </w:rPr>
      </w:r>
    </w:p>
    <w:p>
      <w:pPr/>
      <w:r>
        <w:rPr>
          <w:lang w:val="id_ID" w:bidi="id_ID"/>
        </w:rPr>
      </w:r>
    </w:p>
    <w:p>
      <w:pPr>
        <w:pStyle w:val="Heading2"/>
      </w:pPr>
      <w:r>
        <w:rPr>
          <w:lang w:val="id_ID" w:bidi="id_ID"/>
        </w:rPr>
        <w:t>Ezra 10:9</w:t>
      </w:r>
      <w:r>
        <w:rPr>
          <w:lang w:val="id_ID" w:bidi="id_ID"/>
        </w:rPr>
      </w:r>
    </w:p>
    <w:p>
      <w:pPr/>
      <w:r>
        <w:rPr>
          <w:lang w:val="id_ID" w:bidi="id_ID"/>
        </w:rPr>
      </w:r>
      <w:r>
        <w:rPr>
          <w:i/>
          <w:lang w:val="id_ID" w:bidi="id_ID"/>
        </w:rPr>
        <w:t>dalam bulan kesembilan pada tanggal dua puluh bulan itu … karena hujan lebat</w:t>
      </w:r>
      <w:r>
        <w:rPr>
          <w:lang w:val="id_ID" w:bidi="id_ID"/>
        </w:rPr>
        <w:t>: Cuaca yang dingin dan basah membuat pertemuan di luar menjadi tidak nyaman.</w:t>
      </w:r>
      <w:r>
        <w:rPr>
          <w:lang w:val="id_ID" w:bidi="id_ID"/>
        </w:rPr>
      </w:r>
      <w:r>
        <w:rPr>
          <w:lang w:val="id_ID" w:bidi="id_ID"/>
        </w:rPr>
      </w:r>
    </w:p>
    <w:p>
      <w:pPr/>
      <w:r>
        <w:rPr>
          <w:lang w:val="id_ID" w:bidi="id_ID"/>
        </w:rPr>
      </w:r>
    </w:p>
    <w:p>
      <w:pPr>
        <w:pStyle w:val="Heading2"/>
      </w:pPr>
      <w:r>
        <w:rPr>
          <w:lang w:val="id_ID" w:bidi="id_ID"/>
        </w:rPr>
        <w:t>Ezra 10:15</w:t>
      </w:r>
      <w:r>
        <w:rPr>
          <w:lang w:val="id_ID" w:bidi="id_ID"/>
        </w:rPr>
      </w:r>
    </w:p>
    <w:p>
      <w:pPr/>
      <w:r>
        <w:rPr>
          <w:lang w:val="id_ID" w:bidi="id_ID"/>
        </w:rPr>
      </w:r>
      <w:r>
        <w:rPr>
          <w:lang w:val="id_ID" w:bidi="id_ID"/>
        </w:rPr>
        <w:t>Tidak jelas mengapa keempat orang ini menentang rencana tersebut. Mereka mungkin menginginkan hukuman yang lebih berat, atau mungkin mereka atau anggota keluarga mereka tidak ingin menceraikan istri-istri mereka yang berasal dari bangsa asing. Fakta bahwa hanya ada empat orang yang tidak setuju menunjukkan bahwa kebijakan tersebut mendapat dukungan besar dari sisa orang-orang yang diasingkan. Sayangnya, beberapa tahun kemudian, masalah serupa tentang pernikahan campur dengan istri-istri asing menciptakan krisis lain dalam komunitas tersebut (</w:t>
      </w:r>
      <w:r>
        <w:rPr>
          <w:lang w:val="id_ID" w:bidi="id_ID"/>
        </w:rPr>
        <w:t>Nehemia 9–10</w:t>
      </w:r>
      <w:r>
        <w:rPr>
          <w:lang w:val="id_ID" w:bidi="id_ID"/>
        </w:rPr>
        <w:t>).</w:t>
      </w:r>
      <w:r>
        <w:rPr>
          <w:lang w:val="id_ID" w:bidi="id_ID"/>
        </w:rPr>
      </w:r>
      <w:r>
        <w:rPr>
          <w:lang w:val="id_ID" w:bidi="id_ID"/>
        </w:rPr>
      </w:r>
    </w:p>
    <w:p>
      <w:pPr/>
      <w:r>
        <w:rPr>
          <w:lang w:val="id_ID" w:bidi="id_ID"/>
        </w:rPr>
      </w:r>
    </w:p>
    <w:p>
      <w:pPr>
        <w:pStyle w:val="Heading2"/>
      </w:pPr>
      <w:r>
        <w:rPr>
          <w:lang w:val="id_ID" w:bidi="id_ID"/>
        </w:rPr>
        <w:t>Ezra 10:44</w:t>
      </w:r>
      <w:r>
        <w:rPr>
          <w:lang w:val="id_ID" w:bidi="id_ID"/>
        </w:rPr>
      </w:r>
    </w:p>
    <w:p>
      <w:pPr/>
      <w:r>
        <w:rPr>
          <w:lang w:val="id_ID" w:bidi="id_ID"/>
        </w:rPr>
      </w:r>
      <w:r>
        <w:rPr>
          <w:i/>
          <w:lang w:val="id_ID" w:bidi="id_ID"/>
        </w:rPr>
        <w:t>Mereka sekalian mengambil sebagai isteri perempuan asing … isteri-isteri itu dengan anak-anaknya</w:t>
      </w:r>
      <w:r>
        <w:rPr>
          <w:lang w:val="id_ID" w:bidi="id_ID"/>
        </w:rPr>
        <w:t>: Pasangan-pasangan tersebut mungkin menikah sebelum Ezra kembali ke Yerusalem. Mereka tidak dikecualikan dari dekret tersebut.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