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w:t>
      </w:r>
      <w:r>
        <w:rPr>
          <w:lang w:val="id_ID" w:bidi="id_ID"/>
        </w:rPr>
      </w:r>
    </w:p>
    <w:p>
      <w:pPr/>
      <w:r>
        <w:rPr>
          <w:lang w:val="id_ID" w:bidi="id_ID"/>
        </w:rPr>
      </w:r>
      <w:r>
        <w:rPr>
          <w:b/>
          <w:lang w:val="id_ID" w:bidi="id_ID"/>
        </w:rPr>
        <w:t>Aquifer Open Study Notes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MAL</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Maleakhi 1:1</w:t>
      </w:r>
      <w:r>
        <w:rPr>
          <w:lang w:val="id_ID" w:bidi="id_ID"/>
        </w:rPr>
      </w:r>
    </w:p>
    <w:p>
      <w:pPr/>
      <w:r>
        <w:rPr>
          <w:lang w:val="id_ID" w:bidi="id_ID"/>
        </w:rPr>
      </w:r>
      <w:r>
        <w:rPr>
          <w:i/>
          <w:lang w:val="id_ID" w:bidi="id_ID"/>
        </w:rPr>
        <w:t>Ucapan ilahi: Sebuah Pesan</w:t>
      </w:r>
      <w:r>
        <w:rPr>
          <w:lang w:val="id_ID" w:bidi="id_ID"/>
        </w:rPr>
        <w:t xml:space="preserve"> yang Tuhan berikan kepada Israel. Kalimat pembukaan ini mengklasifikasikan Kitab Maleakhi sebagai pesan otoritatif dari Allah dan mengidentifikasi penulis serta penerimanya, meskipun tidak menyebutkan waktu penulisan atau alasan khusus. Kata </w:t>
      </w:r>
      <w:r>
        <w:rPr>
          <w:i/>
          <w:lang w:val="id_ID" w:bidi="id_ID"/>
        </w:rPr>
        <w:t>ucapan ilahi</w:t>
      </w:r>
      <w:r>
        <w:rPr>
          <w:lang w:val="id_ID" w:bidi="id_ID"/>
        </w:rPr>
        <w:t xml:space="preserve"> menekankan pesan Maleakhi dengan otoritas dan urgensi. Penerimanya diharapkan untuk memperhatikan dan menanggap.</w:t>
      </w:r>
      <w:r>
        <w:rPr>
          <w:lang w:val="id_ID" w:bidi="id_ID"/>
        </w:rPr>
      </w:r>
      <w:r>
        <w:rPr>
          <w:lang w:val="id_ID" w:bidi="id_ID"/>
        </w:rPr>
      </w:r>
    </w:p>
    <w:p>
      <w:pPr/>
      <w:r>
        <w:rPr>
          <w:lang w:val="id_ID" w:bidi="id_ID"/>
        </w:rPr>
      </w:r>
    </w:p>
    <w:p>
      <w:pPr>
        <w:pStyle w:val="Heading2"/>
      </w:pPr>
      <w:r>
        <w:rPr>
          <w:lang w:val="id_ID" w:bidi="id_ID"/>
        </w:rPr>
        <w:t>Maleakhi 1:2</w:t>
      </w:r>
      <w:r>
        <w:rPr>
          <w:lang w:val="id_ID" w:bidi="id_ID"/>
        </w:rPr>
      </w:r>
    </w:p>
    <w:p>
      <w:pPr/>
      <w:r>
        <w:rPr>
          <w:lang w:val="id_ID" w:bidi="id_ID"/>
        </w:rPr>
      </w:r>
      <w:r>
        <w:rPr>
          <w:lang w:val="id_ID" w:bidi="id_ID"/>
        </w:rPr>
        <w:t xml:space="preserve">Mengasihi: Dalam menggambarkan hubungan antara Tuhan dan Israel, cinta atau kasih memiliki implikasi perjanjian. Istilah ini dapat disamakan dengan pilihan Allah, atau </w:t>
      </w:r>
      <w:r>
        <w:rPr>
          <w:i/>
          <w:lang w:val="id_ID" w:bidi="id_ID"/>
        </w:rPr>
        <w:t>pemilihan,</w:t>
      </w:r>
      <w:r>
        <w:rPr>
          <w:lang w:val="id_ID" w:bidi="id_ID"/>
        </w:rPr>
        <w:t xml:space="preserve"> terhadap Israel sebagai umat-Nya. Pesan Maleakhi menunjukkan bahwa ada dimensi lain dari kasih Perjanjian Allah yang tanpa syarat untuk Israel (seperti belas kasihan-Nya yang penuh kesabaran; lihat </w:t>
      </w:r>
      <w:r>
        <w:rPr>
          <w:lang w:val="id_ID" w:bidi="id_ID"/>
        </w:rPr>
        <w:t>Mal.</w:t>
      </w:r>
      <w:r>
        <w:rPr>
          <w:lang w:val="id_ID" w:bidi="id_ID"/>
        </w:rPr>
        <w:t xml:space="preserve"> </w:t>
      </w:r>
      <w:r>
        <w:rPr>
          <w:lang w:val="id_ID" w:bidi="id_ID"/>
        </w:rPr>
        <w:t>3:6</w:t>
      </w:r>
      <w:r>
        <w:rPr>
          <w:lang w:val="id_ID" w:bidi="id_ID"/>
        </w:rPr>
        <w:t xml:space="preserve">, </w:t>
      </w:r>
      <w:r>
        <w:rPr>
          <w:lang w:val="id_ID" w:bidi="id_ID"/>
        </w:rPr>
        <w:t>17</w:t>
      </w:r>
      <w:r>
        <w:rPr>
          <w:lang w:val="id_ID" w:bidi="id_ID"/>
        </w:rPr>
        <w:t xml:space="preserve">) yang juga masih berlaku. Lihat juga </w:t>
      </w:r>
      <w:r>
        <w:rPr>
          <w:lang w:val="id_ID" w:bidi="id_ID"/>
        </w:rPr>
        <w:t>Rm. 9:13</w:t>
      </w:r>
      <w:r>
        <w:rPr>
          <w:lang w:val="id_ID" w:bidi="id_ID"/>
        </w:rPr>
        <w:t>.</w:t>
      </w:r>
      <w:r>
        <w:rPr>
          <w:lang w:val="id_ID" w:bidi="id_ID"/>
        </w:rPr>
      </w:r>
      <w:r>
        <w:rPr>
          <w:lang w:val="id_ID" w:bidi="id_ID"/>
        </w:rPr>
      </w:r>
    </w:p>
    <w:p>
      <w:pPr/>
      <w:r>
        <w:rPr>
          <w:lang w:val="id_ID" w:bidi="id_ID"/>
        </w:rPr>
      </w:r>
    </w:p>
    <w:p>
      <w:pPr>
        <w:pStyle w:val="Heading2"/>
      </w:pPr>
      <w:r>
        <w:rPr>
          <w:lang w:val="id_ID" w:bidi="id_ID"/>
        </w:rPr>
        <w:t>Maleakhi 1:2–5</w:t>
      </w:r>
      <w:r>
        <w:rPr>
          <w:lang w:val="id_ID" w:bidi="id_ID"/>
        </w:rPr>
      </w:r>
    </w:p>
    <w:p>
      <w:pPr/>
      <w:r>
        <w:rPr>
          <w:lang w:val="id_ID" w:bidi="id_ID"/>
        </w:rPr>
      </w:r>
      <w:r>
        <w:rPr>
          <w:lang w:val="id_ID" w:bidi="id_ID"/>
        </w:rPr>
        <w:t xml:space="preserve">Khotbah Maleakhi berbentuk sastra </w:t>
      </w:r>
      <w:r>
        <w:rPr>
          <w:i/>
          <w:lang w:val="id_ID" w:bidi="id_ID"/>
        </w:rPr>
        <w:t>perdebatan</w:t>
      </w:r>
      <w:r>
        <w:rPr>
          <w:lang w:val="id_ID" w:bidi="id_ID"/>
        </w:rPr>
        <w:t xml:space="preserve"> — sebuah format yang mengibaratkan atau menggambarkan suasana ruang sidang dan menyuguhkan nuansa pengadilan untuk menyampaikan pesan sang nabi. Perdebatan pertama ini menyampaikan kebenaran bahwa Allah mengasihi Israel (</w:t>
      </w:r>
      <w:r>
        <w:rPr>
          <w:lang w:val="id_ID" w:bidi="id_ID"/>
        </w:rPr>
        <w:t>Mal.</w:t>
      </w:r>
      <w:r>
        <w:rPr>
          <w:lang w:val="id_ID" w:bidi="id_ID"/>
        </w:rPr>
        <w:t xml:space="preserve"> </w:t>
      </w:r>
      <w:r>
        <w:rPr>
          <w:lang w:val="id_ID" w:bidi="id_ID"/>
        </w:rPr>
        <w:t>1:2</w:t>
      </w:r>
      <w:r>
        <w:rPr>
          <w:lang w:val="id_ID" w:bidi="id_ID"/>
        </w:rPr>
        <w:t>). Nabi kemudian memperdebatkan pokok ini kepada penerimanya dalam lima pesan berikutnya.</w:t>
      </w:r>
      <w:r>
        <w:rPr>
          <w:lang w:val="id_ID" w:bidi="id_ID"/>
        </w:rPr>
      </w:r>
      <w:r>
        <w:rPr>
          <w:lang w:val="id_ID" w:bidi="id_ID"/>
        </w:rPr>
      </w:r>
    </w:p>
    <w:p>
      <w:pPr/>
      <w:r>
        <w:rPr>
          <w:lang w:val="id_ID" w:bidi="id_ID"/>
        </w:rPr>
      </w:r>
    </w:p>
    <w:p>
      <w:pPr>
        <w:pStyle w:val="Heading2"/>
      </w:pPr>
      <w:r>
        <w:rPr>
          <w:lang w:val="id_ID" w:bidi="id_ID"/>
        </w:rPr>
        <w:t>Maleakhi 1:3</w:t>
      </w:r>
      <w:r>
        <w:rPr>
          <w:lang w:val="id_ID" w:bidi="id_ID"/>
        </w:rPr>
      </w:r>
    </w:p>
    <w:p>
      <w:pPr/>
      <w:r>
        <w:rPr>
          <w:lang w:val="id_ID" w:bidi="id_ID"/>
        </w:rPr>
      </w:r>
      <w:r>
        <w:rPr>
          <w:lang w:val="id_ID" w:bidi="id_ID"/>
        </w:rPr>
        <w:t xml:space="preserve">Membenci (lawan kata dari </w:t>
      </w:r>
      <w:r>
        <w:rPr>
          <w:i/>
          <w:lang w:val="id_ID" w:bidi="id_ID"/>
        </w:rPr>
        <w:t>mengasihi</w:t>
      </w:r>
      <w:r>
        <w:rPr>
          <w:lang w:val="id_ID" w:bidi="id_ID"/>
        </w:rPr>
        <w:t xml:space="preserve"> dalam </w:t>
      </w:r>
      <w:r>
        <w:rPr>
          <w:lang w:val="id_ID" w:bidi="id_ID"/>
        </w:rPr>
        <w:t>Mal.</w:t>
      </w:r>
      <w:r>
        <w:rPr>
          <w:lang w:val="id_ID" w:bidi="id_ID"/>
        </w:rPr>
        <w:t xml:space="preserve"> </w:t>
      </w:r>
      <w:r>
        <w:rPr>
          <w:lang w:val="id_ID" w:bidi="id_ID"/>
        </w:rPr>
        <w:t>1:2</w:t>
      </w:r>
      <w:r>
        <w:rPr>
          <w:lang w:val="id_ID" w:bidi="id_ID"/>
        </w:rPr>
        <w:t xml:space="preserve">): Cinta dan benci membentuk pasangan kata yang berlawanan dalam teks hukum dan nubuat Perjanjian Lama (lihat </w:t>
      </w:r>
      <w:r>
        <w:rPr>
          <w:lang w:val="id_ID" w:bidi="id_ID"/>
        </w:rPr>
        <w:t>Ul. 7:9–10</w:t>
      </w:r>
      <w:r>
        <w:rPr>
          <w:lang w:val="id_ID" w:bidi="id_ID"/>
        </w:rPr>
        <w:t xml:space="preserve">; </w:t>
      </w:r>
      <w:r>
        <w:rPr>
          <w:lang w:val="id_ID" w:bidi="id_ID"/>
        </w:rPr>
        <w:t>Amos 5:15</w:t>
      </w:r>
      <w:r>
        <w:rPr>
          <w:lang w:val="id_ID" w:bidi="id_ID"/>
        </w:rPr>
        <w:t xml:space="preserve">), sering digunakan untuk menggambarkan keterasingan akibat hubungan perjanjian yang rusak. Di sini, Allah menyatakan bahwa Dia menolak Esau (dan keturunannya, orang Edom). Esau telah meremehkan dan menolak hubungan Perjanjian dengan Tuhan (lihat </w:t>
      </w:r>
      <w:r>
        <w:rPr>
          <w:lang w:val="id_ID" w:bidi="id_ID"/>
        </w:rPr>
        <w:t>Kej. 25:34</w:t>
      </w:r>
      <w:r>
        <w:rPr>
          <w:lang w:val="id_ID" w:bidi="id_ID"/>
        </w:rPr>
        <w:t xml:space="preserve">; </w:t>
      </w:r>
      <w:r>
        <w:rPr>
          <w:lang w:val="id_ID" w:bidi="id_ID"/>
        </w:rPr>
        <w:t>26:34–35</w:t>
      </w:r>
      <w:r>
        <w:rPr>
          <w:lang w:val="id_ID" w:bidi="id_ID"/>
        </w:rPr>
        <w:t>). • Esau adalah leluhur bangsa Edom, dan warisannya, wilayah Edom, terletak di tepi tenggara Laut Mati. Penyebutan Yakub dan Esau mengingatkan pada persaingan antara kedua saudara kembar tersebut (</w:t>
      </w:r>
      <w:r>
        <w:rPr>
          <w:lang w:val="id_ID" w:bidi="id_ID"/>
        </w:rPr>
        <w:t>Kej. 25:23–26</w:t>
      </w:r>
      <w:r>
        <w:rPr>
          <w:lang w:val="id_ID" w:bidi="id_ID"/>
        </w:rPr>
        <w:t>).</w:t>
      </w:r>
      <w:r>
        <w:rPr>
          <w:lang w:val="id_ID" w:bidi="id_ID"/>
        </w:rPr>
      </w:r>
      <w:r>
        <w:rPr>
          <w:lang w:val="id_ID" w:bidi="id_ID"/>
        </w:rPr>
      </w:r>
    </w:p>
    <w:p>
      <w:pPr/>
      <w:r>
        <w:rPr>
          <w:lang w:val="id_ID" w:bidi="id_ID"/>
        </w:rPr>
      </w:r>
    </w:p>
    <w:p>
      <w:pPr>
        <w:pStyle w:val="Heading2"/>
      </w:pPr>
      <w:r>
        <w:rPr>
          <w:lang w:val="id_ID" w:bidi="id_ID"/>
        </w:rPr>
        <w:t>Maleakhi 1:4</w:t>
      </w:r>
      <w:r>
        <w:rPr>
          <w:lang w:val="id_ID" w:bidi="id_ID"/>
        </w:rPr>
      </w:r>
    </w:p>
    <w:p>
      <w:pPr/>
      <w:r>
        <w:rPr>
          <w:lang w:val="id_ID" w:bidi="id_ID"/>
        </w:rPr>
      </w:r>
      <w:r>
        <w:rPr>
          <w:lang w:val="id_ID" w:bidi="id_ID"/>
        </w:rPr>
        <w:t xml:space="preserve">Tuhan semesta alam (bahasa Ibrani </w:t>
      </w:r>
      <w:r>
        <w:rPr>
          <w:i/>
          <w:lang w:val="id_ID" w:bidi="id_ID"/>
        </w:rPr>
        <w:t>Yahweh tseba’oth</w:t>
      </w:r>
      <w:r>
        <w:rPr>
          <w:lang w:val="id_ID" w:bidi="id_ID"/>
        </w:rPr>
        <w:t xml:space="preserve">): Nama Allah yang ini sangat dominan dalam literatur nubuat Perjanjian Lama. Terjemahan harfiah "Tuhan Semesta Alam" adalah </w:t>
      </w:r>
      <w:r>
        <w:rPr>
          <w:i/>
          <w:lang w:val="id_ID" w:bidi="id_ID"/>
        </w:rPr>
        <w:t>Tuhan</w:t>
      </w:r>
      <w:r>
        <w:rPr>
          <w:lang w:val="id_ID" w:bidi="id_ID"/>
        </w:rPr>
        <w:t xml:space="preserve"> </w:t>
      </w:r>
      <w:r>
        <w:rPr>
          <w:i/>
          <w:lang w:val="id_ID" w:bidi="id_ID"/>
        </w:rPr>
        <w:t>Bala Tentara Surga.</w:t>
      </w:r>
      <w:r>
        <w:rPr>
          <w:lang w:val="id_ID" w:bidi="id_ID"/>
        </w:rPr>
        <w:t xml:space="preserve"> Bala tentara surga merujuk pada pasukan malaikat di bawah perintah Allah; frasa ini menekankan kekuatan Allah yang tak terkalahkan. • daerah kefasikan: Esau bersifat egois dan meremehkan syarat-syarat perjanjian Tuhan (lihat </w:t>
      </w:r>
      <w:r>
        <w:rPr>
          <w:lang w:val="id_ID" w:bidi="id_ID"/>
        </w:rPr>
        <w:t>Kej. 25:34</w:t>
      </w:r>
      <w:r>
        <w:rPr>
          <w:lang w:val="id_ID" w:bidi="id_ID"/>
        </w:rPr>
        <w:t xml:space="preserve">). Bangsa Edom menjadi lambang kesombongan yang berpusat pada diri sendiri (lihat </w:t>
      </w:r>
      <w:r>
        <w:rPr>
          <w:lang w:val="id_ID" w:bidi="id_ID"/>
        </w:rPr>
        <w:t>Yer. 49:16</w:t>
      </w:r>
      <w:r>
        <w:rPr>
          <w:lang w:val="id_ID" w:bidi="id_ID"/>
        </w:rPr>
        <w:t xml:space="preserve">). Orang-orang Edom juga merupakan sekutu Babel dalam penghancuran Yerusalem (lihat </w:t>
      </w:r>
      <w:r>
        <w:rPr>
          <w:lang w:val="id_ID" w:bidi="id_ID"/>
        </w:rPr>
        <w:t>Mzm. 137:7–9</w:t>
      </w:r>
      <w:r>
        <w:rPr>
          <w:lang w:val="id_ID" w:bidi="id_ID"/>
        </w:rPr>
        <w:t xml:space="preserve">; </w:t>
      </w:r>
      <w:r>
        <w:rPr>
          <w:lang w:val="id_ID" w:bidi="id_ID"/>
        </w:rPr>
        <w:t>Ob. 1:10</w:t>
      </w:r>
      <w:r>
        <w:rPr>
          <w:lang w:val="id_ID" w:bidi="id_ID"/>
        </w:rPr>
        <w:t xml:space="preserve">, </w:t>
      </w:r>
      <w:r>
        <w:rPr>
          <w:lang w:val="id_ID" w:bidi="id_ID"/>
        </w:rPr>
        <w:t>12</w:t>
      </w:r>
      <w:r>
        <w:rPr>
          <w:lang w:val="id_ID" w:bidi="id_ID"/>
        </w:rPr>
        <w:t>).</w:t>
      </w:r>
      <w:r>
        <w:rPr>
          <w:lang w:val="id_ID" w:bidi="id_ID"/>
        </w:rPr>
      </w:r>
      <w:r>
        <w:rPr>
          <w:lang w:val="id_ID" w:bidi="id_ID"/>
        </w:rPr>
      </w:r>
    </w:p>
    <w:p>
      <w:pPr/>
      <w:r>
        <w:rPr>
          <w:lang w:val="id_ID" w:bidi="id_ID"/>
        </w:rPr>
      </w:r>
    </w:p>
    <w:p>
      <w:pPr>
        <w:pStyle w:val="Heading2"/>
      </w:pPr>
      <w:r>
        <w:rPr>
          <w:lang w:val="id_ID" w:bidi="id_ID"/>
        </w:rPr>
        <w:t>Maleakhi 1:6</w:t>
      </w:r>
      <w:r>
        <w:rPr>
          <w:lang w:val="id_ID" w:bidi="id_ID"/>
        </w:rPr>
      </w:r>
    </w:p>
    <w:p>
      <w:pPr/>
      <w:r>
        <w:rPr>
          <w:lang w:val="id_ID" w:bidi="id_ID"/>
        </w:rPr>
      </w:r>
      <w:r>
        <w:rPr>
          <w:lang w:val="id_ID" w:bidi="id_ID"/>
        </w:rPr>
        <w:t xml:space="preserve">yang menghina nama-Ku: Nama Allah mencerminkan reputasi atau karakter-Nya (bdk. </w:t>
      </w:r>
      <w:r>
        <w:rPr>
          <w:lang w:val="id_ID" w:bidi="id_ID"/>
        </w:rPr>
        <w:t>Yeh. 36:19–24</w:t>
      </w:r>
      <w:r>
        <w:rPr>
          <w:lang w:val="id_ID" w:bidi="id_ID"/>
        </w:rPr>
        <w:t>). Orang-orang Yahudi menunjukkan betapa rendahnya penghargaan mereka terhadap Allah dengan memberikan persembahan yang tidak berharga.</w:t>
      </w:r>
      <w:r>
        <w:rPr>
          <w:lang w:val="id_ID" w:bidi="id_ID"/>
        </w:rPr>
      </w:r>
      <w:r>
        <w:rPr>
          <w:lang w:val="id_ID" w:bidi="id_ID"/>
        </w:rPr>
      </w:r>
    </w:p>
    <w:p>
      <w:pPr/>
      <w:r>
        <w:rPr>
          <w:lang w:val="id_ID" w:bidi="id_ID"/>
        </w:rPr>
      </w:r>
    </w:p>
    <w:p>
      <w:pPr>
        <w:pStyle w:val="Heading2"/>
      </w:pPr>
      <w:r>
        <w:rPr>
          <w:lang w:val="id_ID" w:bidi="id_ID"/>
        </w:rPr>
        <w:t>Maleakhi 1:6–2:9</w:t>
      </w:r>
      <w:r>
        <w:rPr>
          <w:lang w:val="id_ID" w:bidi="id_ID"/>
        </w:rPr>
      </w:r>
    </w:p>
    <w:p>
      <w:pPr/>
      <w:r>
        <w:rPr>
          <w:lang w:val="id_ID" w:bidi="id_ID"/>
        </w:rPr>
      </w:r>
      <w:r>
        <w:rPr>
          <w:lang w:val="id_ID" w:bidi="id_ID"/>
        </w:rPr>
        <w:t>Pesan kedua Maleakhi menegaskan peran Tuhan sebagai Allah dan Bapa bagi Israel; hanya Dia yang layak menerima ibadah yang sejati. Bagian pertama (</w:t>
      </w:r>
      <w:r>
        <w:rPr>
          <w:lang w:val="id_ID" w:bidi="id_ID"/>
        </w:rPr>
        <w:t>Mal.</w:t>
      </w:r>
      <w:r>
        <w:rPr>
          <w:lang w:val="id_ID" w:bidi="id_ID"/>
        </w:rPr>
        <w:t xml:space="preserve"> </w:t>
      </w:r>
      <w:r>
        <w:rPr>
          <w:lang w:val="id_ID" w:bidi="id_ID"/>
        </w:rPr>
        <w:t>1:6–14</w:t>
      </w:r>
      <w:r>
        <w:rPr>
          <w:lang w:val="id_ID" w:bidi="id_ID"/>
        </w:rPr>
        <w:t>) menunjukkan bagaimana bangsa Israel tidak menghormati Allah meskipun Dia memberikan pemeliharaan sebagai Bapa dan kekuasaan sebagai Tuan. Bagian kedua (</w:t>
      </w:r>
      <w:r>
        <w:rPr>
          <w:lang w:val="id_ID" w:bidi="id_ID"/>
        </w:rPr>
        <w:t>Mal.</w:t>
      </w:r>
      <w:r>
        <w:rPr>
          <w:lang w:val="id_ID" w:bidi="id_ID"/>
        </w:rPr>
        <w:t xml:space="preserve"> </w:t>
      </w:r>
      <w:r>
        <w:rPr>
          <w:lang w:val="id_ID" w:bidi="id_ID"/>
        </w:rPr>
        <w:t>2:1–9</w:t>
      </w:r>
      <w:r>
        <w:rPr>
          <w:lang w:val="id_ID" w:bidi="id_ID"/>
        </w:rPr>
        <w:t>) memperingatkan para imam Yehuda agar tidak mengorbankan hewan yang sakit dan cacat serta menyalahkan mereka karena tidak mengajarkan perintah Allah (</w:t>
      </w:r>
      <w:r>
        <w:rPr>
          <w:lang w:val="id_ID" w:bidi="id_ID"/>
        </w:rPr>
        <w:t>Mal.</w:t>
      </w:r>
      <w:r>
        <w:rPr>
          <w:lang w:val="id_ID" w:bidi="id_ID"/>
        </w:rPr>
        <w:t xml:space="preserve"> </w:t>
      </w:r>
      <w:r>
        <w:rPr>
          <w:lang w:val="id_ID" w:bidi="id_ID"/>
        </w:rPr>
        <w:t>2:6–8</w:t>
      </w:r>
      <w:r>
        <w:rPr>
          <w:lang w:val="id_ID" w:bidi="id_ID"/>
        </w:rPr>
        <w:t>).</w:t>
      </w:r>
      <w:r>
        <w:rPr>
          <w:lang w:val="id_ID" w:bidi="id_ID"/>
        </w:rPr>
      </w:r>
      <w:r>
        <w:rPr>
          <w:lang w:val="id_ID" w:bidi="id_ID"/>
        </w:rPr>
      </w:r>
    </w:p>
    <w:p>
      <w:pPr/>
      <w:r>
        <w:rPr>
          <w:lang w:val="id_ID" w:bidi="id_ID"/>
        </w:rPr>
      </w:r>
    </w:p>
    <w:p>
      <w:pPr>
        <w:pStyle w:val="Heading2"/>
      </w:pPr>
      <w:r>
        <w:rPr>
          <w:lang w:val="id_ID" w:bidi="id_ID"/>
        </w:rPr>
        <w:t>Maleakhi 1:7</w:t>
      </w:r>
      <w:r>
        <w:rPr>
          <w:lang w:val="id_ID" w:bidi="id_ID"/>
        </w:rPr>
      </w:r>
    </w:p>
    <w:p>
      <w:pPr/>
      <w:r>
        <w:rPr>
          <w:lang w:val="id_ID" w:bidi="id_ID"/>
        </w:rPr>
      </w:r>
      <w:r>
        <w:rPr>
          <w:lang w:val="id_ID" w:bidi="id_ID"/>
        </w:rPr>
        <w:t>bagaimanakah kami mencemarkannya?: Kenajisan atau pencemaran ritual dapat menjadikan suatu objek atau orang tidak layak untuk berpartisipasi dalam upacara ibadah kepada Tuhan. Pencemaran dalam kasus ini disebabkan oleh pengabaian hukum mengenai pengorbanan hewan yang dapat diterima (</w:t>
      </w:r>
      <w:r>
        <w:rPr>
          <w:lang w:val="id_ID" w:bidi="id_ID"/>
        </w:rPr>
        <w:t>Im. 22:17–25</w:t>
      </w:r>
      <w:r>
        <w:rPr>
          <w:lang w:val="id_ID" w:bidi="id_ID"/>
        </w:rPr>
        <w:t xml:space="preserve">; </w:t>
      </w:r>
      <w:r>
        <w:rPr>
          <w:lang w:val="id_ID" w:bidi="id_ID"/>
        </w:rPr>
        <w:t>Ul. 15:21</w:t>
      </w:r>
      <w:r>
        <w:rPr>
          <w:lang w:val="id_ID" w:bidi="id_ID"/>
        </w:rPr>
        <w:t>).</w:t>
      </w:r>
      <w:r>
        <w:rPr>
          <w:lang w:val="id_ID" w:bidi="id_ID"/>
        </w:rPr>
      </w:r>
      <w:r>
        <w:rPr>
          <w:lang w:val="id_ID" w:bidi="id_ID"/>
        </w:rPr>
      </w:r>
    </w:p>
    <w:p>
      <w:pPr/>
      <w:r>
        <w:rPr>
          <w:lang w:val="id_ID" w:bidi="id_ID"/>
        </w:rPr>
      </w:r>
    </w:p>
    <w:p>
      <w:pPr>
        <w:pStyle w:val="Heading2"/>
      </w:pPr>
      <w:r>
        <w:rPr>
          <w:lang w:val="id_ID" w:bidi="id_ID"/>
        </w:rPr>
        <w:t>Maleakhi 1:8</w:t>
      </w:r>
      <w:r>
        <w:rPr>
          <w:lang w:val="id_ID" w:bidi="id_ID"/>
        </w:rPr>
      </w:r>
    </w:p>
    <w:p>
      <w:pPr/>
      <w:r>
        <w:rPr>
          <w:lang w:val="id_ID" w:bidi="id_ID"/>
        </w:rPr>
      </w:r>
      <w:r>
        <w:rPr>
          <w:lang w:val="id_ID" w:bidi="id_ID"/>
        </w:rPr>
        <w:t xml:space="preserve">Bupati atau wali negeri adalah pengawas yang ditunjuk oleh pemerintah Persia untuk provinsi Yehuda. Penempatan berdampingan </w:t>
      </w:r>
      <w:r>
        <w:rPr>
          <w:i/>
          <w:lang w:val="id_ID" w:bidi="id_ID"/>
        </w:rPr>
        <w:t>mezbahku</w:t>
      </w:r>
      <w:r>
        <w:rPr>
          <w:lang w:val="id_ID" w:bidi="id_ID"/>
        </w:rPr>
        <w:t xml:space="preserve"> (</w:t>
      </w:r>
      <w:r>
        <w:rPr>
          <w:lang w:val="id_ID" w:bidi="id_ID"/>
        </w:rPr>
        <w:t>Mal.</w:t>
      </w:r>
      <w:r>
        <w:rPr>
          <w:lang w:val="id_ID" w:bidi="id_ID"/>
        </w:rPr>
        <w:t xml:space="preserve"> </w:t>
      </w:r>
      <w:r>
        <w:rPr>
          <w:lang w:val="id_ID" w:bidi="id_ID"/>
        </w:rPr>
        <w:t>1:7</w:t>
      </w:r>
      <w:r>
        <w:rPr>
          <w:lang w:val="id_ID" w:bidi="id_ID"/>
        </w:rPr>
        <w:t xml:space="preserve">) dan </w:t>
      </w:r>
      <w:r>
        <w:rPr>
          <w:i/>
          <w:lang w:val="id_ID" w:bidi="id_ID"/>
        </w:rPr>
        <w:t>bupatimu</w:t>
      </w:r>
      <w:r>
        <w:rPr>
          <w:lang w:val="id_ID" w:bidi="id_ID"/>
        </w:rPr>
        <w:t xml:space="preserve"> (</w:t>
      </w:r>
      <w:r>
        <w:rPr>
          <w:lang w:val="id_ID" w:bidi="id_ID"/>
        </w:rPr>
        <w:t>Mal.</w:t>
      </w:r>
      <w:r>
        <w:rPr>
          <w:lang w:val="id_ID" w:bidi="id_ID"/>
        </w:rPr>
        <w:t xml:space="preserve"> </w:t>
      </w:r>
      <w:r>
        <w:rPr>
          <w:lang w:val="id_ID" w:bidi="id_ID"/>
        </w:rPr>
        <w:t>1:8</w:t>
      </w:r>
      <w:r>
        <w:rPr>
          <w:lang w:val="id_ID" w:bidi="id_ID"/>
        </w:rPr>
        <w:t>) mengungkapkan rancunya kesetiaan di antara para imam Lewi. • firman Tuhan semesta alam: Frasa ini dikenal sebagai formula utusan dalam pidato kenabian dan menandakan bahwa otoritas Allah mendukung pesan kenabian.</w:t>
      </w:r>
      <w:r>
        <w:rPr>
          <w:lang w:val="id_ID" w:bidi="id_ID"/>
        </w:rPr>
      </w:r>
      <w:r>
        <w:rPr>
          <w:lang w:val="id_ID" w:bidi="id_ID"/>
        </w:rPr>
      </w:r>
    </w:p>
    <w:p>
      <w:pPr/>
      <w:r>
        <w:rPr>
          <w:lang w:val="id_ID" w:bidi="id_ID"/>
        </w:rPr>
      </w:r>
    </w:p>
    <w:p>
      <w:pPr>
        <w:pStyle w:val="Heading2"/>
      </w:pPr>
      <w:r>
        <w:rPr>
          <w:lang w:val="id_ID" w:bidi="id_ID"/>
        </w:rPr>
        <w:t>Maleakhi 1:12</w:t>
      </w:r>
      <w:r>
        <w:rPr>
          <w:lang w:val="id_ID" w:bidi="id_ID"/>
        </w:rPr>
      </w:r>
    </w:p>
    <w:p>
      <w:pPr/>
      <w:r>
        <w:rPr>
          <w:lang w:val="id_ID" w:bidi="id_ID"/>
        </w:rPr>
      </w:r>
      <w:r>
        <w:rPr>
          <w:lang w:val="id_ID" w:bidi="id_ID"/>
        </w:rPr>
        <w:t>Pencemaran menjadi suatu keadaan yang terus berlanjut. Ironisnya, orang-orang yang harusnya menjaga hubungan perjanjian Israel dengan Tuhan malah terus menerus mencemari Bait-Nya dengan persembahan korban yang tidak tahir.</w:t>
      </w:r>
      <w:r>
        <w:rPr>
          <w:lang w:val="id_ID" w:bidi="id_ID"/>
        </w:rPr>
      </w:r>
      <w:r>
        <w:rPr>
          <w:lang w:val="id_ID" w:bidi="id_ID"/>
        </w:rPr>
      </w:r>
    </w:p>
    <w:p>
      <w:pPr/>
      <w:r>
        <w:rPr>
          <w:lang w:val="id_ID" w:bidi="id_ID"/>
        </w:rPr>
      </w:r>
    </w:p>
    <w:p>
      <w:pPr>
        <w:pStyle w:val="Heading2"/>
      </w:pPr>
      <w:r>
        <w:rPr>
          <w:lang w:val="id_ID" w:bidi="id_ID"/>
        </w:rPr>
        <w:t>Maleakhi 1:14</w:t>
      </w:r>
      <w:r>
        <w:rPr>
          <w:lang w:val="id_ID" w:bidi="id_ID"/>
        </w:rPr>
      </w:r>
    </w:p>
    <w:p>
      <w:pPr/>
      <w:r>
        <w:rPr>
          <w:lang w:val="id_ID" w:bidi="id_ID"/>
        </w:rPr>
      </w:r>
      <w:r>
        <w:rPr>
          <w:lang w:val="id_ID" w:bidi="id_ID"/>
        </w:rPr>
        <w:t xml:space="preserve">Terkutuklah: "Mengikat dengan kutukan" berarti menyerahkan seseorang kepada kemalangan sebagai hukuman atas kejahatan yang serius terhadap masyarakat (lihat </w:t>
      </w:r>
      <w:r>
        <w:rPr>
          <w:lang w:val="id_ID" w:bidi="id_ID"/>
        </w:rPr>
        <w:t>Ul. 27:15–26</w:t>
      </w:r>
      <w:r>
        <w:rPr>
          <w:lang w:val="id_ID" w:bidi="id_ID"/>
        </w:rPr>
        <w:t xml:space="preserve">; </w:t>
      </w:r>
      <w:r>
        <w:rPr>
          <w:lang w:val="id_ID" w:bidi="id_ID"/>
        </w:rPr>
        <w:t>Yer. 48:10</w:t>
      </w:r>
      <w:r>
        <w:rPr>
          <w:lang w:val="id_ID" w:bidi="id_ID"/>
        </w:rPr>
        <w:t>). Maleakhi berbicara atas nama Tuhan, sehingga kutukan tersebut merupakan pernyataan kehancuran.</w:t>
      </w:r>
      <w:r>
        <w:rPr>
          <w:lang w:val="id_ID" w:bidi="id_ID"/>
        </w:rPr>
      </w:r>
      <w:r>
        <w:rPr>
          <w:lang w:val="id_ID" w:bidi="id_ID"/>
        </w:rPr>
      </w:r>
    </w:p>
    <w:p>
      <w:pPr/>
      <w:r>
        <w:rPr>
          <w:lang w:val="id_ID" w:bidi="id_ID"/>
        </w:rPr>
      </w:r>
    </w:p>
    <w:p>
      <w:pPr>
        <w:pStyle w:val="Heading2"/>
      </w:pPr>
      <w:r>
        <w:rPr>
          <w:lang w:val="id_ID" w:bidi="id_ID"/>
        </w:rPr>
        <w:t>Maleakhi 2:2</w:t>
      </w:r>
      <w:r>
        <w:rPr>
          <w:lang w:val="id_ID" w:bidi="id_ID"/>
        </w:rPr>
      </w:r>
    </w:p>
    <w:p>
      <w:pPr/>
      <w:r>
        <w:rPr>
          <w:lang w:val="id_ID" w:bidi="id_ID"/>
        </w:rPr>
      </w:r>
      <w:r>
        <w:rPr>
          <w:lang w:val="id_ID" w:bidi="id_ID"/>
        </w:rPr>
        <w:t xml:space="preserve">jika kamu tidak memberi perhatian: Ini adalah masalah kehendak, bukan perasaan. • kutuk: Maleakhi memaksudkan kehancuran total bagi mereka yang melanggar perjanjian Allah (lihat </w:t>
      </w:r>
      <w:r>
        <w:rPr>
          <w:lang w:val="id_ID" w:bidi="id_ID"/>
        </w:rPr>
        <w:t>Ul. 28:20</w:t>
      </w:r>
      <w:r>
        <w:rPr>
          <w:lang w:val="id_ID" w:bidi="id_ID"/>
        </w:rPr>
        <w:t>).</w:t>
      </w:r>
      <w:r>
        <w:rPr>
          <w:lang w:val="id_ID" w:bidi="id_ID"/>
        </w:rPr>
      </w:r>
      <w:r>
        <w:rPr>
          <w:lang w:val="id_ID" w:bidi="id_ID"/>
        </w:rPr>
      </w:r>
    </w:p>
    <w:p>
      <w:pPr/>
      <w:r>
        <w:rPr>
          <w:lang w:val="id_ID" w:bidi="id_ID"/>
        </w:rPr>
      </w:r>
    </w:p>
    <w:p>
      <w:pPr>
        <w:pStyle w:val="Heading2"/>
      </w:pPr>
      <w:r>
        <w:rPr>
          <w:lang w:val="id_ID" w:bidi="id_ID"/>
        </w:rPr>
        <w:t>Maleakhi 2:4</w:t>
      </w:r>
      <w:r>
        <w:rPr>
          <w:lang w:val="id_ID" w:bidi="id_ID"/>
        </w:rPr>
      </w:r>
    </w:p>
    <w:p>
      <w:pPr/>
      <w:r>
        <w:rPr>
          <w:lang w:val="id_ID" w:bidi="id_ID"/>
        </w:rPr>
      </w:r>
      <w:r>
        <w:rPr>
          <w:lang w:val="id_ID" w:bidi="id_ID"/>
        </w:rPr>
        <w:t>Perjanjian-Ku dengan Lewi: Jika orang Lewi bersedia mengabdikan diri untuk melayani Allah dan meninggalkan kemuliaan pribadi mereka, Allah akan memberikan mereka kehidupan dan damai (</w:t>
      </w:r>
      <w:r>
        <w:rPr>
          <w:lang w:val="id_ID" w:bidi="id_ID"/>
        </w:rPr>
        <w:t>Mal.</w:t>
      </w:r>
      <w:r>
        <w:rPr>
          <w:lang w:val="id_ID" w:bidi="id_ID"/>
        </w:rPr>
        <w:t xml:space="preserve"> </w:t>
      </w:r>
      <w:r>
        <w:rPr>
          <w:lang w:val="id_ID" w:bidi="id_ID"/>
        </w:rPr>
        <w:t>2:5</w:t>
      </w:r>
      <w:r>
        <w:rPr>
          <w:lang w:val="id_ID" w:bidi="id_ID"/>
        </w:rPr>
        <w:t xml:space="preserve">; bandingkan </w:t>
      </w:r>
      <w:r>
        <w:rPr>
          <w:lang w:val="id_ID" w:bidi="id_ID"/>
        </w:rPr>
        <w:t>Bil. 8:5–26</w:t>
      </w:r>
      <w:r>
        <w:rPr>
          <w:lang w:val="id_ID" w:bidi="id_ID"/>
        </w:rPr>
        <w:t xml:space="preserve">; </w:t>
      </w:r>
      <w:r>
        <w:rPr>
          <w:lang w:val="id_ID" w:bidi="id_ID"/>
        </w:rPr>
        <w:t>25:12–13</w:t>
      </w:r>
      <w:r>
        <w:rPr>
          <w:lang w:val="id_ID" w:bidi="id_ID"/>
        </w:rPr>
        <w:t>). Tanggung jawab khusus mereka adalah mengajarkan perintah Allah (</w:t>
      </w:r>
      <w:r>
        <w:rPr>
          <w:lang w:val="id_ID" w:bidi="id_ID"/>
        </w:rPr>
        <w:t>Mal. 2:7</w:t>
      </w:r>
      <w:r>
        <w:rPr>
          <w:lang w:val="id_ID" w:bidi="id_ID"/>
        </w:rPr>
        <w:t>).</w:t>
      </w:r>
      <w:r>
        <w:rPr>
          <w:lang w:val="id_ID" w:bidi="id_ID"/>
        </w:rPr>
      </w:r>
      <w:r>
        <w:rPr>
          <w:lang w:val="id_ID" w:bidi="id_ID"/>
        </w:rPr>
      </w:r>
    </w:p>
    <w:p>
      <w:pPr/>
      <w:r>
        <w:rPr>
          <w:lang w:val="id_ID" w:bidi="id_ID"/>
        </w:rPr>
      </w:r>
    </w:p>
    <w:p>
      <w:pPr>
        <w:pStyle w:val="Heading2"/>
      </w:pPr>
      <w:r>
        <w:rPr>
          <w:lang w:val="id_ID" w:bidi="id_ID"/>
        </w:rPr>
        <w:t>Maleakhi 2:7</w:t>
      </w:r>
      <w:r>
        <w:rPr>
          <w:lang w:val="id_ID" w:bidi="id_ID"/>
        </w:rPr>
      </w:r>
    </w:p>
    <w:p>
      <w:pPr/>
      <w:r>
        <w:rPr>
          <w:lang w:val="id_ID" w:bidi="id_ID"/>
        </w:rPr>
      </w:r>
      <w:r>
        <w:rPr>
          <w:lang w:val="id_ID" w:bidi="id_ID"/>
        </w:rPr>
        <w:t>Kepada para imam telah dipercayakan pengetahuan kudus dari Allah seperti yang diwahyukan dalam Hukum Musa. Melalui peran mereka sebagai pengajar, mereka adalah penjaga Perjanjian Allah dengan Israel (</w:t>
      </w:r>
      <w:r>
        <w:rPr>
          <w:lang w:val="id_ID" w:bidi="id_ID"/>
        </w:rPr>
        <w:t>Ul. 33:9–10</w:t>
      </w:r>
      <w:r>
        <w:rPr>
          <w:lang w:val="id_ID" w:bidi="id_ID"/>
        </w:rPr>
        <w:t xml:space="preserve">). • utusan (Ibrani mal’ak): Ini mungkin permainan kata pada nama </w:t>
      </w:r>
      <w:r>
        <w:rPr>
          <w:i/>
          <w:lang w:val="id_ID" w:bidi="id_ID"/>
        </w:rPr>
        <w:t>Maleakhi</w:t>
      </w:r>
      <w:r>
        <w:rPr>
          <w:lang w:val="id_ID" w:bidi="id_ID"/>
        </w:rPr>
        <w:t xml:space="preserve"> (mal’aki). Biasanya gelar ini diperuntukkan bagi nabi Ibrani dalam Perjanjian Lama, tetapi Maleakhi memberikan tugas kenabian kepada imam, karena para imam harus menafsirkan firman Allah.</w:t>
      </w:r>
      <w:r>
        <w:rPr>
          <w:lang w:val="id_ID" w:bidi="id_ID"/>
        </w:rPr>
      </w:r>
      <w:r>
        <w:rPr>
          <w:lang w:val="id_ID" w:bidi="id_ID"/>
        </w:rPr>
      </w:r>
    </w:p>
    <w:p>
      <w:pPr/>
      <w:r>
        <w:rPr>
          <w:lang w:val="id_ID" w:bidi="id_ID"/>
        </w:rPr>
      </w:r>
    </w:p>
    <w:p>
      <w:pPr>
        <w:pStyle w:val="Heading2"/>
      </w:pPr>
      <w:r>
        <w:rPr>
          <w:lang w:val="id_ID" w:bidi="id_ID"/>
        </w:rPr>
        <w:t>Maleakhi 2:9</w:t>
      </w:r>
      <w:r>
        <w:rPr>
          <w:lang w:val="id_ID" w:bidi="id_ID"/>
        </w:rPr>
      </w:r>
    </w:p>
    <w:p>
      <w:pPr/>
      <w:r>
        <w:rPr>
          <w:lang w:val="id_ID" w:bidi="id_ID"/>
        </w:rPr>
      </w:r>
      <w:r>
        <w:rPr>
          <w:lang w:val="id_ID" w:bidi="id_ID"/>
        </w:rPr>
        <w:t xml:space="preserve">menunjukkan keberpihakan (secara harfiah </w:t>
      </w:r>
      <w:r>
        <w:rPr>
          <w:i/>
          <w:lang w:val="id_ID" w:bidi="id_ID"/>
        </w:rPr>
        <w:t>memandang bulu</w:t>
      </w:r>
      <w:r>
        <w:rPr>
          <w:lang w:val="id_ID" w:bidi="id_ID"/>
        </w:rPr>
        <w:t xml:space="preserve">): Ungkapan ini juga ditemukan dalam </w:t>
      </w:r>
      <w:r>
        <w:rPr>
          <w:lang w:val="id_ID" w:bidi="id_ID"/>
        </w:rPr>
        <w:t>Mal.</w:t>
      </w:r>
      <w:r>
        <w:rPr>
          <w:lang w:val="id_ID" w:bidi="id_ID"/>
        </w:rPr>
        <w:t xml:space="preserve"> </w:t>
      </w:r>
      <w:r>
        <w:rPr>
          <w:lang w:val="id_ID" w:bidi="id_ID"/>
        </w:rPr>
        <w:t>1:8</w:t>
      </w:r>
      <w:r>
        <w:rPr>
          <w:lang w:val="id_ID" w:bidi="id_ID"/>
        </w:rPr>
        <w:t xml:space="preserve"> (“apakah ia berkenan kepadamu”). Para imam seharusnya menjalankan hukum dengan baik dan adil, tetapi mereka tidak melakukannya. Adalah konyol bila para imam mengira bahwa Allah akan menunjukkan perkenanan kepada mereka padahal mereka sendiri telah bersikap pilih kasih dalam melaksanakan tugas-tugas yang ditetapkan dari jabatan mereka.</w:t>
      </w:r>
      <w:r>
        <w:rPr>
          <w:lang w:val="id_ID" w:bidi="id_ID"/>
        </w:rPr>
      </w:r>
      <w:r>
        <w:rPr>
          <w:lang w:val="id_ID" w:bidi="id_ID"/>
        </w:rPr>
      </w:r>
    </w:p>
    <w:p>
      <w:pPr/>
      <w:r>
        <w:rPr>
          <w:lang w:val="id_ID" w:bidi="id_ID"/>
        </w:rPr>
      </w:r>
    </w:p>
    <w:p>
      <w:pPr>
        <w:pStyle w:val="Heading2"/>
      </w:pPr>
      <w:r>
        <w:rPr>
          <w:lang w:val="id_ID" w:bidi="id_ID"/>
        </w:rPr>
        <w:t>Maleakhi 2:10</w:t>
      </w:r>
      <w:r>
        <w:rPr>
          <w:lang w:val="id_ID" w:bidi="id_ID"/>
        </w:rPr>
      </w:r>
    </w:p>
    <w:p>
      <w:pPr/>
      <w:r>
        <w:rPr>
          <w:lang w:val="id_ID" w:bidi="id_ID"/>
        </w:rPr>
      </w:r>
      <w:r>
        <w:rPr>
          <w:lang w:val="id_ID" w:bidi="id_ID"/>
        </w:rPr>
        <w:t xml:space="preserve">kita sekalian mempunyai satu bapa? … satu Allah menciptakan kita (atau </w:t>
      </w:r>
      <w:r>
        <w:rPr>
          <w:i/>
          <w:lang w:val="id_ID" w:bidi="id_ID"/>
        </w:rPr>
        <w:t>diciptakan oleh satu Allah</w:t>
      </w:r>
      <w:r>
        <w:rPr>
          <w:lang w:val="id_ID" w:bidi="id_ID"/>
        </w:rPr>
        <w:t xml:space="preserve">): Gelar ilahi ini menekankan keunikan Tuhan sebagai Pencipta dan peran-Nya yang eksklusif sebagai Bapa Israel. </w:t>
      </w:r>
      <w:r>
        <w:rPr>
          <w:i/>
          <w:lang w:val="id_ID" w:bidi="id_ID"/>
        </w:rPr>
        <w:t>Satu Allah</w:t>
      </w:r>
      <w:r>
        <w:rPr>
          <w:lang w:val="id_ID" w:bidi="id_ID"/>
        </w:rPr>
        <w:t xml:space="preserve"> menggema dalam </w:t>
      </w:r>
      <w:r>
        <w:rPr>
          <w:i/>
          <w:lang w:val="id_ID" w:bidi="id_ID"/>
        </w:rPr>
        <w:t>Shema</w:t>
      </w:r>
      <w:r>
        <w:rPr>
          <w:lang w:val="id_ID" w:bidi="id_ID"/>
        </w:rPr>
        <w:t>, pengakuan iman monoteisme Israel (</w:t>
      </w:r>
      <w:r>
        <w:rPr>
          <w:lang w:val="id_ID" w:bidi="id_ID"/>
        </w:rPr>
        <w:t>Ul. 6:4–5</w:t>
      </w:r>
      <w:r>
        <w:rPr>
          <w:lang w:val="id_ID" w:bidi="id_ID"/>
        </w:rPr>
        <w:t>). • Berkhianat: Pokok utama dalam pesan yang ketiga ini adalah bahwa perceraian merupakan sebuah pengkhianatan. • Perjanjian nenek moyang kita: Nabi Maleakhi merujuk pada Perjanjian yang dibentuk di Gunung Sinai, mengingatkan orang-orang bahwa Hukum Musa menetapkan tanggung jawab baik kepada Allah maupun kepada satu sama lain.</w:t>
      </w:r>
      <w:r>
        <w:rPr>
          <w:lang w:val="id_ID" w:bidi="id_ID"/>
        </w:rPr>
      </w:r>
      <w:r>
        <w:rPr>
          <w:lang w:val="id_ID" w:bidi="id_ID"/>
        </w:rPr>
      </w:r>
    </w:p>
    <w:p>
      <w:pPr/>
      <w:r>
        <w:rPr>
          <w:lang w:val="id_ID" w:bidi="id_ID"/>
        </w:rPr>
      </w:r>
    </w:p>
    <w:p>
      <w:pPr>
        <w:pStyle w:val="Heading2"/>
      </w:pPr>
      <w:r>
        <w:rPr>
          <w:lang w:val="id_ID" w:bidi="id_ID"/>
        </w:rPr>
        <w:t>Maleakhi 2:10–16</w:t>
      </w:r>
      <w:r>
        <w:rPr>
          <w:lang w:val="id_ID" w:bidi="id_ID"/>
        </w:rPr>
      </w:r>
    </w:p>
    <w:p>
      <w:pPr/>
      <w:r>
        <w:rPr>
          <w:lang w:val="id_ID" w:bidi="id_ID"/>
        </w:rPr>
      </w:r>
      <w:r>
        <w:rPr>
          <w:lang w:val="id_ID" w:bidi="id_ID"/>
        </w:rPr>
        <w:t>Pesan ketiga Maleakhi menunjukkan bahwa kegagalan untuk menaati Perjanjian sudah meluas dari para imam ke seluruh masyarakat. Mereka tidak menepati Perjanjian dengan Tuhan ataupun dengan sesama bangsa sendiri ketika mereka menikahi wanita asing, dan mereka melanggar perjanjian dengan istri mereka ketika menceraikan para istri itu. Nabi Maleakhi sekarang berbicara kepada pendengarnya sebagai sesama warga, dengan perubahan gaya bahasa yang mencolok dari kecaman yang bersifat konfrontatif (</w:t>
      </w:r>
      <w:r>
        <w:rPr>
          <w:lang w:val="id_ID" w:bidi="id_ID"/>
        </w:rPr>
        <w:t>Mal. 2:8–9</w:t>
      </w:r>
      <w:r>
        <w:rPr>
          <w:lang w:val="id_ID" w:bidi="id_ID"/>
        </w:rPr>
        <w:t>) menjadi permohonan inklusif (</w:t>
      </w:r>
      <w:r>
        <w:rPr>
          <w:lang w:val="id_ID" w:bidi="id_ID"/>
        </w:rPr>
        <w:t xml:space="preserve">Mal. </w:t>
      </w:r>
      <w:r>
        <w:rPr>
          <w:lang w:val="id_ID" w:bidi="id_ID"/>
        </w:rPr>
        <w:t>2</w:t>
      </w:r>
      <w:r>
        <w:rPr>
          <w:lang w:val="id_ID" w:bidi="id_ID"/>
        </w:rPr>
        <w:t>:10</w:t>
      </w:r>
      <w:r>
        <w:rPr>
          <w:lang w:val="id_ID" w:bidi="id_ID"/>
        </w:rPr>
        <w:t>).</w:t>
      </w:r>
      <w:r>
        <w:rPr>
          <w:lang w:val="id_ID" w:bidi="id_ID"/>
        </w:rPr>
      </w:r>
      <w:r>
        <w:rPr>
          <w:lang w:val="id_ID" w:bidi="id_ID"/>
        </w:rPr>
      </w:r>
    </w:p>
    <w:p>
      <w:pPr/>
      <w:r>
        <w:rPr>
          <w:lang w:val="id_ID" w:bidi="id_ID"/>
        </w:rPr>
      </w:r>
    </w:p>
    <w:p>
      <w:pPr>
        <w:pStyle w:val="Heading2"/>
      </w:pPr>
      <w:r>
        <w:rPr>
          <w:lang w:val="id_ID" w:bidi="id_ID"/>
        </w:rPr>
        <w:t>Maleakhi 2:11</w:t>
      </w:r>
      <w:r>
        <w:rPr>
          <w:lang w:val="id_ID" w:bidi="id_ID"/>
        </w:rPr>
      </w:r>
    </w:p>
    <w:p>
      <w:pPr/>
      <w:r>
        <w:rPr>
          <w:lang w:val="id_ID" w:bidi="id_ID"/>
        </w:rPr>
      </w:r>
      <w:r>
        <w:rPr>
          <w:lang w:val="id_ID" w:bidi="id_ID"/>
        </w:rPr>
        <w:t xml:space="preserve">Yehuda telah berkhianat, dan tindakan menjijikkan telah dilakukan di Israel dan Yerusalem: Para pria menceraikan istri mereka demi keuntungan ekonomi dari pernikahan campur dengan wanita non-Israel yang menyembah berhala. Melalui pernikahan ini, pria Yahudi mendapatkan akses ke serikat pedagang dan kartel perdagangan yang sudah ada ketika Bangsa Israel kembali dari Babel. Maleakhi menyamakan perzinahan ini dengan penyembahan berhala. Sejarah Israel menunjukkan bahwa pernikahan campur dengan wanita asing sejalan dengan penyembahan dewa asing. Kesetiaan seharusnya menjadi ciri khas hubungan perjanjian Israel, baik dengan Allah maupun dengan pasangan pernikahan. Perceraian dianggap sebagai penghinaan terhadap kesatuan dari perjanjian pernikahan (Mal. </w:t>
      </w:r>
      <w:r>
        <w:rPr>
          <w:lang w:val="id_ID" w:bidi="id_ID"/>
        </w:rPr>
        <w:t>2:15</w:t>
      </w:r>
      <w:r>
        <w:rPr>
          <w:lang w:val="id_ID" w:bidi="id_ID"/>
        </w:rPr>
        <w:t xml:space="preserve">; lihat </w:t>
      </w:r>
      <w:r>
        <w:rPr>
          <w:lang w:val="id_ID" w:bidi="id_ID"/>
        </w:rPr>
        <w:t>Kej. 2:24</w:t>
      </w:r>
      <w:r>
        <w:rPr>
          <w:lang w:val="id_ID" w:bidi="id_ID"/>
        </w:rPr>
        <w:t>).</w:t>
      </w:r>
      <w:r>
        <w:rPr>
          <w:lang w:val="id_ID" w:bidi="id_ID"/>
        </w:rPr>
      </w:r>
      <w:r>
        <w:rPr>
          <w:lang w:val="id_ID" w:bidi="id_ID"/>
        </w:rPr>
      </w:r>
    </w:p>
    <w:p>
      <w:pPr/>
      <w:r>
        <w:rPr>
          <w:lang w:val="id_ID" w:bidi="id_ID"/>
        </w:rPr>
      </w:r>
    </w:p>
    <w:p>
      <w:pPr>
        <w:pStyle w:val="Heading2"/>
      </w:pPr>
      <w:r>
        <w:rPr>
          <w:lang w:val="id_ID" w:bidi="id_ID"/>
        </w:rPr>
        <w:t>Maleakhi 2:12</w:t>
      </w:r>
      <w:r>
        <w:rPr>
          <w:lang w:val="id_ID" w:bidi="id_ID"/>
        </w:rPr>
      </w:r>
    </w:p>
    <w:p>
      <w:pPr/>
      <w:r>
        <w:rPr>
          <w:lang w:val="id_ID" w:bidi="id_ID"/>
        </w:rPr>
      </w:r>
      <w:r>
        <w:rPr>
          <w:lang w:val="id_ID" w:bidi="id_ID"/>
        </w:rPr>
        <w:t>melenyapkan: Maksudnya adalah memusnahkan, membasmi, atau membinasakan pelaku kejahatan. Ini berbeda dengan pengasingan sosial atau pengucilan dari komunitas agama.</w:t>
      </w:r>
      <w:r>
        <w:rPr>
          <w:lang w:val="id_ID" w:bidi="id_ID"/>
        </w:rPr>
      </w:r>
      <w:r>
        <w:rPr>
          <w:lang w:val="id_ID" w:bidi="id_ID"/>
        </w:rPr>
      </w:r>
    </w:p>
    <w:p>
      <w:pPr/>
      <w:r>
        <w:rPr>
          <w:lang w:val="id_ID" w:bidi="id_ID"/>
        </w:rPr>
      </w:r>
    </w:p>
    <w:p>
      <w:pPr>
        <w:pStyle w:val="Heading2"/>
      </w:pPr>
      <w:r>
        <w:rPr>
          <w:lang w:val="id_ID" w:bidi="id_ID"/>
        </w:rPr>
        <w:t>Maleakhi 2:14</w:t>
      </w:r>
      <w:r>
        <w:rPr>
          <w:lang w:val="id_ID" w:bidi="id_ID"/>
        </w:rPr>
      </w:r>
    </w:p>
    <w:p>
      <w:pPr/>
      <w:r>
        <w:rPr>
          <w:lang w:val="id_ID" w:bidi="id_ID"/>
        </w:rPr>
      </w:r>
      <w:r>
        <w:rPr>
          <w:lang w:val="id_ID" w:bidi="id_ID"/>
        </w:rPr>
        <w:t>Ungkapan "pasangan yang setia" atau "teman sekutumu" (TB) merujuk pada pendamping hidup dalam pernikahan (Perjanjian Lama Berbahasa Yunani koinōnos</w:t>
      </w:r>
      <w:r>
        <w:rPr>
          <w:i/>
          <w:lang w:val="id_ID" w:bidi="id_ID"/>
        </w:rPr>
        <w:t>,</w:t>
      </w:r>
      <w:r>
        <w:rPr>
          <w:lang w:val="id_ID" w:bidi="id_ID"/>
        </w:rPr>
        <w:t xml:space="preserve"> “ikatan pasangan”). Kata Ibrani yang digunakan untuk itu adalah jahitan atau sambungan dalam konstruksi (misalnya, </w:t>
      </w:r>
      <w:r>
        <w:rPr>
          <w:lang w:val="id_ID" w:bidi="id_ID"/>
        </w:rPr>
        <w:t>Kel. 26:6–11</w:t>
      </w:r>
      <w:r>
        <w:rPr>
          <w:lang w:val="id_ID" w:bidi="id_ID"/>
        </w:rPr>
        <w:t xml:space="preserve">), yang mengandung arti ikatan permanen. • seperjanjianmu (secara harfiah </w:t>
      </w:r>
      <w:r>
        <w:rPr>
          <w:i/>
          <w:lang w:val="id_ID" w:bidi="id_ID"/>
        </w:rPr>
        <w:t>perjanjian</w:t>
      </w:r>
      <w:r>
        <w:rPr>
          <w:lang w:val="id_ID" w:bidi="id_ID"/>
        </w:rPr>
        <w:t xml:space="preserve">): Pernikahan adalah perjanjian khidmat, di mana Allah sendiri menjadi saksi (lihat </w:t>
      </w:r>
      <w:r>
        <w:rPr>
          <w:lang w:val="id_ID" w:bidi="id_ID"/>
        </w:rPr>
        <w:t>Ams. 2:17</w:t>
      </w:r>
      <w:r>
        <w:rPr>
          <w:lang w:val="id_ID" w:bidi="id_ID"/>
        </w:rPr>
        <w:t>).</w:t>
      </w:r>
      <w:r>
        <w:rPr>
          <w:lang w:val="id_ID" w:bidi="id_ID"/>
        </w:rPr>
      </w:r>
      <w:r>
        <w:rPr>
          <w:lang w:val="id_ID" w:bidi="id_ID"/>
        </w:rPr>
      </w:r>
    </w:p>
    <w:p>
      <w:pPr/>
      <w:r>
        <w:rPr>
          <w:lang w:val="id_ID" w:bidi="id_ID"/>
        </w:rPr>
      </w:r>
    </w:p>
    <w:p>
      <w:pPr>
        <w:pStyle w:val="Heading2"/>
      </w:pPr>
      <w:r>
        <w:rPr>
          <w:lang w:val="id_ID" w:bidi="id_ID"/>
        </w:rPr>
        <w:t>Maleakhi 2:16</w:t>
      </w:r>
      <w:r>
        <w:rPr>
          <w:lang w:val="id_ID" w:bidi="id_ID"/>
        </w:rPr>
      </w:r>
    </w:p>
    <w:p>
      <w:pPr/>
      <w:r>
        <w:rPr>
          <w:lang w:val="id_ID" w:bidi="id_ID"/>
        </w:rPr>
      </w:r>
      <w:r>
        <w:rPr>
          <w:lang w:val="id_ID" w:bidi="id_ID"/>
        </w:rPr>
        <w:t xml:space="preserve">membenci: Allah membenci perjanjian yang dilanggar (lihat </w:t>
      </w:r>
      <w:r>
        <w:rPr>
          <w:lang w:val="id_ID" w:bidi="id_ID"/>
        </w:rPr>
        <w:t>Mal.</w:t>
      </w:r>
      <w:r>
        <w:rPr>
          <w:lang w:val="id_ID" w:bidi="id_ID"/>
        </w:rPr>
        <w:t xml:space="preserve"> </w:t>
      </w:r>
      <w:r>
        <w:rPr>
          <w:lang w:val="id_ID" w:bidi="id_ID"/>
        </w:rPr>
        <w:t>1:3</w:t>
      </w:r>
      <w:r>
        <w:rPr>
          <w:lang w:val="id_ID" w:bidi="id_ID"/>
        </w:rPr>
        <w:t xml:space="preserve">; </w:t>
      </w:r>
      <w:r>
        <w:rPr>
          <w:lang w:val="id_ID" w:bidi="id_ID"/>
        </w:rPr>
        <w:t>Hos. 9:15</w:t>
      </w:r>
      <w:r>
        <w:rPr>
          <w:lang w:val="id_ID" w:bidi="id_ID"/>
        </w:rPr>
        <w:t>). Hal ini sesuai karena hubungan Allah dengan umat-Nya dicirikan oleh kesetiaan, dan Dia mengharapkan hal yang sama dari Israel (</w:t>
      </w:r>
      <w:r>
        <w:rPr>
          <w:lang w:val="id_ID" w:bidi="id_ID"/>
        </w:rPr>
        <w:t>Kel. 34:6</w:t>
      </w:r>
      <w:r>
        <w:rPr>
          <w:lang w:val="id_ID" w:bidi="id_ID"/>
        </w:rPr>
        <w:t xml:space="preserve">; </w:t>
      </w:r>
      <w:r>
        <w:rPr>
          <w:lang w:val="id_ID" w:bidi="id_ID"/>
        </w:rPr>
        <w:t>Ul. 7:9</w:t>
      </w:r>
      <w:r>
        <w:rPr>
          <w:lang w:val="id_ID" w:bidi="id_ID"/>
        </w:rPr>
        <w:t xml:space="preserve">). • Menceraikan (secara harfiah </w:t>
      </w:r>
      <w:r>
        <w:rPr>
          <w:i/>
          <w:lang w:val="id_ID" w:bidi="id_ID"/>
        </w:rPr>
        <w:t>mengusir</w:t>
      </w:r>
      <w:r>
        <w:rPr>
          <w:lang w:val="id_ID" w:bidi="id_ID"/>
        </w:rPr>
        <w:t xml:space="preserve">) berarti mengusir pasangan yang dinikahi. Maleakhi ingin memperbaiki penyalahgunaan hukum perceraian (lihat </w:t>
      </w:r>
      <w:r>
        <w:rPr>
          <w:lang w:val="id_ID" w:bidi="id_ID"/>
        </w:rPr>
        <w:t>Ul. 24:1–4</w:t>
      </w:r>
      <w:r>
        <w:rPr>
          <w:lang w:val="id_ID" w:bidi="id_ID"/>
        </w:rPr>
        <w:t>). • menimpakan kekejaman kepadanya: Kekejaman melibatkan tindakan kekerasan atau kesalahan. Pemisahan perceraian adalah kejahatan sosial yang kejam dan penuh kekerasan. Menceraikan seorang istri adalah pengkhianatan terhadapnya dan terhadap perjanjian perkawinan. Ini menghancurkan hati, merusak hubungan, melanggar integritas keluarga, merusak kesejahteraan anak-anak, dan membahayakan masa depan.</w:t>
      </w:r>
      <w:r>
        <w:rPr>
          <w:lang w:val="id_ID" w:bidi="id_ID"/>
        </w:rPr>
      </w:r>
      <w:r>
        <w:rPr>
          <w:lang w:val="id_ID" w:bidi="id_ID"/>
        </w:rPr>
      </w:r>
    </w:p>
    <w:p>
      <w:pPr/>
      <w:r>
        <w:rPr>
          <w:lang w:val="id_ID" w:bidi="id_ID"/>
        </w:rPr>
      </w:r>
    </w:p>
    <w:p>
      <w:pPr>
        <w:pStyle w:val="Heading2"/>
      </w:pPr>
      <w:r>
        <w:rPr>
          <w:lang w:val="id_ID" w:bidi="id_ID"/>
        </w:rPr>
        <w:t>Maleakhi 2:17</w:t>
      </w:r>
      <w:r>
        <w:rPr>
          <w:lang w:val="id_ID" w:bidi="id_ID"/>
        </w:rPr>
      </w:r>
    </w:p>
    <w:p>
      <w:pPr/>
      <w:r>
        <w:rPr>
          <w:lang w:val="id_ID" w:bidi="id_ID"/>
        </w:rPr>
      </w:r>
      <w:r>
        <w:rPr>
          <w:lang w:val="id_ID" w:bidi="id_ID"/>
        </w:rPr>
        <w:t>Para pendengar Maleakhi telah membuat Allah lelah karena mereka terus mempertanyakan keadilan-Nya.</w:t>
      </w:r>
      <w:r>
        <w:rPr>
          <w:lang w:val="id_ID" w:bidi="id_ID"/>
        </w:rPr>
      </w:r>
      <w:r>
        <w:rPr>
          <w:lang w:val="id_ID" w:bidi="id_ID"/>
        </w:rPr>
      </w:r>
    </w:p>
    <w:p>
      <w:pPr/>
      <w:r>
        <w:rPr>
          <w:lang w:val="id_ID" w:bidi="id_ID"/>
        </w:rPr>
      </w:r>
    </w:p>
    <w:p>
      <w:pPr>
        <w:pStyle w:val="Heading2"/>
      </w:pPr>
      <w:r>
        <w:rPr>
          <w:lang w:val="id_ID" w:bidi="id_ID"/>
        </w:rPr>
        <w:t>Maleakhi 2:17–3:5</w:t>
      </w:r>
      <w:r>
        <w:rPr>
          <w:lang w:val="id_ID" w:bidi="id_ID"/>
        </w:rPr>
      </w:r>
    </w:p>
    <w:p>
      <w:pPr/>
      <w:r>
        <w:rPr>
          <w:lang w:val="id_ID" w:bidi="id_ID"/>
        </w:rPr>
      </w:r>
      <w:r>
        <w:rPr>
          <w:lang w:val="id_ID" w:bidi="id_ID"/>
        </w:rPr>
        <w:t>Pesan keempat dari Maleakhi berkaitan dengan perbedaan antara keadilan Allah dan keadilan manusia (</w:t>
      </w:r>
      <w:r>
        <w:rPr>
          <w:lang w:val="id_ID" w:bidi="id_ID"/>
        </w:rPr>
        <w:t>Mal.</w:t>
      </w:r>
      <w:r>
        <w:rPr>
          <w:lang w:val="id_ID" w:bidi="id_ID"/>
        </w:rPr>
        <w:t xml:space="preserve"> </w:t>
      </w:r>
      <w:r>
        <w:rPr>
          <w:lang w:val="id_ID" w:bidi="id_ID"/>
        </w:rPr>
        <w:t>2:17</w:t>
      </w:r>
      <w:r>
        <w:rPr>
          <w:lang w:val="id_ID" w:bidi="id_ID"/>
        </w:rPr>
        <w:t xml:space="preserve">). Jika Kitab Maleakhi diibaratkan sebagai drama dalam ruang sidang, pesan keempat ini ibarat adegan dakwaan resmi terhadap Yehuda. Maleakhi menuduh adanya legalitas agamawi yang patuh, tetapi tanpa ketulusan hati (lihat </w:t>
      </w:r>
      <w:r>
        <w:rPr>
          <w:lang w:val="id_ID" w:bidi="id_ID"/>
        </w:rPr>
        <w:t>Mal.</w:t>
      </w:r>
      <w:r>
        <w:rPr>
          <w:lang w:val="id_ID" w:bidi="id_ID"/>
        </w:rPr>
        <w:t xml:space="preserve"> </w:t>
      </w:r>
      <w:r>
        <w:rPr>
          <w:lang w:val="id_ID" w:bidi="id_ID"/>
        </w:rPr>
        <w:t>3:14</w:t>
      </w:r>
      <w:r>
        <w:rPr>
          <w:lang w:val="id_ID" w:bidi="id_ID"/>
        </w:rPr>
        <w:t>). Hal ini bertentangan dengan keadilan Allah; ia menghimbau umat untuk jujur dan memiliki kepedulian sosial yang tulus.</w:t>
      </w:r>
      <w:r>
        <w:rPr>
          <w:lang w:val="id_ID" w:bidi="id_ID"/>
        </w:rPr>
      </w:r>
      <w:r>
        <w:rPr>
          <w:lang w:val="id_ID" w:bidi="id_ID"/>
        </w:rPr>
      </w:r>
    </w:p>
    <w:p>
      <w:pPr/>
      <w:r>
        <w:rPr>
          <w:lang w:val="id_ID" w:bidi="id_ID"/>
        </w:rPr>
      </w:r>
    </w:p>
    <w:p>
      <w:pPr>
        <w:pStyle w:val="Heading2"/>
      </w:pPr>
      <w:r>
        <w:rPr>
          <w:lang w:val="id_ID" w:bidi="id_ID"/>
        </w:rPr>
        <w:t>Maleakhi 3:1</w:t>
      </w:r>
      <w:r>
        <w:rPr>
          <w:lang w:val="id_ID" w:bidi="id_ID"/>
        </w:rPr>
      </w:r>
    </w:p>
    <w:p>
      <w:pPr/>
      <w:r>
        <w:rPr>
          <w:lang w:val="id_ID" w:bidi="id_ID"/>
        </w:rPr>
      </w:r>
      <w:r>
        <w:rPr>
          <w:lang w:val="id_ID" w:bidi="id_ID"/>
        </w:rPr>
        <w:t xml:space="preserve">Utusan-Ku (Ibrani mal’aki): Ini adalah permainan kata pada nama Maleakhi. Utusan tersebut bisa jadi adalah malaikat atau manusia yang berfungsi sebagai pembawa pesan ilahi. Yesus menyebut Yohanes Pembaptis dengan merujuk pada bagian ini (lihat </w:t>
      </w:r>
      <w:r>
        <w:rPr>
          <w:lang w:val="id_ID" w:bidi="id_ID"/>
        </w:rPr>
        <w:t>Mat. 11:10</w:t>
      </w:r>
      <w:r>
        <w:rPr>
          <w:lang w:val="id_ID" w:bidi="id_ID"/>
        </w:rPr>
        <w:t xml:space="preserve">; </w:t>
      </w:r>
      <w:r>
        <w:rPr>
          <w:lang w:val="id_ID" w:bidi="id_ID"/>
        </w:rPr>
        <w:t>Mrk. 1:2</w:t>
      </w:r>
      <w:r>
        <w:rPr>
          <w:lang w:val="id_ID" w:bidi="id_ID"/>
        </w:rPr>
        <w:t xml:space="preserve">; </w:t>
      </w:r>
      <w:r>
        <w:rPr>
          <w:lang w:val="id_ID" w:bidi="id_ID"/>
        </w:rPr>
        <w:t>Lukas 7:27</w:t>
      </w:r>
      <w:r>
        <w:rPr>
          <w:lang w:val="id_ID" w:bidi="id_ID"/>
        </w:rPr>
        <w:t xml:space="preserve">). • Pendengar Maleakhi mungkin memahami sang utusan perjanjian sebagai makhluk ilahi (bdk. </w:t>
      </w:r>
      <w:r>
        <w:rPr>
          <w:lang w:val="id_ID" w:bidi="id_ID"/>
        </w:rPr>
        <w:t>Kel 23:20–23</w:t>
      </w:r>
      <w:r>
        <w:rPr>
          <w:lang w:val="id_ID" w:bidi="id_ID"/>
        </w:rPr>
        <w:t>). Gereja Kristen telah memahami bahwa Yesus Kristuslah yang dimaksud sebagai utusan Perjanjian Baru.</w:t>
      </w:r>
      <w:r>
        <w:rPr>
          <w:lang w:val="id_ID" w:bidi="id_ID"/>
        </w:rPr>
      </w:r>
      <w:r>
        <w:rPr>
          <w:lang w:val="id_ID" w:bidi="id_ID"/>
        </w:rPr>
      </w:r>
    </w:p>
    <w:p>
      <w:pPr/>
      <w:r>
        <w:rPr>
          <w:lang w:val="id_ID" w:bidi="id_ID"/>
        </w:rPr>
      </w:r>
    </w:p>
    <w:p>
      <w:pPr>
        <w:pStyle w:val="Heading2"/>
      </w:pPr>
      <w:r>
        <w:rPr>
          <w:lang w:val="id_ID" w:bidi="id_ID"/>
        </w:rPr>
        <w:t>Maleakhi 3:2</w:t>
      </w:r>
      <w:r>
        <w:rPr>
          <w:lang w:val="id_ID" w:bidi="id_ID"/>
        </w:rPr>
      </w:r>
    </w:p>
    <w:p>
      <w:pPr/>
      <w:r>
        <w:rPr>
          <w:lang w:val="id_ID" w:bidi="id_ID"/>
        </w:rPr>
      </w:r>
      <w:r>
        <w:rPr>
          <w:lang w:val="id_ID" w:bidi="id_ID"/>
        </w:rPr>
        <w:t>api tukang pemurni logam: Kotoran dari kejahatan orang-orang harus dibakar oleh api pengujian dan hukuman ilahi (</w:t>
      </w:r>
      <w:r>
        <w:rPr>
          <w:lang w:val="id_ID" w:bidi="id_ID"/>
        </w:rPr>
        <w:t>Yes. 1:25</w:t>
      </w:r>
      <w:r>
        <w:rPr>
          <w:lang w:val="id_ID" w:bidi="id_ID"/>
        </w:rPr>
        <w:t xml:space="preserve">; </w:t>
      </w:r>
      <w:r>
        <w:rPr>
          <w:lang w:val="id_ID" w:bidi="id_ID"/>
        </w:rPr>
        <w:t>Yer. 6:29</w:t>
      </w:r>
      <w:r>
        <w:rPr>
          <w:lang w:val="id_ID" w:bidi="id_ID"/>
        </w:rPr>
        <w:t xml:space="preserve">; </w:t>
      </w:r>
      <w:r>
        <w:rPr>
          <w:lang w:val="id_ID" w:bidi="id_ID"/>
        </w:rPr>
        <w:t>Yeh. 22:22</w:t>
      </w:r>
      <w:r>
        <w:rPr>
          <w:lang w:val="id_ID" w:bidi="id_ID"/>
        </w:rPr>
        <w:t xml:space="preserve">). • sabun tukang penatu: Sabun alkali yang dibuat dari tumbuhan (lihat </w:t>
      </w:r>
      <w:r>
        <w:rPr>
          <w:lang w:val="id_ID" w:bidi="id_ID"/>
        </w:rPr>
        <w:t>Yer. 2:22</w:t>
      </w:r>
      <w:r>
        <w:rPr>
          <w:lang w:val="id_ID" w:bidi="id_ID"/>
        </w:rPr>
        <w:t>). Api yang menyala dan sabun yang kuat melambangkan pengujian (dengan peleburan) dan pembersihan (dengan pencucian) yang akan memulihkan kesetiaan Israel kepada perjanjian mereka dengan Tuhan.</w:t>
      </w:r>
      <w:r>
        <w:rPr>
          <w:lang w:val="id_ID" w:bidi="id_ID"/>
        </w:rPr>
      </w:r>
      <w:r>
        <w:rPr>
          <w:lang w:val="id_ID" w:bidi="id_ID"/>
        </w:rPr>
      </w:r>
    </w:p>
    <w:p>
      <w:pPr/>
      <w:r>
        <w:rPr>
          <w:lang w:val="id_ID" w:bidi="id_ID"/>
        </w:rPr>
      </w:r>
    </w:p>
    <w:p>
      <w:pPr>
        <w:pStyle w:val="Heading2"/>
      </w:pPr>
      <w:r>
        <w:rPr>
          <w:lang w:val="id_ID" w:bidi="id_ID"/>
        </w:rPr>
        <w:t>Maleakhi 3:5</w:t>
      </w:r>
      <w:r>
        <w:rPr>
          <w:lang w:val="id_ID" w:bidi="id_ID"/>
        </w:rPr>
      </w:r>
    </w:p>
    <w:p>
      <w:pPr/>
      <w:r>
        <w:rPr>
          <w:lang w:val="id_ID" w:bidi="id_ID"/>
        </w:rPr>
      </w:r>
      <w:r>
        <w:rPr>
          <w:lang w:val="id_ID" w:bidi="id_ID"/>
        </w:rPr>
        <w:t>Kata-kata ini menggambarkan suatu proses hukum di mana Allah bertindak sebagai jaksa penuntut dan saksi kunci (penyedia bukti) melawan Yehuda pasca-pembuangan. • Penyihir mempraktikkan sihir, ilmu hitam, atau meramal untuk keuntungan pribadi. • Hari penghakiman Allah yang akan datang nanti kelak memurnikan orang-orang Yahudi yang berdosa (</w:t>
      </w:r>
      <w:r>
        <w:rPr>
          <w:lang w:val="id_ID" w:bidi="id_ID"/>
        </w:rPr>
        <w:t>Mal.</w:t>
      </w:r>
      <w:r>
        <w:rPr>
          <w:lang w:val="id_ID" w:bidi="id_ID"/>
        </w:rPr>
        <w:t xml:space="preserve"> </w:t>
      </w:r>
      <w:r>
        <w:rPr>
          <w:lang w:val="id_ID" w:bidi="id_ID"/>
        </w:rPr>
        <w:t>3:3</w:t>
      </w:r>
      <w:r>
        <w:rPr>
          <w:lang w:val="id_ID" w:bidi="id_ID"/>
        </w:rPr>
        <w:t>) atau membinasakan mereka (</w:t>
      </w:r>
      <w:r>
        <w:rPr>
          <w:lang w:val="id_ID" w:bidi="id_ID"/>
        </w:rPr>
        <w:t>Mal.</w:t>
      </w:r>
      <w:r>
        <w:rPr>
          <w:lang w:val="id_ID" w:bidi="id_ID"/>
        </w:rPr>
        <w:t xml:space="preserve"> </w:t>
      </w:r>
      <w:r>
        <w:rPr>
          <w:lang w:val="id_ID" w:bidi="id_ID"/>
        </w:rPr>
        <w:t>4</w:t>
      </w:r>
      <w:r>
        <w:rPr>
          <w:lang w:val="id_ID" w:bidi="id_ID"/>
        </w:rPr>
        <w:t>:1–2</w:t>
      </w:r>
      <w:r>
        <w:rPr>
          <w:lang w:val="id_ID" w:bidi="id_ID"/>
        </w:rPr>
        <w:t>).</w:t>
      </w:r>
      <w:r>
        <w:rPr>
          <w:lang w:val="id_ID" w:bidi="id_ID"/>
        </w:rPr>
      </w:r>
      <w:r>
        <w:rPr>
          <w:lang w:val="id_ID" w:bidi="id_ID"/>
        </w:rPr>
      </w:r>
    </w:p>
    <w:p>
      <w:pPr/>
      <w:r>
        <w:rPr>
          <w:lang w:val="id_ID" w:bidi="id_ID"/>
        </w:rPr>
      </w:r>
    </w:p>
    <w:p>
      <w:pPr>
        <w:pStyle w:val="Heading2"/>
      </w:pPr>
      <w:r>
        <w:rPr>
          <w:lang w:val="id_ID" w:bidi="id_ID"/>
        </w:rPr>
        <w:t>Maleakhi 3:6–12</w:t>
      </w:r>
      <w:r>
        <w:rPr>
          <w:lang w:val="id_ID" w:bidi="id_ID"/>
        </w:rPr>
      </w:r>
    </w:p>
    <w:p>
      <w:pPr/>
      <w:r>
        <w:rPr>
          <w:lang w:val="id_ID" w:bidi="id_ID"/>
        </w:rPr>
      </w:r>
      <w:r>
        <w:rPr>
          <w:lang w:val="id_ID" w:bidi="id_ID"/>
        </w:rPr>
        <w:t>Pesan yang kelima dari Maleakhi menggemakan pesan pertama (</w:t>
      </w:r>
      <w:r>
        <w:rPr>
          <w:lang w:val="id_ID" w:bidi="id_ID"/>
        </w:rPr>
        <w:t>Mal.</w:t>
      </w:r>
      <w:r>
        <w:rPr>
          <w:lang w:val="id_ID" w:bidi="id_ID"/>
        </w:rPr>
        <w:t xml:space="preserve"> </w:t>
      </w:r>
      <w:r>
        <w:rPr>
          <w:lang w:val="id_ID" w:bidi="id_ID"/>
        </w:rPr>
        <w:t>1:2–5</w:t>
      </w:r>
      <w:r>
        <w:rPr>
          <w:lang w:val="id_ID" w:bidi="id_ID"/>
        </w:rPr>
        <w:t>) dengan menekankan kesetiaan Allah terhadap janji-janji-Nya. Dia memanggil Israel untuk menunjukkan kesetiaan serupa dalam ibadah, terutama dalam memberikan persepuluhan dan persembahan mereka. Jika Kitab Maleakhi diibaratkan sebagai drama dalam ruang sidang, maka pesan kelima ini bagaikan adegan putusan hakim. Pesan utamanya adalah pertobatan: Allah menginginkan ibadah yang jujur dan tulus dari umat-Nya, di mana persepuluhan menjadi simbolnya.</w:t>
      </w:r>
      <w:r>
        <w:rPr>
          <w:lang w:val="id_ID" w:bidi="id_ID"/>
        </w:rPr>
      </w:r>
      <w:r>
        <w:rPr>
          <w:lang w:val="id_ID" w:bidi="id_ID"/>
        </w:rPr>
      </w:r>
    </w:p>
    <w:p>
      <w:pPr/>
      <w:r>
        <w:rPr>
          <w:lang w:val="id_ID" w:bidi="id_ID"/>
        </w:rPr>
      </w:r>
    </w:p>
    <w:p>
      <w:pPr>
        <w:pStyle w:val="Heading2"/>
      </w:pPr>
      <w:r>
        <w:rPr>
          <w:lang w:val="id_ID" w:bidi="id_ID"/>
        </w:rPr>
        <w:t>Maleakhi 3:7</w:t>
      </w:r>
      <w:r>
        <w:rPr>
          <w:lang w:val="id_ID" w:bidi="id_ID"/>
        </w:rPr>
      </w:r>
    </w:p>
    <w:p>
      <w:pPr/>
      <w:r>
        <w:rPr>
          <w:lang w:val="id_ID" w:bidi="id_ID"/>
        </w:rPr>
      </w:r>
      <w:r>
        <w:rPr>
          <w:lang w:val="id_ID" w:bidi="id_ID"/>
        </w:rPr>
        <w:t xml:space="preserve">Dalam konteks hubungan Perjanjian, kata kembali mengungkapkan perubahan kesetiaan dari pihak Israel atau pun Allah. Biasanya, istilah ini dipahami sebagai pertobatan, perubahan arah sepenuhnya kembali kepada Allah, atau penataan ulang total menuju Tuhan. Kata kerja imperatif (kalimat perintah) menyampaikan urgensi dan menuntut respons segera dari para pendengar. Kecaman atas penyembahan yang tidak tulus dibangun di atas dakwaan serupa dalam perselisihan kedua (lihat </w:t>
      </w:r>
      <w:r>
        <w:rPr>
          <w:lang w:val="id_ID" w:bidi="id_ID"/>
        </w:rPr>
        <w:t>Mal. 1:6–14</w:t>
      </w:r>
      <w:r>
        <w:rPr>
          <w:lang w:val="id_ID" w:bidi="id_ID"/>
        </w:rPr>
        <w:t>), sama seperti janji Allah untuk “membuka tingkap-tingkap langit” (</w:t>
      </w:r>
      <w:r>
        <w:rPr>
          <w:lang w:val="id_ID" w:bidi="id_ID"/>
        </w:rPr>
        <w:t>Mal.</w:t>
      </w:r>
      <w:r>
        <w:rPr>
          <w:lang w:val="id_ID" w:bidi="id_ID"/>
        </w:rPr>
        <w:t xml:space="preserve"> </w:t>
      </w:r>
      <w:r>
        <w:rPr>
          <w:lang w:val="id_ID" w:bidi="id_ID"/>
        </w:rPr>
        <w:t>3</w:t>
      </w:r>
      <w:r>
        <w:rPr>
          <w:lang w:val="id_ID" w:bidi="id_ID"/>
        </w:rPr>
        <w:t>:10</w:t>
      </w:r>
      <w:r>
        <w:rPr>
          <w:lang w:val="id_ID" w:bidi="id_ID"/>
        </w:rPr>
        <w:t xml:space="preserve">) menegaskan kekuasaan-Nya sebagai “raja Agung” (lihat </w:t>
      </w:r>
      <w:r>
        <w:rPr>
          <w:lang w:val="id_ID" w:bidi="id_ID"/>
        </w:rPr>
        <w:t>Mal.</w:t>
      </w:r>
      <w:r>
        <w:rPr>
          <w:lang w:val="id_ID" w:bidi="id_ID"/>
        </w:rPr>
        <w:t xml:space="preserve"> </w:t>
      </w:r>
      <w:r>
        <w:rPr>
          <w:lang w:val="id_ID" w:bidi="id_ID"/>
        </w:rPr>
        <w:t>1</w:t>
      </w:r>
      <w:r>
        <w:rPr>
          <w:lang w:val="id_ID" w:bidi="id_ID"/>
        </w:rPr>
        <w:t>:14</w:t>
      </w:r>
      <w:r>
        <w:rPr>
          <w:lang w:val="id_ID" w:bidi="id_ID"/>
        </w:rPr>
        <w:t>).</w:t>
      </w:r>
      <w:r>
        <w:rPr>
          <w:lang w:val="id_ID" w:bidi="id_ID"/>
        </w:rPr>
      </w:r>
      <w:r>
        <w:rPr>
          <w:lang w:val="id_ID" w:bidi="id_ID"/>
        </w:rPr>
      </w:r>
    </w:p>
    <w:p>
      <w:pPr/>
      <w:r>
        <w:rPr>
          <w:lang w:val="id_ID" w:bidi="id_ID"/>
        </w:rPr>
      </w:r>
    </w:p>
    <w:p>
      <w:pPr>
        <w:pStyle w:val="Heading2"/>
      </w:pPr>
      <w:r>
        <w:rPr>
          <w:lang w:val="id_ID" w:bidi="id_ID"/>
        </w:rPr>
        <w:t>Maleakhi 3:8–9</w:t>
      </w:r>
      <w:r>
        <w:rPr>
          <w:lang w:val="id_ID" w:bidi="id_ID"/>
        </w:rPr>
      </w:r>
    </w:p>
    <w:p>
      <w:pPr/>
      <w:r>
        <w:rPr>
          <w:lang w:val="id_ID" w:bidi="id_ID"/>
        </w:rPr>
      </w:r>
      <w:r>
        <w:rPr>
          <w:lang w:val="id_ID" w:bidi="id_ID"/>
        </w:rPr>
        <w:t xml:space="preserve">Maleakhi menghimbau Yehuda untuk melakukan pembaruan menyeluruh dalam praktik mereka memberikan persembahan kepada Tuhan. • Persepuluhan, sepersepuluh dari hasil tanah, adalah persembahan yang diwajibkan (lihat </w:t>
      </w:r>
      <w:r>
        <w:rPr>
          <w:lang w:val="id_ID" w:bidi="id_ID"/>
        </w:rPr>
        <w:t>Ul. 12:6</w:t>
      </w:r>
      <w:r>
        <w:rPr>
          <w:lang w:val="id_ID" w:bidi="id_ID"/>
        </w:rPr>
        <w:t xml:space="preserve">, </w:t>
      </w:r>
      <w:r>
        <w:rPr>
          <w:lang w:val="id_ID" w:bidi="id_ID"/>
        </w:rPr>
        <w:t>11</w:t>
      </w:r>
      <w:r>
        <w:rPr>
          <w:lang w:val="id_ID" w:bidi="id_ID"/>
        </w:rPr>
        <w:t xml:space="preserve">, </w:t>
      </w:r>
      <w:r>
        <w:rPr>
          <w:lang w:val="id_ID" w:bidi="id_ID"/>
        </w:rPr>
        <w:t>17</w:t>
      </w:r>
      <w:r>
        <w:rPr>
          <w:lang w:val="id_ID" w:bidi="id_ID"/>
        </w:rPr>
        <w:t xml:space="preserve">). Persembahan adalah pemberian tambahan atau kontribusi yang diberikan kepada Tuhan atau tempat suci-Nya. Persembahan ini mencakup hasil bumi, barang-barang material (seperti bahan bangunan atau pakaian), atau barang berharga pribadi (seperti emas, perak, atau batu mulia). • Kesusahan terbaru yang dialami Yehuda adalah akibat dari kutukan Allah (lihat </w:t>
      </w:r>
      <w:r>
        <w:rPr>
          <w:lang w:val="id_ID" w:bidi="id_ID"/>
        </w:rPr>
        <w:t>Ul. 28:20</w:t>
      </w:r>
      <w:r>
        <w:rPr>
          <w:lang w:val="id_ID" w:bidi="id_ID"/>
        </w:rPr>
        <w:t xml:space="preserve">, </w:t>
      </w:r>
      <w:r>
        <w:rPr>
          <w:lang w:val="id_ID" w:bidi="id_ID"/>
        </w:rPr>
        <w:t>27</w:t>
      </w:r>
      <w:r>
        <w:rPr>
          <w:lang w:val="id_ID" w:bidi="id_ID"/>
        </w:rPr>
        <w:t>). Maleakhi dengan tegas memanggil seluruh umat untuk bertobat, kembali kepada Tuhan, dan melakukan apa yang diharuskan oleh perjanjian.</w:t>
      </w:r>
      <w:r>
        <w:rPr>
          <w:lang w:val="id_ID" w:bidi="id_ID"/>
        </w:rPr>
      </w:r>
      <w:r>
        <w:rPr>
          <w:lang w:val="id_ID" w:bidi="id_ID"/>
        </w:rPr>
      </w:r>
    </w:p>
    <w:p>
      <w:pPr/>
      <w:r>
        <w:rPr>
          <w:lang w:val="id_ID" w:bidi="id_ID"/>
        </w:rPr>
      </w:r>
    </w:p>
    <w:p>
      <w:pPr>
        <w:pStyle w:val="Heading2"/>
      </w:pPr>
      <w:r>
        <w:rPr>
          <w:lang w:val="id_ID" w:bidi="id_ID"/>
        </w:rPr>
        <w:t>Maleakhi 3:10</w:t>
      </w:r>
      <w:r>
        <w:rPr>
          <w:lang w:val="id_ID" w:bidi="id_ID"/>
        </w:rPr>
      </w:r>
    </w:p>
    <w:p>
      <w:pPr/>
      <w:r>
        <w:rPr>
          <w:lang w:val="id_ID" w:bidi="id_ID"/>
        </w:rPr>
      </w:r>
      <w:r>
        <w:rPr>
          <w:lang w:val="id_ID" w:bidi="id_ID"/>
        </w:rPr>
        <w:t>Ujilah aku! Undangan ilahi untuk menguji Tuhan memberikan kepada umat pemulihan suatu kesempatan untuk membuktikan kesetiaan-Nya terhadap janji-janji dalam perjanjian-Nya.</w:t>
      </w:r>
      <w:r>
        <w:rPr>
          <w:lang w:val="id_ID" w:bidi="id_ID"/>
        </w:rPr>
      </w:r>
      <w:r>
        <w:rPr>
          <w:lang w:val="id_ID" w:bidi="id_ID"/>
        </w:rPr>
      </w:r>
    </w:p>
    <w:p>
      <w:pPr/>
      <w:r>
        <w:rPr>
          <w:lang w:val="id_ID" w:bidi="id_ID"/>
        </w:rPr>
      </w:r>
    </w:p>
    <w:p>
      <w:pPr>
        <w:pStyle w:val="Heading2"/>
      </w:pPr>
      <w:r>
        <w:rPr>
          <w:lang w:val="id_ID" w:bidi="id_ID"/>
        </w:rPr>
        <w:t>Maleakhi 3:12</w:t>
      </w:r>
      <w:r>
        <w:rPr>
          <w:lang w:val="id_ID" w:bidi="id_ID"/>
        </w:rPr>
      </w:r>
    </w:p>
    <w:p>
      <w:pPr/>
      <w:r>
        <w:rPr>
          <w:lang w:val="id_ID" w:bidi="id_ID"/>
        </w:rPr>
      </w:r>
      <w:r>
        <w:rPr>
          <w:lang w:val="id_ID" w:bidi="id_ID"/>
        </w:rPr>
        <w:t>segala bangsa akan menyebut kamu berbahagia: Hasil panen yang melimpah akan kembali menunjukkan kepada dunia bahwa Tuhan berkenan kepada Israel.</w:t>
      </w:r>
      <w:r>
        <w:rPr>
          <w:lang w:val="id_ID" w:bidi="id_ID"/>
        </w:rPr>
      </w:r>
      <w:r>
        <w:rPr>
          <w:lang w:val="id_ID" w:bidi="id_ID"/>
        </w:rPr>
      </w:r>
    </w:p>
    <w:p>
      <w:pPr/>
      <w:r>
        <w:rPr>
          <w:lang w:val="id_ID" w:bidi="id_ID"/>
        </w:rPr>
      </w:r>
    </w:p>
    <w:p>
      <w:pPr>
        <w:pStyle w:val="Heading2"/>
      </w:pPr>
      <w:r>
        <w:rPr>
          <w:lang w:val="id_ID" w:bidi="id_ID"/>
        </w:rPr>
        <w:t>Maleakhi 3:13</w:t>
      </w:r>
      <w:r>
        <w:rPr>
          <w:lang w:val="id_ID" w:bidi="id_ID"/>
        </w:rPr>
      </w:r>
    </w:p>
    <w:p>
      <w:pPr/>
      <w:r>
        <w:rPr>
          <w:lang w:val="id_ID" w:bidi="id_ID"/>
        </w:rPr>
      </w:r>
      <w:r>
        <w:rPr>
          <w:lang w:val="id_ID" w:bidi="id_ID"/>
        </w:rPr>
        <w:t xml:space="preserve">Bicaramu kurang ajar tentang Aku: Orang-orang menuduh Allah memihak kepada orang jahat dan secara terang-terangan mempertanyakan atau meragukan keadilan-Nya (lihat </w:t>
      </w:r>
      <w:r>
        <w:rPr>
          <w:lang w:val="id_ID" w:bidi="id_ID"/>
        </w:rPr>
        <w:t>Mal.</w:t>
      </w:r>
      <w:r>
        <w:rPr>
          <w:lang w:val="id_ID" w:bidi="id_ID"/>
        </w:rPr>
        <w:t xml:space="preserve"> </w:t>
      </w:r>
      <w:r>
        <w:rPr>
          <w:lang w:val="id_ID" w:bidi="id_ID"/>
        </w:rPr>
        <w:t>2:17</w:t>
      </w:r>
      <w:r>
        <w:rPr>
          <w:lang w:val="id_ID" w:bidi="id_ID"/>
        </w:rPr>
        <w:t>), padahal Tuhan mencintai keadilan (</w:t>
      </w:r>
      <w:r>
        <w:rPr>
          <w:lang w:val="id_ID" w:bidi="id_ID"/>
        </w:rPr>
        <w:t>Mzm. 9:16</w:t>
      </w:r>
      <w:r>
        <w:rPr>
          <w:lang w:val="id_ID" w:bidi="id_ID"/>
        </w:rPr>
        <w:t xml:space="preserve">; </w:t>
      </w:r>
      <w:r>
        <w:rPr>
          <w:lang w:val="id_ID" w:bidi="id_ID"/>
        </w:rPr>
        <w:t>37:28</w:t>
      </w:r>
      <w:r>
        <w:rPr>
          <w:lang w:val="id_ID" w:bidi="id_ID"/>
        </w:rPr>
        <w:t>).</w:t>
      </w:r>
      <w:r>
        <w:rPr>
          <w:lang w:val="id_ID" w:bidi="id_ID"/>
        </w:rPr>
      </w:r>
      <w:r>
        <w:rPr>
          <w:lang w:val="id_ID" w:bidi="id_ID"/>
        </w:rPr>
      </w:r>
    </w:p>
    <w:p>
      <w:pPr/>
      <w:r>
        <w:rPr>
          <w:lang w:val="id_ID" w:bidi="id_ID"/>
        </w:rPr>
      </w:r>
    </w:p>
    <w:p>
      <w:pPr>
        <w:pStyle w:val="Heading2"/>
      </w:pPr>
      <w:r>
        <w:rPr>
          <w:lang w:val="id_ID" w:bidi="id_ID"/>
        </w:rPr>
        <w:t>Maleakhi 3:13–4:3</w:t>
      </w:r>
      <w:r>
        <w:rPr>
          <w:lang w:val="id_ID" w:bidi="id_ID"/>
        </w:rPr>
      </w:r>
    </w:p>
    <w:p>
      <w:pPr/>
      <w:r>
        <w:rPr>
          <w:lang w:val="id_ID" w:bidi="id_ID"/>
        </w:rPr>
      </w:r>
      <w:r>
        <w:rPr>
          <w:lang w:val="id_ID" w:bidi="id_ID"/>
        </w:rPr>
        <w:t>Pesan terakhir Maleakhi terdiri dari dua pidato yang berbeda tetapi saling berhubungan. Pidato pertama menekankan pentingnya pelayanan kepada Tuhan (</w:t>
      </w:r>
      <w:r>
        <w:rPr>
          <w:lang w:val="id_ID" w:bidi="id_ID"/>
        </w:rPr>
        <w:t>Mal.</w:t>
      </w:r>
      <w:r>
        <w:rPr>
          <w:lang w:val="id_ID" w:bidi="id_ID"/>
        </w:rPr>
        <w:t xml:space="preserve"> </w:t>
      </w:r>
      <w:r>
        <w:rPr>
          <w:lang w:val="id_ID" w:bidi="id_ID"/>
        </w:rPr>
        <w:t>3:13–18</w:t>
      </w:r>
      <w:r>
        <w:rPr>
          <w:lang w:val="id_ID" w:bidi="id_ID"/>
        </w:rPr>
        <w:t>), sementara pidato kedua membandingkan nasib orang jahat dengan orang benar (</w:t>
      </w:r>
      <w:r>
        <w:rPr>
          <w:lang w:val="id_ID" w:bidi="id_ID"/>
        </w:rPr>
        <w:t>Mal.</w:t>
      </w:r>
      <w:r>
        <w:rPr>
          <w:lang w:val="id_ID" w:bidi="id_ID"/>
        </w:rPr>
        <w:t xml:space="preserve"> </w:t>
      </w:r>
      <w:r>
        <w:rPr>
          <w:lang w:val="id_ID" w:bidi="id_ID"/>
        </w:rPr>
        <w:t>4:1–3</w:t>
      </w:r>
      <w:r>
        <w:rPr>
          <w:lang w:val="id_ID" w:bidi="id_ID"/>
        </w:rPr>
        <w:t xml:space="preserve">). Setiap pidato diakhiri dengan struktur kalimat utusan (lihat </w:t>
      </w:r>
      <w:r>
        <w:rPr>
          <w:lang w:val="id_ID" w:bidi="id_ID"/>
        </w:rPr>
        <w:t>catatan studi pada Mal. 1:8</w:t>
      </w:r>
      <w:r>
        <w:rPr>
          <w:lang w:val="id_ID" w:bidi="id_ID"/>
        </w:rPr>
        <w:t>). Nabi mengulang tema dari pesan keempat (</w:t>
      </w:r>
      <w:r>
        <w:rPr>
          <w:lang w:val="id_ID" w:bidi="id_ID"/>
        </w:rPr>
        <w:t>Mal. 3:1–5</w:t>
      </w:r>
      <w:r>
        <w:rPr>
          <w:lang w:val="id_ID" w:bidi="id_ID"/>
        </w:rPr>
        <w:t>) dengan menegaskan kembali kehendak Allah akan kejujuran dan kesetiaan dalam ibadah, mengingat penghakiman yang akan datang pada hari Tuhan. Jika Kitab Maleakhi diibaratkan sebagai drama dalam pengadilan, perselisihan terakhir ini adalah penjatuhan hukuman. Meskipun kejahatan tampaknya mengalahkan kebenaran dan Allah tampaknya lalai dalam menghakimi dosa di tengah komunitas umat, hari Tuhan yang akan datang akan membuktikan keadilan Allah ketika orang jahat dipisahkan dari orang benar oleh api penghakiman Allah.</w:t>
      </w:r>
      <w:r>
        <w:rPr>
          <w:lang w:val="id_ID" w:bidi="id_ID"/>
        </w:rPr>
      </w:r>
      <w:r>
        <w:rPr>
          <w:lang w:val="id_ID" w:bidi="id_ID"/>
        </w:rPr>
      </w:r>
    </w:p>
    <w:p>
      <w:pPr/>
      <w:r>
        <w:rPr>
          <w:lang w:val="id_ID" w:bidi="id_ID"/>
        </w:rPr>
      </w:r>
    </w:p>
    <w:p>
      <w:pPr>
        <w:pStyle w:val="Heading2"/>
      </w:pPr>
      <w:r>
        <w:rPr>
          <w:lang w:val="id_ID" w:bidi="id_ID"/>
        </w:rPr>
        <w:t>Maleakhi 3:14</w:t>
      </w:r>
      <w:r>
        <w:rPr>
          <w:lang w:val="id_ID" w:bidi="id_ID"/>
        </w:rPr>
      </w:r>
    </w:p>
    <w:p>
      <w:pPr/>
      <w:r>
        <w:rPr>
          <w:lang w:val="id_ID" w:bidi="id_ID"/>
        </w:rPr>
      </w:r>
      <w:r>
        <w:rPr>
          <w:lang w:val="id_ID" w:bidi="id_ID"/>
        </w:rPr>
        <w:t>Apakah untungnya … ? Banyak orang beranggapan bahwa perbuatan benar akan mendatangkan berkat materi (</w:t>
      </w:r>
      <w:r>
        <w:rPr>
          <w:lang w:val="id_ID" w:bidi="id_ID"/>
        </w:rPr>
        <w:t>Ul. 28</w:t>
      </w:r>
      <w:r>
        <w:rPr>
          <w:lang w:val="id_ID" w:bidi="id_ID"/>
        </w:rPr>
        <w:t xml:space="preserve">). • berjalan dengan pakaian berkabung: Idenya adalah untuk menunjukkan penyesalan dengan berjalan dengan wajah sedih atau mengenakan pakaian berkabung, seolah-olah tindakan tersebut benar dengan sendirinya (lihat </w:t>
      </w:r>
      <w:r>
        <w:rPr>
          <w:lang w:val="id_ID" w:bidi="id_ID"/>
        </w:rPr>
        <w:t>Mat. 6:1–18</w:t>
      </w:r>
      <w:r>
        <w:rPr>
          <w:lang w:val="id_ID" w:bidi="id_ID"/>
        </w:rPr>
        <w:t>).</w:t>
      </w:r>
      <w:r>
        <w:rPr>
          <w:lang w:val="id_ID" w:bidi="id_ID"/>
        </w:rPr>
      </w:r>
      <w:r>
        <w:rPr>
          <w:lang w:val="id_ID" w:bidi="id_ID"/>
        </w:rPr>
      </w:r>
    </w:p>
    <w:p>
      <w:pPr/>
      <w:r>
        <w:rPr>
          <w:lang w:val="id_ID" w:bidi="id_ID"/>
        </w:rPr>
      </w:r>
    </w:p>
    <w:p>
      <w:pPr>
        <w:pStyle w:val="Heading2"/>
      </w:pPr>
      <w:r>
        <w:rPr>
          <w:lang w:val="id_ID" w:bidi="id_ID"/>
        </w:rPr>
        <w:t>Maleakhi 3:15</w:t>
      </w:r>
      <w:r>
        <w:rPr>
          <w:lang w:val="id_ID" w:bidi="id_ID"/>
        </w:rPr>
      </w:r>
    </w:p>
    <w:p>
      <w:pPr/>
      <w:r>
        <w:rPr>
          <w:lang w:val="id_ID" w:bidi="id_ID"/>
        </w:rPr>
      </w:r>
      <w:r>
        <w:rPr>
          <w:lang w:val="id_ID" w:bidi="id_ID"/>
        </w:rPr>
        <w:t xml:space="preserve">Menyebut orang sombong sebagai orang yang diberkati adalah penghinaan terhadap keadilan Allah (lihat </w:t>
      </w:r>
      <w:r>
        <w:rPr>
          <w:lang w:val="id_ID" w:bidi="id_ID"/>
        </w:rPr>
        <w:t>Mal.</w:t>
      </w:r>
      <w:r>
        <w:rPr>
          <w:lang w:val="id_ID" w:bidi="id_ID"/>
        </w:rPr>
        <w:t xml:space="preserve"> </w:t>
      </w:r>
      <w:r>
        <w:rPr>
          <w:lang w:val="id_ID" w:bidi="id_ID"/>
        </w:rPr>
        <w:t>3:13</w:t>
      </w:r>
      <w:r>
        <w:rPr>
          <w:lang w:val="id_ID" w:bidi="id_ID"/>
        </w:rPr>
        <w:t>).</w:t>
      </w:r>
      <w:r>
        <w:rPr>
          <w:lang w:val="id_ID" w:bidi="id_ID"/>
        </w:rPr>
      </w:r>
      <w:r>
        <w:rPr>
          <w:lang w:val="id_ID" w:bidi="id_ID"/>
        </w:rPr>
      </w:r>
    </w:p>
    <w:p>
      <w:pPr/>
      <w:r>
        <w:rPr>
          <w:lang w:val="id_ID" w:bidi="id_ID"/>
        </w:rPr>
      </w:r>
    </w:p>
    <w:p>
      <w:pPr>
        <w:pStyle w:val="Heading2"/>
      </w:pPr>
      <w:r>
        <w:rPr>
          <w:lang w:val="id_ID" w:bidi="id_ID"/>
        </w:rPr>
        <w:t>Maleakhi 3:16</w:t>
      </w:r>
      <w:r>
        <w:rPr>
          <w:lang w:val="id_ID" w:bidi="id_ID"/>
        </w:rPr>
      </w:r>
    </w:p>
    <w:p>
      <w:pPr/>
      <w:r>
        <w:rPr>
          <w:lang w:val="id_ID" w:bidi="id_ID"/>
        </w:rPr>
      </w:r>
      <w:r>
        <w:rPr>
          <w:lang w:val="id_ID" w:bidi="id_ID"/>
        </w:rPr>
        <w:t>Sebuah gulungan peringatan—tradisi Persia—merupakan katalog nama-nama yang mencatat peristiwa terkait individu-individu tersebut. Kita tidak diberi tahu berapa banyak orang yang menandatangani gulungan itu. • Mereka yang takut akan Dia adalah orang-orang yang setia kepada Tuhan sebagai Allah, taat pada perintah-Nya, dan benar dalam perilaku dan ibadah.</w:t>
      </w:r>
      <w:r>
        <w:rPr>
          <w:lang w:val="id_ID" w:bidi="id_ID"/>
        </w:rPr>
      </w:r>
      <w:r>
        <w:rPr>
          <w:lang w:val="id_ID" w:bidi="id_ID"/>
        </w:rPr>
      </w:r>
    </w:p>
    <w:p>
      <w:pPr/>
      <w:r>
        <w:rPr>
          <w:lang w:val="id_ID" w:bidi="id_ID"/>
        </w:rPr>
      </w:r>
    </w:p>
    <w:p>
      <w:pPr>
        <w:pStyle w:val="Heading2"/>
      </w:pPr>
      <w:r>
        <w:rPr>
          <w:lang w:val="id_ID" w:bidi="id_ID"/>
        </w:rPr>
        <w:t>Maleakhi 3:16–18</w:t>
      </w:r>
      <w:r>
        <w:rPr>
          <w:lang w:val="id_ID" w:bidi="id_ID"/>
        </w:rPr>
      </w:r>
    </w:p>
    <w:p>
      <w:pPr/>
      <w:r>
        <w:rPr>
          <w:lang w:val="id_ID" w:bidi="id_ID"/>
        </w:rPr>
      </w:r>
      <w:r>
        <w:rPr>
          <w:lang w:val="id_ID" w:bidi="id_ID"/>
        </w:rPr>
        <w:t xml:space="preserve">Nabi di sini berperan sebagai pencatat, melaporkan reaksi pendengar terhadap pesan terakhirnya dan tanggapan Allah terhadap diskusi di antara orang yang takut akan Tuhan. Meskipun Allah mendengarkan pertimbangan mereka (lihat </w:t>
      </w:r>
      <w:r>
        <w:rPr>
          <w:lang w:val="id_ID" w:bidi="id_ID"/>
        </w:rPr>
        <w:t>Mal.</w:t>
      </w:r>
      <w:r>
        <w:rPr>
          <w:lang w:val="id_ID" w:bidi="id_ID"/>
        </w:rPr>
        <w:t xml:space="preserve"> </w:t>
      </w:r>
      <w:r>
        <w:rPr>
          <w:lang w:val="id_ID" w:bidi="id_ID"/>
        </w:rPr>
        <w:t>3:16</w:t>
      </w:r>
      <w:r>
        <w:rPr>
          <w:lang w:val="id_ID" w:bidi="id_ID"/>
        </w:rPr>
        <w:t>), tidak ada bukti bahwa pesan Maleakhi membawa perubahan signifikan pada mayoritas pendengarnya.</w:t>
      </w:r>
      <w:r>
        <w:rPr>
          <w:lang w:val="id_ID" w:bidi="id_ID"/>
        </w:rPr>
      </w:r>
      <w:r>
        <w:rPr>
          <w:lang w:val="id_ID" w:bidi="id_ID"/>
        </w:rPr>
      </w:r>
    </w:p>
    <w:p>
      <w:pPr/>
      <w:r>
        <w:rPr>
          <w:lang w:val="id_ID" w:bidi="id_ID"/>
        </w:rPr>
      </w:r>
    </w:p>
    <w:p>
      <w:pPr>
        <w:pStyle w:val="Heading2"/>
      </w:pPr>
      <w:r>
        <w:rPr>
          <w:lang w:val="id_ID" w:bidi="id_ID"/>
        </w:rPr>
        <w:t>Maleakhi 3:17</w:t>
      </w:r>
      <w:r>
        <w:rPr>
          <w:lang w:val="id_ID" w:bidi="id_ID"/>
        </w:rPr>
      </w:r>
    </w:p>
    <w:p>
      <w:pPr/>
      <w:r>
        <w:rPr>
          <w:lang w:val="id_ID" w:bidi="id_ID"/>
        </w:rPr>
      </w:r>
      <w:r>
        <w:rPr>
          <w:lang w:val="id_ID" w:bidi="id_ID"/>
        </w:rPr>
        <w:t>milik kesayangan-Ku: Israel memiliki status khusus sebagai umat Allah; mereka adalah milik pribadi-Nya.</w:t>
      </w:r>
      <w:r>
        <w:rPr>
          <w:lang w:val="id_ID" w:bidi="id_ID"/>
        </w:rPr>
      </w:r>
      <w:r>
        <w:rPr>
          <w:lang w:val="id_ID" w:bidi="id_ID"/>
        </w:rPr>
      </w:r>
    </w:p>
    <w:p>
      <w:pPr/>
      <w:r>
        <w:rPr>
          <w:lang w:val="id_ID" w:bidi="id_ID"/>
        </w:rPr>
      </w:r>
    </w:p>
    <w:p>
      <w:pPr>
        <w:pStyle w:val="Heading2"/>
      </w:pPr>
      <w:r>
        <w:rPr>
          <w:lang w:val="id_ID" w:bidi="id_ID"/>
        </w:rPr>
        <w:t>Maleakhi 4:1–3</w:t>
      </w:r>
      <w:r>
        <w:rPr>
          <w:lang w:val="id_ID" w:bidi="id_ID"/>
        </w:rPr>
      </w:r>
    </w:p>
    <w:p>
      <w:pPr/>
      <w:r>
        <w:rPr>
          <w:lang w:val="id_ID" w:bidi="id_ID"/>
        </w:rPr>
      </w:r>
      <w:r>
        <w:rPr>
          <w:lang w:val="id_ID" w:bidi="id_ID"/>
        </w:rPr>
        <w:t>Pesan ini beralih dari format perdebatan, dan langsung memperingatkan orang-orang bahwa pertobatan adalah satu-satunya tanggapan yang tepat terhadap pesan Tuhan karena penghakiman Allah tidak dapat dihindari.</w:t>
      </w:r>
      <w:r>
        <w:rPr>
          <w:lang w:val="id_ID" w:bidi="id_ID"/>
        </w:rPr>
      </w:r>
      <w:r>
        <w:rPr>
          <w:lang w:val="id_ID" w:bidi="id_ID"/>
        </w:rPr>
      </w:r>
    </w:p>
    <w:p>
      <w:pPr/>
      <w:r>
        <w:rPr>
          <w:lang w:val="id_ID" w:bidi="id_ID"/>
        </w:rPr>
      </w:r>
    </w:p>
    <w:p>
      <w:pPr>
        <w:pStyle w:val="Heading2"/>
      </w:pPr>
      <w:r>
        <w:rPr>
          <w:lang w:val="id_ID" w:bidi="id_ID"/>
        </w:rPr>
        <w:t>Maleakhi 4:2</w:t>
      </w:r>
      <w:r>
        <w:rPr>
          <w:lang w:val="id_ID" w:bidi="id_ID"/>
        </w:rPr>
      </w:r>
    </w:p>
    <w:p>
      <w:pPr/>
      <w:r>
        <w:rPr>
          <w:lang w:val="id_ID" w:bidi="id_ID"/>
        </w:rPr>
      </w:r>
      <w:r>
        <w:rPr>
          <w:lang w:val="id_ID" w:bidi="id_ID"/>
        </w:rPr>
        <w:t xml:space="preserve">Gelar Surya Kebenaran mungkin berasal dari cakram matahari bersayap yang sering ditemukan dalam ikonografi Timur Dekat kuno. Di sini, gelar ini mungkin merujuk pada Mesias atau menggambarkan secara kiasan era baru kebenaran di mana Allah akan membalikkan kutukan dosa. Pemulihan rohani Israel, atau penyembuhan, akan didasarkan pada pembersihan oleh Allah terhadap umat-Nya dan pengampunan dosa mereka (lihat </w:t>
      </w:r>
      <w:r>
        <w:rPr>
          <w:lang w:val="id_ID" w:bidi="id_ID"/>
        </w:rPr>
        <w:t>Yer. 33:6–8</w:t>
      </w:r>
      <w:r>
        <w:rPr>
          <w:lang w:val="id_ID" w:bidi="id_ID"/>
        </w:rPr>
        <w:t xml:space="preserve">; bdk. </w:t>
      </w:r>
      <w:r>
        <w:rPr>
          <w:lang w:val="id_ID" w:bidi="id_ID"/>
        </w:rPr>
        <w:t>Yer. 8:14–15</w:t>
      </w:r>
      <w:r>
        <w:rPr>
          <w:lang w:val="id_ID" w:bidi="id_ID"/>
        </w:rPr>
        <w:t>). Hal ini akan terjadi melalui pengakuan dosa berjamaah dan kembalinya mereka kepada Allah (</w:t>
      </w:r>
      <w:r>
        <w:rPr>
          <w:lang w:val="id_ID" w:bidi="id_ID"/>
        </w:rPr>
        <w:t>Mal. 3:7</w:t>
      </w:r>
      <w:r>
        <w:rPr>
          <w:lang w:val="id_ID" w:bidi="id_ID"/>
        </w:rPr>
        <w:t xml:space="preserve">; bdk. </w:t>
      </w:r>
      <w:r>
        <w:rPr>
          <w:lang w:val="id_ID" w:bidi="id_ID"/>
        </w:rPr>
        <w:t>Yer. 14:19–20</w:t>
      </w:r>
      <w:r>
        <w:rPr>
          <w:lang w:val="id_ID" w:bidi="id_ID"/>
        </w:rPr>
        <w:t xml:space="preserve">). • pada sayapnya: Sayap yang terbentang adalah simbol perlindungan dan penyelamatan Allah (lihat </w:t>
      </w:r>
      <w:r>
        <w:rPr>
          <w:lang w:val="id_ID" w:bidi="id_ID"/>
        </w:rPr>
        <w:t>Kel. 19:4</w:t>
      </w:r>
      <w:r>
        <w:rPr>
          <w:lang w:val="id_ID" w:bidi="id_ID"/>
        </w:rPr>
        <w:t xml:space="preserve">; </w:t>
      </w:r>
      <w:r>
        <w:rPr>
          <w:lang w:val="id_ID" w:bidi="id_ID"/>
        </w:rPr>
        <w:t>Ul. 32:10–11</w:t>
      </w:r>
      <w:r>
        <w:rPr>
          <w:lang w:val="id_ID" w:bidi="id_ID"/>
        </w:rPr>
        <w:t xml:space="preserve">; </w:t>
      </w:r>
      <w:r>
        <w:rPr>
          <w:lang w:val="id_ID" w:bidi="id_ID"/>
        </w:rPr>
        <w:t>Mzm. 17:8</w:t>
      </w:r>
      <w:r>
        <w:rPr>
          <w:lang w:val="id_ID" w:bidi="id_ID"/>
        </w:rPr>
        <w:t xml:space="preserve">; </w:t>
      </w:r>
      <w:r>
        <w:rPr>
          <w:lang w:val="id_ID" w:bidi="id_ID"/>
        </w:rPr>
        <w:t>18:10</w:t>
      </w:r>
      <w:r>
        <w:rPr>
          <w:lang w:val="id_ID" w:bidi="id_ID"/>
        </w:rPr>
        <w:t>).</w:t>
      </w:r>
      <w:r>
        <w:rPr>
          <w:lang w:val="id_ID" w:bidi="id_ID"/>
        </w:rPr>
      </w:r>
      <w:r>
        <w:rPr>
          <w:lang w:val="id_ID" w:bidi="id_ID"/>
        </w:rPr>
      </w:r>
    </w:p>
    <w:p>
      <w:pPr/>
      <w:r>
        <w:rPr>
          <w:lang w:val="id_ID" w:bidi="id_ID"/>
        </w:rPr>
      </w:r>
    </w:p>
    <w:p>
      <w:pPr>
        <w:pStyle w:val="Heading2"/>
      </w:pPr>
      <w:r>
        <w:rPr>
          <w:lang w:val="id_ID" w:bidi="id_ID"/>
        </w:rPr>
        <w:t>Maleakhi 4:4</w:t>
      </w:r>
      <w:r>
        <w:rPr>
          <w:lang w:val="id_ID" w:bidi="id_ID"/>
        </w:rPr>
      </w:r>
    </w:p>
    <w:p>
      <w:pPr/>
      <w:r>
        <w:rPr>
          <w:lang w:val="id_ID" w:bidi="id_ID"/>
        </w:rPr>
      </w:r>
      <w:r>
        <w:rPr>
          <w:lang w:val="id_ID" w:bidi="id_ID"/>
        </w:rPr>
        <w:t xml:space="preserve">Catatan pertama mengingatkan Yehuda untuk menaati Hukum Musa. Identitas Israel berakar pada peristiwa Keluaran dan diperjelas oleh Perjanjian Sinai yang dimediasi oleh Musa (lihat </w:t>
      </w:r>
      <w:r>
        <w:rPr>
          <w:lang w:val="id_ID" w:bidi="id_ID"/>
        </w:rPr>
        <w:t>Ul. 34:10–12</w:t>
      </w:r>
      <w:r>
        <w:rPr>
          <w:lang w:val="id_ID" w:bidi="id_ID"/>
        </w:rPr>
        <w:t>).</w:t>
      </w:r>
      <w:r>
        <w:rPr>
          <w:lang w:val="id_ID" w:bidi="id_ID"/>
        </w:rPr>
      </w:r>
      <w:r>
        <w:rPr>
          <w:lang w:val="id_ID" w:bidi="id_ID"/>
        </w:rPr>
      </w:r>
    </w:p>
    <w:p>
      <w:pPr/>
      <w:r>
        <w:rPr>
          <w:lang w:val="id_ID" w:bidi="id_ID"/>
        </w:rPr>
      </w:r>
    </w:p>
    <w:p>
      <w:pPr>
        <w:pStyle w:val="Heading2"/>
      </w:pPr>
      <w:r>
        <w:rPr>
          <w:lang w:val="id_ID" w:bidi="id_ID"/>
        </w:rPr>
        <w:t>Maleakhi 4:4–6</w:t>
      </w:r>
      <w:r>
        <w:rPr>
          <w:lang w:val="id_ID" w:bidi="id_ID"/>
        </w:rPr>
      </w:r>
    </w:p>
    <w:p>
      <w:pPr/>
      <w:r>
        <w:rPr>
          <w:lang w:val="id_ID" w:bidi="id_ID"/>
        </w:rPr>
      </w:r>
      <w:r>
        <w:rPr>
          <w:lang w:val="id_ID" w:bidi="id_ID"/>
        </w:rPr>
        <w:t xml:space="preserve">Kitab ini diakhiri dengan epilog yang berisi seruan tentang Musa dan Elia, dua contoh ideal yang beriman kepada Tuhan serta teladan Hukum Taurat dan para Nabi (lihat </w:t>
      </w:r>
      <w:r>
        <w:rPr>
          <w:lang w:val="id_ID" w:bidi="id_ID"/>
        </w:rPr>
        <w:t>Mat. 17:1–4</w:t>
      </w:r>
      <w:r>
        <w:rPr>
          <w:lang w:val="id_ID" w:bidi="id_ID"/>
        </w:rPr>
        <w:t>). Keduanya dijunjung sebagai contoh bagi pendengar Maleakhi untuk diikuti. Dalam tradisi Ibrani kuno, dua seruan ini mungkin berfungsi sebagai catatan tambahan untuk gulungan yang berisi dua belas Nabi Kecil (yang lebih pendek). Jika demikian, catatan tambahan pertama (</w:t>
      </w:r>
      <w:r>
        <w:rPr>
          <w:lang w:val="id_ID" w:bidi="id_ID"/>
        </w:rPr>
        <w:t>Mal. 4:4</w:t>
      </w:r>
      <w:r>
        <w:rPr>
          <w:lang w:val="id_ID" w:bidi="id_ID"/>
        </w:rPr>
        <w:t>) menghubungkan gulungan tersebut dengan Hukum Musa. Yang kedua (</w:t>
      </w:r>
      <w:r>
        <w:rPr>
          <w:lang w:val="id_ID" w:bidi="id_ID"/>
        </w:rPr>
        <w:t>Mal. 4:5–6</w:t>
      </w:r>
      <w:r>
        <w:rPr>
          <w:lang w:val="id_ID" w:bidi="id_ID"/>
        </w:rPr>
        <w:t>) mengaitkan gulungan kitab nabi-nabi kecil dengan nabi-nabi besar (yang lebih panjang)—Yesaya, Yeremia, dan Yehezkiel.</w:t>
      </w:r>
      <w:r>
        <w:rPr>
          <w:lang w:val="id_ID" w:bidi="id_ID"/>
        </w:rPr>
      </w:r>
      <w:r>
        <w:rPr>
          <w:lang w:val="id_ID" w:bidi="id_ID"/>
        </w:rPr>
      </w:r>
    </w:p>
    <w:p>
      <w:pPr/>
      <w:r>
        <w:rPr>
          <w:lang w:val="id_ID" w:bidi="id_ID"/>
        </w:rPr>
      </w:r>
    </w:p>
    <w:p>
      <w:pPr>
        <w:pStyle w:val="Heading2"/>
      </w:pPr>
      <w:r>
        <w:rPr>
          <w:lang w:val="id_ID" w:bidi="id_ID"/>
        </w:rPr>
        <w:t>Maleakhi 4:5–6</w:t>
      </w:r>
      <w:r>
        <w:rPr>
          <w:lang w:val="id_ID" w:bidi="id_ID"/>
        </w:rPr>
      </w:r>
    </w:p>
    <w:p>
      <w:pPr/>
      <w:r>
        <w:rPr>
          <w:lang w:val="id_ID" w:bidi="id_ID"/>
        </w:rPr>
      </w:r>
      <w:r>
        <w:rPr>
          <w:lang w:val="id_ID" w:bidi="id_ID"/>
        </w:rPr>
        <w:t xml:space="preserve">Catatan kedua memperingatkan bahwa penghakiman ilahi terhadap orang jahat memang sudah dekat, dan menjanjikan pembebasan serta pemulihan ilahi bagi orang benar. • Elia adalah contoh utama seorang nabi Allah yang mengajarkan pertobatan dengan pesan-pesan yang didukung oleh tanda-tanda dan keajaiban (lihat </w:t>
      </w:r>
      <w:r>
        <w:rPr>
          <w:lang w:val="id_ID" w:bidi="id_ID"/>
        </w:rPr>
        <w:t>Lukas 1:17</w:t>
      </w:r>
      <w:r>
        <w:rPr>
          <w:lang w:val="id_ID" w:bidi="id_ID"/>
        </w:rPr>
        <w:t xml:space="preserve">; </w:t>
      </w:r>
      <w:r>
        <w:rPr>
          <w:lang w:val="id_ID" w:bidi="id_ID"/>
        </w:rPr>
        <w:t>Yak. 5:17–18</w:t>
      </w:r>
      <w:r>
        <w:rPr>
          <w:lang w:val="id_ID" w:bidi="id_ID"/>
        </w:rPr>
        <w:t xml:space="preserve">). Elia adalah pendahulu hari Tuhan (lihat </w:t>
      </w:r>
      <w:r>
        <w:rPr>
          <w:lang w:val="id_ID" w:bidi="id_ID"/>
        </w:rPr>
        <w:t>Mal. 3:1</w:t>
      </w:r>
      <w:r>
        <w:rPr>
          <w:lang w:val="id_ID" w:bidi="id_ID"/>
        </w:rPr>
        <w:t xml:space="preserve">). Perjanjian Baru mengidentifikasi Yohanes Pembaptis sebagai nabi yang mempersiapkan jalan bagi Yesus sang Mesias (lihat </w:t>
      </w:r>
      <w:r>
        <w:rPr>
          <w:lang w:val="id_ID" w:bidi="id_ID"/>
        </w:rPr>
        <w:t>Mat. 11:11–15</w:t>
      </w:r>
      <w:r>
        <w:rPr>
          <w:lang w:val="id_ID" w:bidi="id_ID"/>
        </w:rPr>
        <w:t xml:space="preserve">; </w:t>
      </w:r>
      <w:r>
        <w:rPr>
          <w:lang w:val="id_ID" w:bidi="id_ID"/>
        </w:rPr>
        <w:t>Luk. 1:17</w:t>
      </w:r>
      <w:r>
        <w:rPr>
          <w:lang w:val="id_ID" w:bidi="id_ID"/>
        </w:rPr>
        <w:t>).</w:t>
      </w:r>
      <w:r>
        <w:rPr>
          <w:lang w:val="id_ID" w:bidi="id_ID"/>
        </w:rPr>
      </w:r>
      <w:r>
        <w:rPr>
          <w:lang w:val="id_ID" w:bidi="id_ID"/>
        </w:rPr>
      </w:r>
    </w:p>
    <w:p>
      <w:pPr/>
      <w:r>
        <w:rPr>
          <w:lang w:val="id_ID" w:bidi="id_ID"/>
        </w:rPr>
      </w:r>
    </w:p>
    <w:p>
      <w:pPr>
        <w:pStyle w:val="Heading2"/>
      </w:pPr>
      <w:r>
        <w:rPr>
          <w:lang w:val="id_ID" w:bidi="id_ID"/>
        </w:rPr>
        <w:t>Maleakhi 4:6</w:t>
      </w:r>
      <w:r>
        <w:rPr>
          <w:lang w:val="id_ID" w:bidi="id_ID"/>
        </w:rPr>
      </w:r>
    </w:p>
    <w:p>
      <w:pPr/>
      <w:r>
        <w:rPr>
          <w:lang w:val="id_ID" w:bidi="id_ID"/>
        </w:rPr>
      </w:r>
      <w:r>
        <w:rPr>
          <w:lang w:val="id_ID" w:bidi="id_ID"/>
        </w:rPr>
        <w:t xml:space="preserve">Khotbahnya akan mengubah hati para bapa kepada anak-anak mereka: Dua tema utama yang menonjol dalam Maleakhi dan para nabi Perjanjian Lama pada umumnya adalah perubahan hati dan pelayanan pendamaian. Berbalik adalah istilah Perjanjian Lama untuk pertobatan dan menunjukkan perubahan total dalam kesetiaan. Berbalik kepada Allah menghasilkan pendamaian antar generasi (lihat </w:t>
      </w:r>
      <w:r>
        <w:rPr>
          <w:lang w:val="id_ID" w:bidi="id_ID"/>
        </w:rPr>
        <w:t>2Kor. 5:18–20</w:t>
      </w:r>
      <w:r>
        <w:rPr>
          <w:lang w:val="id_ID" w:bidi="id_ID"/>
        </w:rPr>
        <w:t xml:space="preserve">). • memukul bumi dengan kutukan: Kata kutukan menyiratkan kehancuran total (lihat </w:t>
      </w:r>
      <w:r>
        <w:rPr>
          <w:lang w:val="id_ID" w:bidi="id_ID"/>
        </w:rPr>
        <w:t>Ul. 7:26</w:t>
      </w:r>
      <w:r>
        <w:rPr>
          <w:lang w:val="id_ID" w:bidi="id_ID"/>
        </w:rPr>
        <w:t xml:space="preserve">; </w:t>
      </w:r>
      <w:r>
        <w:rPr>
          <w:lang w:val="id_ID" w:bidi="id_ID"/>
        </w:rPr>
        <w:t>1Sam. 15:18</w:t>
      </w:r>
      <w:r>
        <w:rPr>
          <w:lang w:val="id_ID" w:bidi="id_ID"/>
        </w:rPr>
        <w:t xml:space="preserve">; </w:t>
      </w:r>
      <w:r>
        <w:rPr>
          <w:lang w:val="id_ID" w:bidi="id_ID"/>
        </w:rPr>
        <w:t>Za. 14:11</w:t>
      </w:r>
      <w:r>
        <w:rPr>
          <w:lang w:val="id_ID" w:bidi="id_ID"/>
        </w:rPr>
        <w:t xml:space="preserve">). Orang-orang Israel yang tidak menanggapi nabi Allah akan menghadapi kehancuran total, seperti yang telah menjadi nasib para pendahulu mereka yaitu bangsa Kanaan (misalnya, </w:t>
      </w:r>
      <w:r>
        <w:rPr>
          <w:lang w:val="id_ID" w:bidi="id_ID"/>
        </w:rPr>
        <w:t>Yos. 6:17</w:t>
      </w:r>
      <w:r>
        <w:rPr>
          <w:lang w:val="id_ID" w:bidi="id_ID"/>
        </w:rPr>
        <w:t>).</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