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JUD</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猶大書 1:1</w:t>
      </w:r>
      <w:r>
        <w:rPr>
          <w:lang w:val="zh_TW" w:bidi="zh_TW"/>
        </w:rPr>
      </w:r>
    </w:p>
    <w:p>
      <w:pPr>
        <w:pStyle w:val="ListBullet"/>
        <w:spacing w:line="240" w:lineRule="auto"/>
        <w:ind w:left="720"/>
      </w:pPr>
      <w:r>
        <w:rPr>
          <w:lang w:val="zh_TW" w:bidi="zh_TW"/>
        </w:rPr>
      </w:r>
      <w:r>
        <w:rPr>
          <w:lang w:val="zh_TW" w:bidi="zh_TW"/>
        </w:rPr>
        <w:t>猶大（Jude或Judas）是希伯來名字「猶大」（Judah）的希臘文版本。這是一個常見的名字。這位猶大是雅各的弟兄，雅各也是耶穌的弟兄（見猶大書簡介，「作者」）。</w:t>
      </w:r>
    </w:p>
    <w:p>
      <w:pPr>
        <w:pStyle w:val="ListBullet"/>
        <w:spacing w:line="240" w:lineRule="auto"/>
        <w:ind w:left="720"/>
      </w:pPr>
      <w:r>
        <w:rPr>
          <w:lang w:val="zh_TW" w:bidi="zh_TW"/>
        </w:rPr>
      </w:r>
      <w:r>
        <w:rPr>
          <w:i/>
          <w:lang w:val="zh_TW" w:bidi="zh_TW"/>
        </w:rPr>
        <w:t>耶穌基督的僕人</w:t>
      </w:r>
      <w:r>
        <w:rPr>
          <w:lang w:val="zh_TW" w:bidi="zh_TW"/>
        </w:rPr>
        <w:t>：猶大指出他在生命的各個層面都跟隨耶穌。這個稱呼也彰顯了其榮耀。舊約聖經中的重要領袖也被稱為神的</w:t>
      </w:r>
      <w:r>
        <w:rPr>
          <w:i/>
          <w:lang w:val="zh_TW" w:bidi="zh_TW"/>
        </w:rPr>
        <w:t>奴僕</w:t>
      </w:r>
      <w:r>
        <w:rPr>
          <w:lang w:val="zh_TW" w:bidi="zh_TW"/>
        </w:rPr>
        <w:t>或</w:t>
      </w:r>
      <w:r>
        <w:rPr>
          <w:i/>
          <w:lang w:val="zh_TW" w:bidi="zh_TW"/>
        </w:rPr>
        <w:t>僕人</w:t>
      </w:r>
      <w:r>
        <w:rPr>
          <w:lang w:val="zh_TW" w:bidi="zh_TW"/>
        </w:rPr>
        <w:t>（見</w:t>
      </w:r>
      <w:r>
        <w:rPr>
          <w:lang w:val="zh_TW" w:bidi="zh_TW"/>
        </w:rPr>
        <w:t>書14:7</w:t>
      </w:r>
      <w:r>
        <w:rPr>
          <w:lang w:val="zh_TW" w:bidi="zh_TW"/>
        </w:rPr>
        <w:t>；</w:t>
      </w:r>
      <w:r>
        <w:rPr>
          <w:lang w:val="zh_TW" w:bidi="zh_TW"/>
        </w:rPr>
        <w:t>王下18:12</w:t>
      </w:r>
      <w:r>
        <w:rPr>
          <w:lang w:val="zh_TW" w:bidi="zh_TW"/>
        </w:rPr>
        <w:t>；</w:t>
      </w:r>
      <w:r>
        <w:rPr>
          <w:lang w:val="zh_TW" w:bidi="zh_TW"/>
        </w:rPr>
        <w:t>結34:23</w:t>
      </w:r>
      <w:r>
        <w:rPr>
          <w:lang w:val="zh_TW" w:bidi="zh_TW"/>
        </w:rPr>
        <w:t>）。</w:t>
      </w:r>
    </w:p>
    <w:p>
      <w:pPr>
        <w:pStyle w:val="ListBullet"/>
        <w:spacing w:line="240" w:lineRule="auto"/>
        <w:ind w:left="720"/>
      </w:pPr>
      <w:r>
        <w:rPr>
          <w:lang w:val="zh_TW" w:bidi="zh_TW"/>
        </w:rPr>
      </w:r>
      <w:r>
        <w:rPr>
          <w:i/>
          <w:lang w:val="zh_TW" w:bidi="zh_TW"/>
        </w:rPr>
        <w:t>寫信給那被召……的人</w:t>
      </w:r>
      <w:r>
        <w:rPr>
          <w:lang w:val="zh_TW" w:bidi="zh_TW"/>
        </w:rPr>
        <w:t>：我們不清楚猶大書具體是寫給誰的。</w:t>
      </w:r>
      <w:r>
        <w:rPr>
          <w:lang w:val="zh_TW" w:bidi="zh_TW"/>
        </w:rPr>
      </w:r>
      <w:r>
        <w:rPr>
          <w:lang w:val="zh_TW" w:bidi="zh_TW"/>
        </w:rPr>
      </w:r>
    </w:p>
    <w:p>
      <w:pPr/>
      <w:r>
        <w:rPr>
          <w:lang w:val="zh_TW" w:bidi="zh_TW"/>
        </w:rPr>
      </w:r>
    </w:p>
    <w:p>
      <w:pPr>
        <w:pStyle w:val="Heading2"/>
      </w:pPr>
      <w:r>
        <w:rPr>
          <w:lang w:val="zh_TW" w:bidi="zh_TW"/>
        </w:rPr>
        <w:t>猶大書 1:1–2</w:t>
      </w:r>
      <w:r>
        <w:rPr>
          <w:lang w:val="zh_TW" w:bidi="zh_TW"/>
        </w:rPr>
      </w:r>
    </w:p>
    <w:p>
      <w:pPr>
        <w:pStyle w:val="ListBullet"/>
        <w:spacing w:line="240" w:lineRule="auto"/>
        <w:ind w:left="720"/>
      </w:pPr>
      <w:r>
        <w:rPr>
          <w:lang w:val="zh_TW" w:bidi="zh_TW"/>
        </w:rPr>
      </w:r>
      <w:r>
        <w:rPr>
          <w:lang w:val="zh_TW" w:bidi="zh_TW"/>
        </w:rPr>
        <w:t>猶大按照書信開頭的典型結構，先介紹自己，接著稱呼其讀者，並為他們禱告。</w:t>
      </w:r>
    </w:p>
    <w:p>
      <w:pPr>
        <w:pStyle w:val="ListBullet"/>
        <w:spacing w:line="240" w:lineRule="auto"/>
        <w:ind w:left="720"/>
      </w:pPr>
      <w:r>
        <w:rPr>
          <w:lang w:val="zh_TW" w:bidi="zh_TW"/>
        </w:rPr>
      </w:r>
      <w:r>
        <w:rPr>
          <w:lang w:val="zh_TW" w:bidi="zh_TW"/>
        </w:rPr>
        <w:t>為耶穌基督保守的人：這個片語強調了一個重要的觀點（另見</w:t>
      </w:r>
      <w:r>
        <w:rPr>
          <w:lang w:val="zh_TW" w:bidi="zh_TW"/>
        </w:rPr>
        <w:t>1:21</w:t>
      </w:r>
      <w:r>
        <w:rPr>
          <w:lang w:val="zh_TW" w:bidi="zh_TW"/>
        </w:rPr>
        <w:t>、</w:t>
      </w:r>
      <w:r>
        <w:rPr>
          <w:lang w:val="zh_TW" w:bidi="zh_TW"/>
        </w:rPr>
        <w:t>24</w:t>
      </w:r>
      <w:r>
        <w:rPr>
          <w:lang w:val="zh_TW" w:bidi="zh_TW"/>
        </w:rPr>
        <w:t>）。</w:t>
      </w:r>
      <w:r>
        <w:rPr>
          <w:lang w:val="zh_TW" w:bidi="zh_TW"/>
        </w:rPr>
        <w:t>當信徒面對那些傳講關於神的錯誤教導的人時，這樣的說法能賜給他們信心。</w:t>
      </w:r>
      <w:r>
        <w:rPr>
          <w:lang w:val="zh_TW" w:bidi="zh_TW"/>
        </w:rPr>
      </w:r>
      <w:r>
        <w:rPr>
          <w:lang w:val="zh_TW" w:bidi="zh_TW"/>
        </w:rPr>
      </w:r>
    </w:p>
    <w:p>
      <w:pPr/>
      <w:r>
        <w:rPr>
          <w:lang w:val="zh_TW" w:bidi="zh_TW"/>
        </w:rPr>
      </w:r>
    </w:p>
    <w:p>
      <w:pPr>
        <w:pStyle w:val="Heading2"/>
      </w:pPr>
      <w:r>
        <w:rPr>
          <w:lang w:val="zh_TW" w:bidi="zh_TW"/>
        </w:rPr>
        <w:t>猶大書 1:3</w:t>
      </w:r>
      <w:r>
        <w:rPr>
          <w:lang w:val="zh_TW" w:bidi="zh_TW"/>
        </w:rPr>
      </w:r>
    </w:p>
    <w:p>
      <w:pPr/>
      <w:r>
        <w:rPr>
          <w:lang w:val="zh_TW" w:bidi="zh_TW"/>
        </w:rPr>
      </w:r>
      <w:r>
        <w:rPr>
          <w:lang w:val="zh_TW" w:bidi="zh_TW"/>
        </w:rPr>
        <w:t>在新約聖經中，「信心」指的通常是相信的行為，而「真道」則是指基督信仰。</w:t>
      </w:r>
      <w:r>
        <w:rPr>
          <w:lang w:val="zh_TW" w:bidi="zh_TW"/>
        </w:rPr>
      </w:r>
      <w:r>
        <w:rPr>
          <w:lang w:val="zh_TW" w:bidi="zh_TW"/>
        </w:rPr>
      </w:r>
    </w:p>
    <w:p>
      <w:pPr/>
      <w:r>
        <w:rPr>
          <w:lang w:val="zh_TW" w:bidi="zh_TW"/>
        </w:rPr>
      </w:r>
    </w:p>
    <w:p>
      <w:pPr>
        <w:pStyle w:val="Heading2"/>
      </w:pPr>
      <w:r>
        <w:rPr>
          <w:lang w:val="zh_TW" w:bidi="zh_TW"/>
        </w:rPr>
        <w:t>猶大書 1:3–4</w:t>
      </w:r>
      <w:r>
        <w:rPr>
          <w:lang w:val="zh_TW" w:bidi="zh_TW"/>
        </w:rPr>
      </w:r>
    </w:p>
    <w:p>
      <w:pPr/>
      <w:r>
        <w:rPr>
          <w:lang w:val="zh_TW" w:bidi="zh_TW"/>
        </w:rPr>
      </w:r>
      <w:r>
        <w:rPr>
          <w:lang w:val="zh_TW" w:bidi="zh_TW"/>
        </w:rPr>
        <w:t>在新約聖經書信中，此處通常會出現感恩，但猶大在此解釋了他寫信的主要目的（見</w:t>
      </w:r>
      <w:r>
        <w:rPr>
          <w:lang w:val="zh_TW" w:bidi="zh_TW"/>
        </w:rPr>
        <w:t>羅1:8–14</w:t>
      </w:r>
      <w:r>
        <w:rPr>
          <w:lang w:val="zh_TW" w:bidi="zh_TW"/>
        </w:rPr>
        <w:t>；</w:t>
      </w:r>
      <w:r>
        <w:rPr>
          <w:lang w:val="zh_TW" w:bidi="zh_TW"/>
        </w:rPr>
        <w:t>林前1:4–9</w:t>
      </w:r>
      <w:r>
        <w:rPr>
          <w:lang w:val="zh_TW" w:bidi="zh_TW"/>
        </w:rPr>
        <w:t>）。因錯誤的教導對他的讀者的信仰造成了嚴重的威脅（見</w:t>
      </w:r>
      <w:r>
        <w:rPr>
          <w:lang w:val="zh_TW" w:bidi="zh_TW"/>
        </w:rPr>
        <w:t>猶1:22–23</w:t>
      </w:r>
      <w:r>
        <w:rPr>
          <w:lang w:val="zh_TW" w:bidi="zh_TW"/>
        </w:rPr>
        <w:t>）。</w:t>
      </w:r>
      <w:r>
        <w:rPr>
          <w:lang w:val="zh_TW" w:bidi="zh_TW"/>
        </w:rPr>
      </w:r>
      <w:r>
        <w:rPr>
          <w:lang w:val="zh_TW" w:bidi="zh_TW"/>
        </w:rPr>
      </w:r>
    </w:p>
    <w:p>
      <w:pPr/>
      <w:r>
        <w:rPr>
          <w:lang w:val="zh_TW" w:bidi="zh_TW"/>
        </w:rPr>
      </w:r>
    </w:p>
    <w:p>
      <w:pPr>
        <w:pStyle w:val="Heading2"/>
      </w:pPr>
      <w:r>
        <w:rPr>
          <w:lang w:val="zh_TW" w:bidi="zh_TW"/>
        </w:rPr>
        <w:t>猶大書 1:4</w:t>
      </w:r>
      <w:r>
        <w:rPr>
          <w:lang w:val="zh_TW" w:bidi="zh_TW"/>
        </w:rPr>
      </w:r>
    </w:p>
    <w:p>
      <w:pPr/>
      <w:r>
        <w:rPr>
          <w:lang w:val="zh_TW" w:bidi="zh_TW"/>
        </w:rPr>
      </w:r>
      <w:r>
        <w:rPr>
          <w:lang w:val="zh_TW" w:bidi="zh_TW"/>
        </w:rPr>
        <w:t>人們可能會誤解神的奇妙恩典，認為有了恩典我們就能做錯誤的事（見</w:t>
      </w:r>
      <w:r>
        <w:rPr>
          <w:lang w:val="zh_TW" w:bidi="zh_TW"/>
        </w:rPr>
        <w:t>羅6章</w:t>
      </w:r>
      <w:r>
        <w:rPr>
          <w:lang w:val="zh_TW" w:bidi="zh_TW"/>
        </w:rPr>
        <w:t>）。</w:t>
      </w:r>
      <w:r>
        <w:rPr>
          <w:lang w:val="zh_TW" w:bidi="zh_TW"/>
        </w:rPr>
      </w:r>
      <w:r>
        <w:rPr>
          <w:lang w:val="zh_TW" w:bidi="zh_TW"/>
        </w:rPr>
      </w:r>
    </w:p>
    <w:p>
      <w:pPr/>
      <w:r>
        <w:rPr>
          <w:lang w:val="zh_TW" w:bidi="zh_TW"/>
        </w:rPr>
      </w:r>
    </w:p>
    <w:p>
      <w:pPr>
        <w:pStyle w:val="Heading2"/>
      </w:pPr>
      <w:r>
        <w:rPr>
          <w:lang w:val="zh_TW" w:bidi="zh_TW"/>
        </w:rPr>
        <w:t>猶大書 1:5</w:t>
      </w:r>
      <w:r>
        <w:rPr>
          <w:lang w:val="zh_TW" w:bidi="zh_TW"/>
        </w:rPr>
      </w:r>
    </w:p>
    <w:p>
      <w:pPr>
        <w:pStyle w:val="ListBullet"/>
        <w:spacing w:line="240" w:lineRule="auto"/>
        <w:ind w:left="720"/>
      </w:pPr>
      <w:r>
        <w:rPr>
          <w:lang w:val="zh_TW" w:bidi="zh_TW"/>
        </w:rPr>
      </w:r>
      <w:r>
        <w:rPr>
          <w:lang w:val="zh_TW" w:bidi="zh_TW"/>
        </w:rPr>
        <w:t>耶穌在降生於世上之前就已存在，並救了以色列百姓出埃及。後來，祂刑罰了那些不信的人（參</w:t>
      </w:r>
      <w:r>
        <w:rPr>
          <w:lang w:val="zh_TW" w:bidi="zh_TW"/>
        </w:rPr>
        <w:t>林前10:4</w:t>
      </w:r>
      <w:r>
        <w:rPr>
          <w:lang w:val="zh_TW" w:bidi="zh_TW"/>
        </w:rPr>
        <w:t>）。</w:t>
      </w:r>
    </w:p>
    <w:p>
      <w:pPr>
        <w:pStyle w:val="ListBullet"/>
        <w:spacing w:line="240" w:lineRule="auto"/>
        <w:ind w:left="720"/>
      </w:pPr>
      <w:r>
        <w:rPr>
          <w:lang w:val="zh_TW" w:bidi="zh_TW"/>
        </w:rPr>
      </w:r>
      <w:r>
        <w:rPr>
          <w:i/>
          <w:lang w:val="zh_TW" w:bidi="zh_TW"/>
        </w:rPr>
        <w:t>主救了他的百姓出埃及地，後來就把那些不信的滅絕了：</w:t>
      </w:r>
      <w:r>
        <w:rPr>
          <w:lang w:val="zh_TW" w:bidi="zh_TW"/>
        </w:rPr>
        <w:t>多數人不相信神會保護他們。因為他們的不信，神讓那一代人（除了約書亞和迦勒）在曠野漂流直到他們滅亡（見</w:t>
      </w:r>
      <w:r>
        <w:rPr>
          <w:lang w:val="zh_TW" w:bidi="zh_TW"/>
        </w:rPr>
        <w:t>民14章</w:t>
      </w:r>
      <w:r>
        <w:rPr>
          <w:lang w:val="zh_TW" w:bidi="zh_TW"/>
        </w:rPr>
        <w:t>）。</w:t>
      </w:r>
      <w:r>
        <w:rPr>
          <w:lang w:val="zh_TW" w:bidi="zh_TW"/>
        </w:rPr>
      </w:r>
      <w:r>
        <w:rPr>
          <w:lang w:val="zh_TW" w:bidi="zh_TW"/>
        </w:rPr>
      </w:r>
    </w:p>
    <w:p>
      <w:pPr/>
      <w:r>
        <w:rPr>
          <w:lang w:val="zh_TW" w:bidi="zh_TW"/>
        </w:rPr>
      </w:r>
    </w:p>
    <w:p>
      <w:pPr>
        <w:pStyle w:val="Heading2"/>
      </w:pPr>
      <w:r>
        <w:rPr>
          <w:lang w:val="zh_TW" w:bidi="zh_TW"/>
        </w:rPr>
        <w:t>猶大書 1:5–16</w:t>
      </w:r>
      <w:r>
        <w:rPr>
          <w:lang w:val="zh_TW" w:bidi="zh_TW"/>
        </w:rPr>
      </w:r>
    </w:p>
    <w:p>
      <w:pPr/>
      <w:r>
        <w:rPr>
          <w:lang w:val="zh_TW" w:bidi="zh_TW"/>
        </w:rPr>
      </w:r>
      <w:r>
        <w:rPr>
          <w:lang w:val="zh_TW" w:bidi="zh_TW"/>
        </w:rPr>
        <w:t>這個段落使用舊約聖經中神審判假教師的例子，來解釋在</w:t>
      </w:r>
      <w:r>
        <w:rPr>
          <w:lang w:val="zh_TW" w:bidi="zh_TW"/>
        </w:rPr>
        <w:t>一章4節</w:t>
      </w:r>
      <w:r>
        <w:rPr>
          <w:lang w:val="zh_TW" w:bidi="zh_TW"/>
        </w:rPr>
        <w:t>中「自古被定受刑罰的」這句話的意義。</w:t>
      </w:r>
      <w:r>
        <w:rPr>
          <w:lang w:val="zh_TW" w:bidi="zh_TW"/>
        </w:rPr>
      </w:r>
      <w:r>
        <w:rPr>
          <w:lang w:val="zh_TW" w:bidi="zh_TW"/>
        </w:rPr>
      </w:r>
    </w:p>
    <w:p>
      <w:pPr/>
      <w:r>
        <w:rPr>
          <w:lang w:val="zh_TW" w:bidi="zh_TW"/>
        </w:rPr>
      </w:r>
    </w:p>
    <w:p>
      <w:pPr>
        <w:pStyle w:val="Heading2"/>
      </w:pPr>
      <w:r>
        <w:rPr>
          <w:lang w:val="zh_TW" w:bidi="zh_TW"/>
        </w:rPr>
        <w:t>猶大書 1:6</w:t>
      </w:r>
      <w:r>
        <w:rPr>
          <w:lang w:val="zh_TW" w:bidi="zh_TW"/>
        </w:rPr>
      </w:r>
    </w:p>
    <w:p>
      <w:pPr/>
      <w:r>
        <w:rPr>
          <w:lang w:val="zh_TW" w:bidi="zh_TW"/>
        </w:rPr>
      </w:r>
      <w:r>
        <w:rPr>
          <w:lang w:val="zh_TW" w:bidi="zh_TW"/>
        </w:rPr>
        <w:t>此處的天使指的可能是撒但及跟隨牠墮落的天使，但沒有舊約聖經經文明確地描述這一事件（見</w:t>
      </w:r>
      <w:r>
        <w:rPr>
          <w:lang w:val="zh_TW" w:bidi="zh_TW"/>
        </w:rPr>
        <w:t>賽14:12–17</w:t>
      </w:r>
      <w:r>
        <w:rPr>
          <w:lang w:val="zh_TW" w:bidi="zh_TW"/>
        </w:rPr>
        <w:t>；</w:t>
      </w:r>
      <w:r>
        <w:rPr>
          <w:lang w:val="zh_TW" w:bidi="zh_TW"/>
        </w:rPr>
        <w:t>結28:12–19</w:t>
      </w:r>
      <w:r>
        <w:rPr>
          <w:lang w:val="zh_TW" w:bidi="zh_TW"/>
        </w:rPr>
        <w:t>的研讀註釋）。而猶大指的可能是</w:t>
      </w:r>
      <w:r>
        <w:rPr>
          <w:lang w:val="zh_TW" w:bidi="zh_TW"/>
        </w:rPr>
        <w:t>創世記六章1至4節</w:t>
      </w:r>
      <w:r>
        <w:rPr>
          <w:lang w:val="zh_TW" w:bidi="zh_TW"/>
        </w:rPr>
        <w:t>。猶太傳統將</w:t>
      </w:r>
      <w:r>
        <w:rPr>
          <w:lang w:val="zh_TW" w:bidi="zh_TW"/>
        </w:rPr>
        <w:t>創世記第六章</w:t>
      </w:r>
      <w:r>
        <w:rPr>
          <w:lang w:val="zh_TW" w:bidi="zh_TW"/>
        </w:rPr>
        <w:t>中的「神的兒子們」理解為邪惡的天使。他們相信神因為他們與女人發生了性關係而刑罰了這些天使（見</w:t>
      </w:r>
      <w:r>
        <w:rPr>
          <w:i/>
          <w:lang w:val="zh_TW" w:bidi="zh_TW"/>
        </w:rPr>
        <w:t>以諾一書</w:t>
      </w:r>
      <w:r>
        <w:rPr>
          <w:lang w:val="zh_TW" w:bidi="zh_TW"/>
        </w:rPr>
        <w:t>〔</w:t>
      </w:r>
      <w:r>
        <w:rPr>
          <w:i/>
          <w:lang w:val="zh_TW" w:bidi="zh_TW"/>
        </w:rPr>
        <w:t>1 Enoch</w:t>
      </w:r>
      <w:r>
        <w:rPr>
          <w:lang w:val="zh_TW" w:bidi="zh_TW"/>
        </w:rPr>
        <w:t>〕6–10；另見</w:t>
      </w:r>
      <w:r>
        <w:rPr>
          <w:lang w:val="zh_TW" w:bidi="zh_TW"/>
        </w:rPr>
        <w:t>彼前3:19–20；</w:t>
      </w:r>
      <w:r>
        <w:rPr>
          <w:lang w:val="zh_TW" w:bidi="zh_TW"/>
        </w:rPr>
        <w:t>彼後2:4</w:t>
      </w:r>
      <w:r>
        <w:rPr>
          <w:lang w:val="zh_TW" w:bidi="zh_TW"/>
        </w:rPr>
        <w:t>的研讀註釋）。猶大後來（在</w:t>
      </w:r>
      <w:r>
        <w:rPr>
          <w:lang w:val="zh_TW" w:bidi="zh_TW"/>
        </w:rPr>
        <w:t>第14–15節</w:t>
      </w:r>
      <w:r>
        <w:rPr>
          <w:lang w:val="zh_TW" w:bidi="zh_TW"/>
        </w:rPr>
        <w:t>）直接引用了</w:t>
      </w:r>
      <w:r>
        <w:rPr>
          <w:i/>
          <w:lang w:val="zh_TW" w:bidi="zh_TW"/>
        </w:rPr>
        <w:t>以諾一書</w:t>
      </w:r>
      <w:r>
        <w:rPr>
          <w:lang w:val="zh_TW" w:bidi="zh_TW"/>
        </w:rPr>
        <w:t>。</w:t>
      </w:r>
      <w:r>
        <w:rPr>
          <w:lang w:val="zh_TW" w:bidi="zh_TW"/>
        </w:rPr>
      </w:r>
      <w:r>
        <w:rPr>
          <w:lang w:val="zh_TW" w:bidi="zh_TW"/>
        </w:rPr>
      </w:r>
    </w:p>
    <w:p>
      <w:pPr/>
      <w:r>
        <w:rPr>
          <w:lang w:val="zh_TW" w:bidi="zh_TW"/>
        </w:rPr>
      </w:r>
    </w:p>
    <w:p>
      <w:pPr>
        <w:pStyle w:val="Heading2"/>
      </w:pPr>
      <w:r>
        <w:rPr>
          <w:lang w:val="zh_TW" w:bidi="zh_TW"/>
        </w:rPr>
        <w:t>猶大書 1:7</w:t>
      </w:r>
      <w:r>
        <w:rPr>
          <w:lang w:val="zh_TW" w:bidi="zh_TW"/>
        </w:rPr>
      </w:r>
    </w:p>
    <w:p>
      <w:pPr>
        <w:pStyle w:val="ListBullet"/>
        <w:spacing w:line="240" w:lineRule="auto"/>
        <w:ind w:left="720"/>
      </w:pPr>
      <w:r>
        <w:rPr>
          <w:lang w:val="zh_TW" w:bidi="zh_TW"/>
        </w:rPr>
      </w:r>
      <w:r>
        <w:rPr>
          <w:lang w:val="zh_TW" w:bidi="zh_TW"/>
        </w:rPr>
        <w:t>神對所多瑪和蛾摩拉的審判眾所周知（見</w:t>
      </w:r>
      <w:r>
        <w:rPr>
          <w:lang w:val="zh_TW" w:bidi="zh_TW"/>
        </w:rPr>
        <w:t>創18:17–19:26</w:t>
      </w:r>
      <w:r>
        <w:rPr>
          <w:lang w:val="zh_TW" w:bidi="zh_TW"/>
        </w:rPr>
        <w:t>；</w:t>
      </w:r>
      <w:r>
        <w:rPr>
          <w:lang w:val="zh_TW" w:bidi="zh_TW"/>
        </w:rPr>
        <w:t>路17:26–29</w:t>
      </w:r>
      <w:r>
        <w:rPr>
          <w:lang w:val="zh_TW" w:bidi="zh_TW"/>
        </w:rPr>
        <w:t>）。</w:t>
      </w:r>
    </w:p>
    <w:p>
      <w:pPr>
        <w:pStyle w:val="ListBullet"/>
        <w:spacing w:line="240" w:lineRule="auto"/>
        <w:ind w:left="720"/>
      </w:pPr>
      <w:r>
        <w:rPr>
          <w:lang w:val="zh_TW" w:bidi="zh_TW"/>
        </w:rPr>
      </w:r>
      <w:r>
        <w:rPr>
          <w:i/>
          <w:lang w:val="zh_TW" w:bidi="zh_TW"/>
        </w:rPr>
        <w:t>周圍城邑</w:t>
      </w:r>
      <w:r>
        <w:rPr>
          <w:lang w:val="zh_TW" w:bidi="zh_TW"/>
        </w:rPr>
        <w:t>：</w:t>
      </w:r>
      <w:r>
        <w:rPr>
          <w:lang w:val="zh_TW" w:bidi="zh_TW"/>
        </w:rPr>
        <w:t>申命記二十九章23節</w:t>
      </w:r>
      <w:r>
        <w:rPr>
          <w:lang w:val="zh_TW" w:bidi="zh_TW"/>
        </w:rPr>
        <w:t>中提到的押瑪和洗扁。</w:t>
      </w:r>
    </w:p>
    <w:p>
      <w:pPr>
        <w:pStyle w:val="ListBullet"/>
        <w:spacing w:line="240" w:lineRule="auto"/>
        <w:ind w:left="720"/>
      </w:pPr>
      <w:r>
        <w:rPr>
          <w:lang w:val="zh_TW" w:bidi="zh_TW"/>
        </w:rPr>
      </w:r>
      <w:r>
        <w:rPr>
          <w:i/>
          <w:lang w:val="zh_TW" w:bidi="zh_TW"/>
        </w:rPr>
        <w:t>一味地行淫，隨從逆性的情慾</w:t>
      </w:r>
      <w:r>
        <w:rPr>
          <w:lang w:val="zh_TW" w:bidi="zh_TW"/>
        </w:rPr>
        <w:t>：這指的可能是同性之間的性關係 （</w:t>
      </w:r>
      <w:r>
        <w:rPr>
          <w:lang w:val="zh_TW" w:bidi="zh_TW"/>
        </w:rPr>
        <w:t>創19:5–10</w:t>
      </w:r>
      <w:r>
        <w:rPr>
          <w:lang w:val="zh_TW" w:bidi="zh_TW"/>
        </w:rPr>
        <w:t>）。</w:t>
      </w:r>
      <w:r>
        <w:rPr>
          <w:lang w:val="zh_TW" w:bidi="zh_TW"/>
        </w:rPr>
      </w:r>
      <w:r>
        <w:rPr>
          <w:lang w:val="zh_TW" w:bidi="zh_TW"/>
        </w:rPr>
      </w:r>
    </w:p>
    <w:p>
      <w:pPr/>
      <w:r>
        <w:rPr>
          <w:lang w:val="zh_TW" w:bidi="zh_TW"/>
        </w:rPr>
      </w:r>
    </w:p>
    <w:p>
      <w:pPr>
        <w:pStyle w:val="Heading2"/>
      </w:pPr>
      <w:r>
        <w:rPr>
          <w:lang w:val="zh_TW" w:bidi="zh_TW"/>
        </w:rPr>
        <w:t>猶大書 1:8</w:t>
      </w:r>
      <w:r>
        <w:rPr>
          <w:lang w:val="zh_TW" w:bidi="zh_TW"/>
        </w:rPr>
      </w:r>
    </w:p>
    <w:p>
      <w:pPr/>
      <w:r>
        <w:rPr>
          <w:lang w:val="zh_TW" w:bidi="zh_TW"/>
        </w:rPr>
      </w:r>
      <w:r>
        <w:rPr>
          <w:i/>
          <w:lang w:val="zh_TW" w:bidi="zh_TW"/>
        </w:rPr>
        <w:t>在尊位的</w:t>
      </w:r>
      <w:r>
        <w:rPr>
          <w:lang w:val="zh_TW" w:bidi="zh_TW"/>
        </w:rPr>
        <w:t>：這指的可能是墮落的天使。在舊約聖經和猶太教中，天使在審判中扮演重要的角色。假教師可能是在淡化未來審判的事實（見</w:t>
      </w:r>
      <w:r>
        <w:rPr>
          <w:lang w:val="zh_TW" w:bidi="zh_TW"/>
        </w:rPr>
        <w:t>1:18</w:t>
      </w:r>
      <w:r>
        <w:rPr>
          <w:lang w:val="zh_TW" w:bidi="zh_TW"/>
        </w:rPr>
        <w:t>；</w:t>
      </w:r>
      <w:r>
        <w:rPr>
          <w:lang w:val="zh_TW" w:bidi="zh_TW"/>
        </w:rPr>
        <w:t>彼後3:3–4</w:t>
      </w:r>
      <w:r>
        <w:rPr>
          <w:lang w:val="zh_TW" w:bidi="zh_TW"/>
        </w:rPr>
        <w:t>）或否認這些抵擋神的天使有尊貴的起源（參</w:t>
      </w:r>
      <w:r>
        <w:rPr>
          <w:lang w:val="zh_TW" w:bidi="zh_TW"/>
        </w:rPr>
        <w:t>彼後2:10</w:t>
      </w:r>
      <w:r>
        <w:rPr>
          <w:lang w:val="zh_TW" w:bidi="zh_TW"/>
        </w:rPr>
        <w:t>）。</w:t>
      </w:r>
      <w:r>
        <w:rPr>
          <w:lang w:val="zh_TW" w:bidi="zh_TW"/>
        </w:rPr>
      </w:r>
      <w:r>
        <w:rPr>
          <w:lang w:val="zh_TW" w:bidi="zh_TW"/>
        </w:rPr>
      </w:r>
    </w:p>
    <w:p>
      <w:pPr/>
      <w:r>
        <w:rPr>
          <w:lang w:val="zh_TW" w:bidi="zh_TW"/>
        </w:rPr>
      </w:r>
    </w:p>
    <w:p>
      <w:pPr>
        <w:pStyle w:val="Heading2"/>
      </w:pPr>
      <w:r>
        <w:rPr>
          <w:lang w:val="zh_TW" w:bidi="zh_TW"/>
        </w:rPr>
        <w:t>猶大書 1:9</w:t>
      </w:r>
      <w:r>
        <w:rPr>
          <w:lang w:val="zh_TW" w:bidi="zh_TW"/>
        </w:rPr>
      </w:r>
    </w:p>
    <w:p>
      <w:pPr/>
      <w:r>
        <w:rPr>
          <w:lang w:val="zh_TW" w:bidi="zh_TW"/>
        </w:rPr>
      </w:r>
      <w:r>
        <w:rPr>
          <w:lang w:val="zh_TW" w:bidi="zh_TW"/>
        </w:rPr>
        <w:t>米迦勒是最有能力的天使之一。在猶太傳統中，「天使長」是最高級別的天使（另見</w:t>
      </w:r>
      <w:r>
        <w:rPr>
          <w:lang w:val="zh_TW" w:bidi="zh_TW"/>
        </w:rPr>
        <w:t>帖前4:16</w:t>
      </w:r>
      <w:r>
        <w:rPr>
          <w:lang w:val="zh_TW" w:bidi="zh_TW"/>
        </w:rPr>
        <w:t>）。米迦勒在聖經中被多次提及（</w:t>
      </w:r>
      <w:r>
        <w:rPr>
          <w:lang w:val="zh_TW" w:bidi="zh_TW"/>
        </w:rPr>
        <w:t>但10:13</w:t>
      </w:r>
      <w:r>
        <w:rPr>
          <w:lang w:val="zh_TW" w:bidi="zh_TW"/>
        </w:rPr>
        <w:t>、</w:t>
      </w:r>
      <w:r>
        <w:rPr>
          <w:lang w:val="zh_TW" w:bidi="zh_TW"/>
        </w:rPr>
        <w:t>21</w:t>
      </w:r>
      <w:r>
        <w:rPr>
          <w:lang w:val="zh_TW" w:bidi="zh_TW"/>
        </w:rPr>
        <w:t>，</w:t>
      </w:r>
      <w:r>
        <w:rPr>
          <w:lang w:val="zh_TW" w:bidi="zh_TW"/>
        </w:rPr>
        <w:t>12:1</w:t>
      </w:r>
      <w:r>
        <w:rPr>
          <w:lang w:val="zh_TW" w:bidi="zh_TW"/>
        </w:rPr>
        <w:t>；</w:t>
      </w:r>
      <w:r>
        <w:rPr>
          <w:lang w:val="zh_TW" w:bidi="zh_TW"/>
        </w:rPr>
        <w:t>啟12:7</w:t>
      </w:r>
      <w:r>
        <w:rPr>
          <w:lang w:val="zh_TW" w:bidi="zh_TW"/>
        </w:rPr>
        <w:t>）。他與魔鬼爭辯摩西屍首的故事並不在舊約聖經中，但在猶太傳統文獻中可以找到（見</w:t>
      </w:r>
      <w:r>
        <w:rPr>
          <w:i/>
          <w:lang w:val="zh_TW" w:bidi="zh_TW"/>
        </w:rPr>
        <w:t>摩西升天記</w:t>
      </w:r>
      <w:r>
        <w:rPr>
          <w:lang w:val="zh_TW" w:bidi="zh_TW"/>
        </w:rPr>
        <w:t>〔</w:t>
      </w:r>
      <w:r>
        <w:rPr>
          <w:i/>
          <w:lang w:val="zh_TW" w:bidi="zh_TW"/>
        </w:rPr>
        <w:t>Assumption of Moses</w:t>
      </w:r>
      <w:r>
        <w:rPr>
          <w:lang w:val="zh_TW" w:bidi="zh_TW"/>
        </w:rPr>
        <w:t>〕）。</w:t>
      </w:r>
      <w:r>
        <w:rPr>
          <w:lang w:val="zh_TW" w:bidi="zh_TW"/>
        </w:rPr>
      </w:r>
      <w:r>
        <w:rPr>
          <w:lang w:val="zh_TW" w:bidi="zh_TW"/>
        </w:rPr>
      </w:r>
    </w:p>
    <w:p>
      <w:pPr/>
      <w:r>
        <w:rPr>
          <w:lang w:val="zh_TW" w:bidi="zh_TW"/>
        </w:rPr>
      </w:r>
    </w:p>
    <w:p>
      <w:pPr>
        <w:pStyle w:val="Heading2"/>
      </w:pPr>
      <w:r>
        <w:rPr>
          <w:lang w:val="zh_TW" w:bidi="zh_TW"/>
        </w:rPr>
        <w:t>猶大書 1:11</w:t>
      </w:r>
      <w:r>
        <w:rPr>
          <w:lang w:val="zh_TW" w:bidi="zh_TW"/>
        </w:rPr>
      </w:r>
    </w:p>
    <w:p>
      <w:pPr>
        <w:pStyle w:val="ListBullet"/>
        <w:spacing w:line="240" w:lineRule="auto"/>
        <w:ind w:left="720"/>
      </w:pPr>
      <w:r>
        <w:rPr>
          <w:lang w:val="zh_TW" w:bidi="zh_TW"/>
        </w:rPr>
      </w:r>
      <w:r>
        <w:rPr>
          <w:i/>
          <w:lang w:val="zh_TW" w:bidi="zh_TW"/>
        </w:rPr>
        <w:t>該隱</w:t>
      </w:r>
      <w:r>
        <w:rPr>
          <w:lang w:val="zh_TW" w:bidi="zh_TW"/>
        </w:rPr>
        <w:t>：參</w:t>
      </w:r>
      <w:r>
        <w:rPr>
          <w:lang w:val="zh_TW" w:bidi="zh_TW"/>
        </w:rPr>
        <w:t>創世記四章1至16節</w:t>
      </w:r>
      <w:r>
        <w:rPr>
          <w:lang w:val="zh_TW" w:bidi="zh_TW"/>
        </w:rPr>
        <w:t>。</w:t>
      </w:r>
    </w:p>
    <w:p>
      <w:pPr>
        <w:pStyle w:val="ListBullet"/>
        <w:spacing w:line="240" w:lineRule="auto"/>
        <w:ind w:left="720"/>
      </w:pPr>
      <w:r>
        <w:rPr>
          <w:lang w:val="zh_TW" w:bidi="zh_TW"/>
        </w:rPr>
      </w:r>
      <w:r>
        <w:rPr>
          <w:i/>
          <w:lang w:val="zh_TW" w:bidi="zh_TW"/>
        </w:rPr>
        <w:t>巴蘭</w:t>
      </w:r>
      <w:r>
        <w:rPr>
          <w:lang w:val="zh_TW" w:bidi="zh_TW"/>
        </w:rPr>
        <w:t>：參</w:t>
      </w:r>
      <w:r>
        <w:rPr>
          <w:lang w:val="zh_TW" w:bidi="zh_TW"/>
        </w:rPr>
        <w:t>彼得後書二章15節的研讀註釋</w:t>
      </w:r>
      <w:r>
        <w:rPr>
          <w:lang w:val="zh_TW" w:bidi="zh_TW"/>
        </w:rPr>
        <w:t>。</w:t>
      </w:r>
    </w:p>
    <w:p>
      <w:pPr>
        <w:pStyle w:val="ListBullet"/>
        <w:spacing w:line="240" w:lineRule="auto"/>
        <w:ind w:left="720"/>
      </w:pPr>
      <w:r>
        <w:rPr>
          <w:lang w:val="zh_TW" w:bidi="zh_TW"/>
        </w:rPr>
      </w:r>
      <w:r>
        <w:rPr>
          <w:i/>
          <w:lang w:val="zh_TW" w:bidi="zh_TW"/>
        </w:rPr>
        <w:t>可拉</w:t>
      </w:r>
      <w:r>
        <w:rPr>
          <w:lang w:val="zh_TW" w:bidi="zh_TW"/>
        </w:rPr>
        <w:t>：參</w:t>
      </w:r>
      <w:r>
        <w:rPr>
          <w:lang w:val="zh_TW" w:bidi="zh_TW"/>
        </w:rPr>
        <w:t>民數記十六章1至35節</w:t>
      </w:r>
      <w:r>
        <w:rPr>
          <w:lang w:val="zh_TW" w:bidi="zh_TW"/>
        </w:rPr>
        <w:t>。</w:t>
      </w:r>
      <w:r>
        <w:rPr>
          <w:lang w:val="zh_TW" w:bidi="zh_TW"/>
        </w:rPr>
      </w:r>
      <w:r>
        <w:rPr>
          <w:lang w:val="zh_TW" w:bidi="zh_TW"/>
        </w:rPr>
      </w:r>
    </w:p>
    <w:p>
      <w:pPr/>
      <w:r>
        <w:rPr>
          <w:lang w:val="zh_TW" w:bidi="zh_TW"/>
        </w:rPr>
      </w:r>
    </w:p>
    <w:p>
      <w:pPr>
        <w:pStyle w:val="Heading2"/>
      </w:pPr>
      <w:r>
        <w:rPr>
          <w:lang w:val="zh_TW" w:bidi="zh_TW"/>
        </w:rPr>
        <w:t>猶大書 1:12</w:t>
      </w:r>
      <w:r>
        <w:rPr>
          <w:lang w:val="zh_TW" w:bidi="zh_TW"/>
        </w:rPr>
      </w:r>
    </w:p>
    <w:p>
      <w:pPr/>
      <w:r>
        <w:rPr>
          <w:lang w:val="zh_TW" w:bidi="zh_TW"/>
        </w:rPr>
      </w:r>
      <w:r>
        <w:rPr>
          <w:lang w:val="zh_TW" w:bidi="zh_TW"/>
        </w:rPr>
        <w:t>初代基督徒將慶祝聖餐作為共享團契筵席的一部分。</w:t>
      </w:r>
      <w:r>
        <w:rPr>
          <w:lang w:val="zh_TW" w:bidi="zh_TW"/>
        </w:rPr>
      </w:r>
      <w:r>
        <w:rPr>
          <w:lang w:val="zh_TW" w:bidi="zh_TW"/>
        </w:rPr>
      </w:r>
    </w:p>
    <w:p>
      <w:pPr/>
      <w:r>
        <w:rPr>
          <w:lang w:val="zh_TW" w:bidi="zh_TW"/>
        </w:rPr>
      </w:r>
    </w:p>
    <w:p>
      <w:pPr>
        <w:pStyle w:val="Heading2"/>
      </w:pPr>
      <w:r>
        <w:rPr>
          <w:lang w:val="zh_TW" w:bidi="zh_TW"/>
        </w:rPr>
        <w:t>猶大書 1:13</w:t>
      </w:r>
      <w:r>
        <w:rPr>
          <w:lang w:val="zh_TW" w:bidi="zh_TW"/>
        </w:rPr>
      </w:r>
    </w:p>
    <w:p>
      <w:pPr/>
      <w:r>
        <w:rPr>
          <w:lang w:val="zh_TW" w:bidi="zh_TW"/>
        </w:rPr>
      </w:r>
      <w:r>
        <w:rPr>
          <w:lang w:val="zh_TW" w:bidi="zh_TW"/>
        </w:rPr>
        <w:t>人們曾經認為行星是流蕩的星，因為它們在天空中以不規則的軌跡運行。同樣地，假教師也在流蕩（因為他們教授虛假的教導），而神譴責他們的行為。</w:t>
      </w:r>
      <w:r>
        <w:rPr>
          <w:lang w:val="zh_TW" w:bidi="zh_TW"/>
        </w:rPr>
      </w:r>
      <w:r>
        <w:rPr>
          <w:lang w:val="zh_TW" w:bidi="zh_TW"/>
        </w:rPr>
      </w:r>
    </w:p>
    <w:p>
      <w:pPr/>
      <w:r>
        <w:rPr>
          <w:lang w:val="zh_TW" w:bidi="zh_TW"/>
        </w:rPr>
      </w:r>
    </w:p>
    <w:p>
      <w:pPr>
        <w:pStyle w:val="Heading2"/>
      </w:pPr>
      <w:r>
        <w:rPr>
          <w:lang w:val="zh_TW" w:bidi="zh_TW"/>
        </w:rPr>
        <w:t>猶大書 1:14–15</w:t>
      </w:r>
      <w:r>
        <w:rPr>
          <w:lang w:val="zh_TW" w:bidi="zh_TW"/>
        </w:rPr>
      </w:r>
    </w:p>
    <w:p>
      <w:pPr/>
      <w:r>
        <w:rPr>
          <w:lang w:val="zh_TW" w:bidi="zh_TW"/>
        </w:rPr>
      </w:r>
      <w:r>
        <w:rPr>
          <w:lang w:val="zh_TW" w:bidi="zh_TW"/>
        </w:rPr>
        <w:t>以諾是亞當較早期的後裔（見</w:t>
      </w:r>
      <w:r>
        <w:rPr>
          <w:lang w:val="zh_TW" w:bidi="zh_TW"/>
        </w:rPr>
        <w:t>創5:18–24</w:t>
      </w:r>
      <w:r>
        <w:rPr>
          <w:lang w:val="zh_TW" w:bidi="zh_TW"/>
        </w:rPr>
        <w:t>；</w:t>
      </w:r>
      <w:r>
        <w:rPr>
          <w:lang w:val="zh_TW" w:bidi="zh_TW"/>
        </w:rPr>
        <w:t>代上1:3</w:t>
      </w:r>
      <w:r>
        <w:rPr>
          <w:lang w:val="zh_TW" w:bidi="zh_TW"/>
        </w:rPr>
        <w:t>）。</w:t>
      </w:r>
      <w:r>
        <w:rPr>
          <w:lang w:val="zh_TW" w:bidi="zh_TW"/>
        </w:rPr>
        <w:t>創世記五章24節</w:t>
      </w:r>
      <w:r>
        <w:rPr>
          <w:lang w:val="zh_TW" w:bidi="zh_TW"/>
        </w:rPr>
        <w:t>中表明以諾沒有經歷死亡，而是直接被接到天上（參</w:t>
      </w:r>
      <w:r>
        <w:rPr>
          <w:lang w:val="zh_TW" w:bidi="zh_TW"/>
        </w:rPr>
        <w:t>王下2:1–13</w:t>
      </w:r>
      <w:r>
        <w:rPr>
          <w:lang w:val="zh_TW" w:bidi="zh_TW"/>
        </w:rPr>
        <w:t>；見</w:t>
      </w:r>
      <w:r>
        <w:rPr>
          <w:lang w:val="zh_TW" w:bidi="zh_TW"/>
        </w:rPr>
        <w:t>來11:5</w:t>
      </w:r>
      <w:r>
        <w:rPr>
          <w:lang w:val="zh_TW" w:bidi="zh_TW"/>
        </w:rPr>
        <w:t>）。這種來自神的特殊認可，以及他在聖經中被提及的次數有限，使以諾成為一個有趣的人物。猶太文學中包含許多關於他的傳說，</w:t>
      </w:r>
      <w:r>
        <w:rPr>
          <w:lang w:val="zh_TW" w:bidi="zh_TW"/>
        </w:rPr>
        <w:t>並且有至少兩本介於舊約聖經與新約聖經之間因他所寫的啟示異象書</w:t>
      </w:r>
      <w:r>
        <w:rPr>
          <w:lang w:val="zh_TW" w:bidi="zh_TW"/>
        </w:rPr>
        <w:t>（</w:t>
      </w:r>
      <w:r>
        <w:rPr>
          <w:i/>
          <w:lang w:val="zh_TW" w:bidi="zh_TW"/>
        </w:rPr>
        <w:t>以諾一書、二書</w:t>
      </w:r>
      <w:r>
        <w:rPr>
          <w:lang w:val="zh_TW" w:bidi="zh_TW"/>
        </w:rPr>
        <w:t>〔</w:t>
      </w:r>
      <w:r>
        <w:rPr>
          <w:i/>
          <w:lang w:val="zh_TW" w:bidi="zh_TW"/>
        </w:rPr>
        <w:t>1–2 Enoch</w:t>
      </w:r>
      <w:r>
        <w:rPr>
          <w:lang w:val="zh_TW" w:bidi="zh_TW"/>
        </w:rPr>
        <w:t>〕）。</w:t>
      </w:r>
      <w:r>
        <w:rPr>
          <w:lang w:val="zh_TW" w:bidi="zh_TW"/>
        </w:rPr>
      </w:r>
      <w:r>
        <w:rPr>
          <w:lang w:val="zh_TW" w:bidi="zh_TW"/>
        </w:rPr>
      </w:r>
    </w:p>
    <w:p>
      <w:pPr/>
      <w:r>
        <w:rPr>
          <w:lang w:val="zh_TW" w:bidi="zh_TW"/>
        </w:rPr>
      </w:r>
    </w:p>
    <w:p>
      <w:pPr>
        <w:pStyle w:val="Heading2"/>
      </w:pPr>
      <w:r>
        <w:rPr>
          <w:lang w:val="zh_TW" w:bidi="zh_TW"/>
        </w:rPr>
        <w:t>猶大書 1:17</w:t>
      </w:r>
      <w:r>
        <w:rPr>
          <w:lang w:val="zh_TW" w:bidi="zh_TW"/>
        </w:rPr>
      </w:r>
    </w:p>
    <w:p>
      <w:pPr/>
      <w:r>
        <w:rPr>
          <w:lang w:val="zh_TW" w:bidi="zh_TW"/>
        </w:rPr>
      </w:r>
      <w:r>
        <w:rPr>
          <w:i/>
          <w:lang w:val="zh_TW" w:bidi="zh_TW"/>
        </w:rPr>
        <w:t>我們主耶穌基督之使徒從前所說的話</w:t>
      </w:r>
      <w:r>
        <w:rPr>
          <w:lang w:val="zh_TW" w:bidi="zh_TW"/>
        </w:rPr>
        <w:t>：見</w:t>
      </w:r>
      <w:r>
        <w:rPr>
          <w:lang w:val="zh_TW" w:bidi="zh_TW"/>
        </w:rPr>
        <w:t>使徒行傳二十章29至30節</w:t>
      </w:r>
      <w:r>
        <w:rPr>
          <w:lang w:val="zh_TW" w:bidi="zh_TW"/>
        </w:rPr>
        <w:t>；</w:t>
      </w:r>
      <w:r>
        <w:rPr>
          <w:lang w:val="zh_TW" w:bidi="zh_TW"/>
        </w:rPr>
        <w:t>提摩太前書四章1至3節</w:t>
      </w:r>
      <w:r>
        <w:rPr>
          <w:lang w:val="zh_TW" w:bidi="zh_TW"/>
        </w:rPr>
        <w:t>；</w:t>
      </w:r>
      <w:r>
        <w:rPr>
          <w:lang w:val="zh_TW" w:bidi="zh_TW"/>
        </w:rPr>
        <w:t>提摩太後書三章1至5節</w:t>
      </w:r>
      <w:r>
        <w:rPr>
          <w:lang w:val="zh_TW" w:bidi="zh_TW"/>
        </w:rPr>
        <w:t>。</w:t>
      </w:r>
      <w:r>
        <w:rPr>
          <w:lang w:val="zh_TW" w:bidi="zh_TW"/>
        </w:rPr>
      </w:r>
      <w:r>
        <w:rPr>
          <w:lang w:val="zh_TW" w:bidi="zh_TW"/>
        </w:rPr>
      </w:r>
    </w:p>
    <w:p>
      <w:pPr/>
      <w:r>
        <w:rPr>
          <w:lang w:val="zh_TW" w:bidi="zh_TW"/>
        </w:rPr>
      </w:r>
    </w:p>
    <w:p>
      <w:pPr>
        <w:pStyle w:val="Heading2"/>
      </w:pPr>
      <w:r>
        <w:rPr>
          <w:lang w:val="zh_TW" w:bidi="zh_TW"/>
        </w:rPr>
        <w:t>猶大書 1:17–23</w:t>
      </w:r>
      <w:r>
        <w:rPr>
          <w:lang w:val="zh_TW" w:bidi="zh_TW"/>
        </w:rPr>
      </w:r>
    </w:p>
    <w:p>
      <w:pPr/>
      <w:r>
        <w:rPr>
          <w:lang w:val="zh_TW" w:bidi="zh_TW"/>
        </w:rPr>
      </w:r>
      <w:r>
        <w:rPr>
          <w:lang w:val="zh_TW" w:bidi="zh_TW"/>
        </w:rPr>
        <w:t>在責備假教師之後，猶大再次直接勉勵他的讀者（見</w:t>
      </w:r>
      <w:r>
        <w:rPr>
          <w:lang w:val="zh_TW" w:bidi="zh_TW"/>
        </w:rPr>
        <w:t>1:3–4</w:t>
      </w:r>
      <w:r>
        <w:rPr>
          <w:lang w:val="zh_TW" w:bidi="zh_TW"/>
        </w:rPr>
        <w:t>）。使徒曾警告他們關於錯誤的教導的問題（</w:t>
      </w:r>
      <w:r>
        <w:rPr>
          <w:lang w:val="zh_TW" w:bidi="zh_TW"/>
        </w:rPr>
        <w:t>1:17–19</w:t>
      </w:r>
      <w:r>
        <w:rPr>
          <w:lang w:val="zh_TW" w:bidi="zh_TW"/>
        </w:rPr>
        <w:t>）。他們應該在信仰上互相扶持（</w:t>
      </w:r>
      <w:r>
        <w:rPr>
          <w:lang w:val="zh_TW" w:bidi="zh_TW"/>
        </w:rPr>
        <w:t>1:20–21</w:t>
      </w:r>
      <w:r>
        <w:rPr>
          <w:lang w:val="zh_TW" w:bidi="zh_TW"/>
        </w:rPr>
        <w:t>）。他們應該要幫助那些可能被假教師誤導的人（</w:t>
      </w:r>
      <w:r>
        <w:rPr>
          <w:lang w:val="zh_TW" w:bidi="zh_TW"/>
        </w:rPr>
        <w:t>1:22–23</w:t>
      </w:r>
      <w:r>
        <w:rPr>
          <w:lang w:val="zh_TW" w:bidi="zh_TW"/>
        </w:rPr>
        <w:t>）。</w:t>
      </w:r>
      <w:r>
        <w:rPr>
          <w:lang w:val="zh_TW" w:bidi="zh_TW"/>
        </w:rPr>
      </w:r>
      <w:r>
        <w:rPr>
          <w:lang w:val="zh_TW" w:bidi="zh_TW"/>
        </w:rPr>
      </w:r>
    </w:p>
    <w:p>
      <w:pPr/>
      <w:r>
        <w:rPr>
          <w:lang w:val="zh_TW" w:bidi="zh_TW"/>
        </w:rPr>
      </w:r>
    </w:p>
    <w:p>
      <w:pPr>
        <w:pStyle w:val="Heading2"/>
      </w:pPr>
      <w:r>
        <w:rPr>
          <w:lang w:val="zh_TW" w:bidi="zh_TW"/>
        </w:rPr>
        <w:t>猶大書 1:18</w:t>
      </w:r>
      <w:r>
        <w:rPr>
          <w:lang w:val="zh_TW" w:bidi="zh_TW"/>
        </w:rPr>
      </w:r>
    </w:p>
    <w:p>
      <w:pPr/>
      <w:r>
        <w:rPr>
          <w:lang w:val="zh_TW" w:bidi="zh_TW"/>
        </w:rPr>
      </w:r>
      <w:r>
        <w:rPr>
          <w:i/>
          <w:lang w:val="zh_TW" w:bidi="zh_TW"/>
        </w:rPr>
        <w:t>末世</w:t>
      </w:r>
      <w:r>
        <w:rPr>
          <w:lang w:val="zh_TW" w:bidi="zh_TW"/>
        </w:rPr>
        <w:t>：耶穌作為彌賽亞（神所揀選的那位）降臨，開啟了神的計劃的最後階段。這是舊約聖經中關於末後日子的預言開始成就的時刻。因此，猶大引用使徒的預言來應對由假教師在當時所引發的危機（</w:t>
      </w:r>
      <w:r>
        <w:rPr>
          <w:lang w:val="zh_TW" w:bidi="zh_TW"/>
        </w:rPr>
        <w:t>1:19</w:t>
      </w:r>
      <w:r>
        <w:rPr>
          <w:lang w:val="zh_TW" w:bidi="zh_TW"/>
        </w:rPr>
        <w:t>）。</w:t>
      </w:r>
      <w:r>
        <w:rPr>
          <w:lang w:val="zh_TW" w:bidi="zh_TW"/>
        </w:rPr>
      </w:r>
      <w:r>
        <w:rPr>
          <w:lang w:val="zh_TW" w:bidi="zh_TW"/>
        </w:rPr>
      </w:r>
    </w:p>
    <w:p>
      <w:pPr/>
      <w:r>
        <w:rPr>
          <w:lang w:val="zh_TW" w:bidi="zh_TW"/>
        </w:rPr>
      </w:r>
    </w:p>
    <w:p>
      <w:pPr>
        <w:pStyle w:val="Heading2"/>
      </w:pPr>
      <w:r>
        <w:rPr>
          <w:lang w:val="zh_TW" w:bidi="zh_TW"/>
        </w:rPr>
        <w:t>猶大書 1:20</w:t>
      </w:r>
      <w:r>
        <w:rPr>
          <w:lang w:val="zh_TW" w:bidi="zh_TW"/>
        </w:rPr>
      </w:r>
    </w:p>
    <w:p>
      <w:pPr/>
      <w:r>
        <w:rPr>
          <w:lang w:val="zh_TW" w:bidi="zh_TW"/>
        </w:rPr>
      </w:r>
      <w:r>
        <w:rPr>
          <w:i/>
          <w:lang w:val="zh_TW" w:bidi="zh_TW"/>
        </w:rPr>
        <w:t>至聖的真道</w:t>
      </w:r>
      <w:r>
        <w:rPr>
          <w:lang w:val="zh_TW" w:bidi="zh_TW"/>
        </w:rPr>
        <w:t>：如同</w:t>
      </w:r>
      <w:r>
        <w:rPr>
          <w:lang w:val="zh_TW" w:bidi="zh_TW"/>
        </w:rPr>
        <w:t>一章3節</w:t>
      </w:r>
      <w:r>
        <w:rPr>
          <w:lang w:val="zh_TW" w:bidi="zh_TW"/>
        </w:rPr>
        <w:t>中所提及的，</w:t>
      </w:r>
      <w:r>
        <w:rPr>
          <w:i/>
          <w:lang w:val="zh_TW" w:bidi="zh_TW"/>
        </w:rPr>
        <w:t>真道</w:t>
      </w:r>
      <w:r>
        <w:rPr>
          <w:lang w:val="zh_TW" w:bidi="zh_TW"/>
        </w:rPr>
        <w:t>指的是基督徒所相信的基本教義。這些教義包括基督徒應該如何看待神以及如何生活。假教師危害到這些信仰，因此信徒必須持守它們。</w:t>
      </w:r>
      <w:r>
        <w:rPr>
          <w:lang w:val="zh_TW" w:bidi="zh_TW"/>
        </w:rPr>
      </w:r>
      <w:r>
        <w:rPr>
          <w:lang w:val="zh_TW" w:bidi="zh_TW"/>
        </w:rPr>
      </w:r>
    </w:p>
    <w:p>
      <w:pPr/>
      <w:r>
        <w:rPr>
          <w:lang w:val="zh_TW" w:bidi="zh_TW"/>
        </w:rPr>
      </w:r>
    </w:p>
    <w:p>
      <w:pPr>
        <w:pStyle w:val="Heading2"/>
      </w:pPr>
      <w:r>
        <w:rPr>
          <w:lang w:val="zh_TW" w:bidi="zh_TW"/>
        </w:rPr>
        <w:t>猶大書 1:22</w:t>
      </w:r>
      <w:r>
        <w:rPr>
          <w:lang w:val="zh_TW" w:bidi="zh_TW"/>
        </w:rPr>
      </w:r>
    </w:p>
    <w:p>
      <w:pPr/>
      <w:r>
        <w:rPr>
          <w:lang w:val="zh_TW" w:bidi="zh_TW"/>
        </w:rPr>
      </w:r>
      <w:r>
        <w:rPr>
          <w:i/>
          <w:lang w:val="zh_TW" w:bidi="zh_TW"/>
        </w:rPr>
        <w:t>有些人存疑心</w:t>
      </w:r>
      <w:r>
        <w:rPr>
          <w:lang w:val="zh_TW" w:bidi="zh_TW"/>
        </w:rPr>
        <w:t>：一些信徒因假教師的言論而開始懷疑自己的信仰。</w:t>
      </w:r>
      <w:r>
        <w:rPr>
          <w:lang w:val="zh_TW" w:bidi="zh_TW"/>
        </w:rPr>
      </w:r>
      <w:r>
        <w:rPr>
          <w:lang w:val="zh_TW" w:bidi="zh_TW"/>
        </w:rPr>
      </w:r>
    </w:p>
    <w:p>
      <w:pPr/>
      <w:r>
        <w:rPr>
          <w:lang w:val="zh_TW" w:bidi="zh_TW"/>
        </w:rPr>
      </w:r>
    </w:p>
    <w:p>
      <w:pPr>
        <w:pStyle w:val="Heading2"/>
      </w:pPr>
      <w:r>
        <w:rPr>
          <w:lang w:val="zh_TW" w:bidi="zh_TW"/>
        </w:rPr>
        <w:t>猶大書 1:22–23</w:t>
      </w:r>
      <w:r>
        <w:rPr>
          <w:lang w:val="zh_TW" w:bidi="zh_TW"/>
        </w:rPr>
      </w:r>
    </w:p>
    <w:p>
      <w:pPr/>
      <w:r>
        <w:rPr>
          <w:lang w:val="zh_TW" w:bidi="zh_TW"/>
        </w:rPr>
      </w:r>
      <w:r>
        <w:rPr>
          <w:lang w:val="zh_TW" w:bidi="zh_TW"/>
        </w:rPr>
        <w:t>有些聖經譯本沿用了一個抄本傳統，其中有對不同群體的三個命令：</w:t>
      </w:r>
    </w:p>
    <w:p>
      <w:pPr>
        <w:pStyle w:val="ListNumber"/>
        <w:numPr>
          <w:ilvl w:val="0"/>
          <w:numId w:val="14"/>
        </w:numPr>
        <w:spacing w:line="240" w:lineRule="auto"/>
        <w:ind w:left="720"/>
      </w:pPr>
      <w:r>
        <w:rPr>
          <w:lang w:val="zh_TW" w:bidi="zh_TW"/>
        </w:rPr>
      </w:r>
      <w:r>
        <w:rPr>
          <w:lang w:val="zh_TW" w:bidi="zh_TW"/>
        </w:rPr>
        <w:t>有些人存疑心，</w:t>
      </w:r>
    </w:p>
    <w:p>
      <w:pPr>
        <w:pStyle w:val="ListNumber"/>
        <w:spacing w:line="240" w:lineRule="auto"/>
        <w:ind w:left="720"/>
      </w:pPr>
      <w:r>
        <w:rPr>
          <w:lang w:val="zh_TW" w:bidi="zh_TW"/>
        </w:rPr>
      </w:r>
      <w:r>
        <w:rPr>
          <w:lang w:val="zh_TW" w:bidi="zh_TW"/>
        </w:rPr>
        <w:t>有些人你們要從火中搶出來，</w:t>
      </w:r>
    </w:p>
    <w:p>
      <w:pPr>
        <w:pStyle w:val="ListNumber"/>
        <w:spacing w:line="240" w:lineRule="auto"/>
        <w:ind w:left="720"/>
      </w:pPr>
      <w:r>
        <w:rPr>
          <w:lang w:val="zh_TW" w:bidi="zh_TW"/>
        </w:rPr>
      </w:r>
      <w:r>
        <w:rPr>
          <w:lang w:val="zh_TW" w:bidi="zh_TW"/>
        </w:rPr>
        <w:t>有些人你們要……憐憫他們。</w:t>
      </w:r>
    </w:p>
    <w:p>
      <w:pPr/>
      <w:r>
        <w:rPr>
          <w:lang w:val="zh_TW" w:bidi="zh_TW"/>
        </w:rPr>
      </w:r>
      <w:r>
        <w:rPr>
          <w:lang w:val="zh_TW" w:bidi="zh_TW"/>
        </w:rPr>
        <w:t>某些抄本只提到兩個群體：</w:t>
      </w:r>
    </w:p>
    <w:p>
      <w:pPr>
        <w:pStyle w:val="ListNumber"/>
        <w:numPr>
          <w:ilvl w:val="0"/>
          <w:numId w:val="15"/>
        </w:numPr>
        <w:spacing w:line="240" w:lineRule="auto"/>
        <w:ind w:left="720"/>
      </w:pPr>
      <w:r>
        <w:rPr>
          <w:lang w:val="zh_TW" w:bidi="zh_TW"/>
        </w:rPr>
      </w:r>
      <w:r>
        <w:rPr>
          <w:lang w:val="zh_TW" w:bidi="zh_TW"/>
        </w:rPr>
        <w:t>有些人信仰動搖需要從火中搶出來，</w:t>
      </w:r>
    </w:p>
    <w:p>
      <w:pPr>
        <w:pStyle w:val="ListNumber"/>
        <w:spacing w:line="240" w:lineRule="auto"/>
        <w:ind w:left="720"/>
      </w:pPr>
      <w:r>
        <w:rPr>
          <w:lang w:val="zh_TW" w:bidi="zh_TW"/>
        </w:rPr>
      </w:r>
      <w:r>
        <w:rPr>
          <w:lang w:val="zh_TW" w:bidi="zh_TW"/>
        </w:rPr>
        <w:t>有些人你們要……憐憫他們。</w:t>
      </w:r>
    </w:p>
    <w:p>
      <w:pPr/>
      <w:r>
        <w:rPr>
          <w:lang w:val="zh_TW" w:bidi="zh_TW"/>
        </w:rPr>
      </w:r>
      <w:r>
        <w:rPr>
          <w:lang w:val="zh_TW" w:bidi="zh_TW"/>
        </w:rPr>
        <w:t>和合本則採用了在猶大書的其它部分中也使用的三段形式（</w:t>
      </w:r>
      <w:r>
        <w:rPr>
          <w:lang w:val="zh_TW" w:bidi="zh_TW"/>
        </w:rPr>
        <w:t>1:5–7</w:t>
      </w:r>
      <w:r>
        <w:rPr>
          <w:lang w:val="zh_TW" w:bidi="zh_TW"/>
        </w:rPr>
        <w:t>、</w:t>
      </w:r>
      <w:r>
        <w:rPr>
          <w:lang w:val="zh_TW" w:bidi="zh_TW"/>
        </w:rPr>
        <w:t>11</w:t>
      </w:r>
      <w:r>
        <w:rPr>
          <w:lang w:val="zh_TW" w:bidi="zh_TW"/>
        </w:rPr>
        <w:t>；譯註：此修辭手法稱為三重寫法）。</w:t>
      </w:r>
      <w:r>
        <w:rPr>
          <w:lang w:val="zh_TW" w:bidi="zh_TW"/>
        </w:rPr>
      </w:r>
      <w:r>
        <w:rPr>
          <w:lang w:val="zh_TW" w:bidi="zh_TW"/>
        </w:rPr>
      </w:r>
    </w:p>
    <w:p>
      <w:pPr/>
      <w:r>
        <w:rPr>
          <w:lang w:val="zh_TW" w:bidi="zh_TW"/>
        </w:rPr>
      </w:r>
    </w:p>
    <w:p>
      <w:pPr>
        <w:pStyle w:val="Heading2"/>
      </w:pPr>
      <w:r>
        <w:rPr>
          <w:lang w:val="zh_TW" w:bidi="zh_TW"/>
        </w:rPr>
        <w:t>猶大書 1:23</w:t>
      </w:r>
      <w:r>
        <w:rPr>
          <w:lang w:val="zh_TW" w:bidi="zh_TW"/>
        </w:rPr>
      </w:r>
    </w:p>
    <w:p>
      <w:pPr>
        <w:pStyle w:val="ListBullet"/>
        <w:spacing w:line="240" w:lineRule="auto"/>
        <w:ind w:left="720"/>
      </w:pPr>
      <w:r>
        <w:rPr>
          <w:lang w:val="zh_TW" w:bidi="zh_TW"/>
        </w:rPr>
      </w:r>
      <w:r>
        <w:rPr>
          <w:i/>
          <w:lang w:val="zh_TW" w:bidi="zh_TW"/>
        </w:rPr>
        <w:t>搭救他們</w:t>
      </w:r>
      <w:r>
        <w:rPr>
          <w:lang w:val="zh_TW" w:bidi="zh_TW"/>
        </w:rPr>
        <w:t>：一些信徒受到假教師的影響，以至於他們當下就面對受審判的危險。</w:t>
      </w:r>
    </w:p>
    <w:p>
      <w:pPr>
        <w:pStyle w:val="ListBullet"/>
        <w:spacing w:line="240" w:lineRule="auto"/>
        <w:ind w:left="720"/>
      </w:pPr>
      <w:r>
        <w:rPr>
          <w:lang w:val="zh_TW" w:bidi="zh_TW"/>
        </w:rPr>
      </w:r>
      <w:r>
        <w:rPr>
          <w:i/>
          <w:lang w:val="zh_TW" w:bidi="zh_TW"/>
        </w:rPr>
        <w:t>憐憫他們</w:t>
      </w:r>
      <w:r>
        <w:rPr>
          <w:lang w:val="zh_TW" w:bidi="zh_TW"/>
        </w:rPr>
        <w:t>：這組人可能包括假教師本身或那些跟隨他們教導的人。憐憫可能就涉及為他們禱告（見</w:t>
      </w:r>
      <w:r>
        <w:rPr>
          <w:lang w:val="zh_TW" w:bidi="zh_TW"/>
        </w:rPr>
        <w:t>太5:44</w:t>
      </w:r>
      <w:r>
        <w:rPr>
          <w:lang w:val="zh_TW" w:bidi="zh_TW"/>
        </w:rPr>
        <w:t>）。</w:t>
      </w:r>
    </w:p>
    <w:p>
      <w:pPr>
        <w:pStyle w:val="ListBullet"/>
        <w:spacing w:line="240" w:lineRule="auto"/>
        <w:ind w:left="720"/>
      </w:pPr>
      <w:r>
        <w:rPr>
          <w:lang w:val="zh_TW" w:bidi="zh_TW"/>
        </w:rPr>
      </w:r>
      <w:r>
        <w:rPr>
          <w:lang w:val="zh_TW" w:bidi="zh_TW"/>
        </w:rPr>
        <w:t>信徒在憐憫假教師和那些有兒女名分但犯罪作惡的人時，必須非常小心，因為他們的罪可能具有誘惑性。見</w:t>
      </w:r>
      <w:r>
        <w:rPr>
          <w:lang w:val="zh_TW" w:bidi="zh_TW"/>
        </w:rPr>
        <w:t>撒迦利亞書三章1至4節</w:t>
      </w:r>
      <w:r>
        <w:rPr>
          <w:lang w:val="zh_TW" w:bidi="zh_TW"/>
        </w:rPr>
        <w:t>；</w:t>
      </w:r>
      <w:r>
        <w:rPr>
          <w:lang w:val="zh_TW" w:bidi="zh_TW"/>
        </w:rPr>
        <w:t>啟示錄三章4節</w:t>
      </w:r>
      <w:r>
        <w:rPr>
          <w:lang w:val="zh_TW" w:bidi="zh_TW"/>
        </w:rPr>
        <w:t>。</w:t>
      </w:r>
      <w:r>
        <w:rPr>
          <w:lang w:val="zh_TW" w:bidi="zh_TW"/>
        </w:rPr>
      </w:r>
      <w:r>
        <w:rPr>
          <w:lang w:val="zh_TW" w:bidi="zh_TW"/>
        </w:rPr>
      </w:r>
    </w:p>
    <w:p>
      <w:pPr/>
      <w:r>
        <w:rPr>
          <w:lang w:val="zh_TW" w:bidi="zh_TW"/>
        </w:rPr>
      </w:r>
    </w:p>
    <w:p>
      <w:pPr>
        <w:pStyle w:val="Heading2"/>
      </w:pPr>
      <w:r>
        <w:rPr>
          <w:lang w:val="zh_TW" w:bidi="zh_TW"/>
        </w:rPr>
        <w:t>猶大書 1:24–25</w:t>
      </w:r>
      <w:r>
        <w:rPr>
          <w:lang w:val="zh_TW" w:bidi="zh_TW"/>
        </w:rPr>
      </w:r>
    </w:p>
    <w:p>
      <w:pPr/>
      <w:r>
        <w:rPr>
          <w:lang w:val="zh_TW" w:bidi="zh_TW"/>
        </w:rPr>
      </w:r>
      <w:r>
        <w:rPr>
          <w:lang w:val="zh_TW" w:bidi="zh_TW"/>
        </w:rPr>
        <w:t>猶大以對神的強而有力的讚美結束他的書信，這段話常在敬拜中被引用。對於收信人來說，他所說的話十分合適。因他們需要重新認識神。信徒需要記住，神有足夠的大能來幫助他們保持對祂的忠誠。他們也需要相信神能保護他們不被虛假的教導所迷惑。神有榮耀、威嚴、能力和權柄，能帶他們安然進入祂榮耀的同在。</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