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pStyle w:val="ListBullet"/>
        <w:spacing w:line="240" w:lineRule="auto"/>
        <w:ind w:left="720"/>
      </w:pPr>
      <w:r>
        <w:rPr>
          <w:lang w:val="fr_FR" w:bidi="fr_FR"/>
        </w:rPr>
      </w:r>
      <w:r>
        <w:rPr>
          <w:i/>
          <w:lang w:val="fr_FR" w:bidi="fr_FR"/>
        </w:rPr>
        <w:t>Maskil</w:t>
      </w:r>
      <w:r>
        <w:rPr>
          <w:lang w:val="fr_FR" w:bidi="fr_FR"/>
        </w:rPr>
        <w:t xml:space="preserve"> : Ce mot est souvent traduit « cantique » ou « chant » dans les versions françaises. Ce terme hébreu est peut-être un terme littéraire ou un terme musical.</w:t>
      </w:r>
    </w:p>
    <w:p>
      <w:pPr>
        <w:pStyle w:val="ListBullet"/>
        <w:spacing w:line="240" w:lineRule="auto"/>
        <w:ind w:left="720"/>
      </w:pPr>
      <w:r>
        <w:rPr>
          <w:lang w:val="fr_FR" w:bidi="fr_FR"/>
        </w:rPr>
      </w:r>
      <w:r>
        <w:rPr>
          <w:i/>
          <w:lang w:val="fr_FR" w:bidi="fr_FR"/>
        </w:rPr>
        <w:t>Héman l'Ezrachite</w:t>
      </w:r>
      <w:r>
        <w:rPr>
          <w:lang w:val="fr_FR" w:bidi="fr_FR"/>
        </w:rPr>
        <w:t xml:space="preserve"> : C'était peut-être un sage de la tribu de Juda (</w:t>
      </w:r>
      <w:hyperlink r:id="rId1624">
        <w:r>
          <w:rPr>
            <w:lang w:val="fr_FR" w:bidi="fr_FR"/>
          </w:rPr>
          <w:rPr>
            <w:color w:val="0000EE"/>
            <w:u w:val="single"/>
          </w:rPr>
          <w:t>1Ch 2.6</w:t>
        </w:r>
      </w:hyperlink>
      <w:r>
        <w:rPr>
          <w:lang w:val="fr_FR" w:bidi="fr_FR"/>
        </w:rPr>
        <w:t>) qui a vécu à l'époque de Salomon (</w:t>
      </w:r>
      <w:hyperlink r:id="rId1625">
        <w:r>
          <w:rPr>
            <w:lang w:val="fr_FR" w:bidi="fr_FR"/>
          </w:rPr>
          <w:rPr>
            <w:color w:val="0000EE"/>
            <w:u w:val="single"/>
          </w:rPr>
          <w:t>1R 4.31</w:t>
        </w:r>
      </w:hyperlink>
      <w:r>
        <w:rPr>
          <w:lang w:val="fr_FR" w:bidi="fr_FR"/>
        </w:rPr>
        <w:t xml:space="preserve">), ou bien un chantre (membre de la famille lévitique chargée de chanter au Temple, voir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5">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Chr2:6" TargetMode="External"/><Relationship Id="rId1625" Type="http://schemas.openxmlformats.org/officeDocument/2006/relationships/hyperlink" Target="https://ref.ly/1Kgs4:31"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