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3">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4">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5">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18">
        <w:r>
          <w:rPr>
            <w:lang w:val="pt_PT" w:bidi="pt_PT"/>
          </w:rPr>
          <w:rPr>
            <w:color w:val="0000EE"/>
            <w:u w:val="single"/>
          </w:rPr>
          <w:t>5.1</w:t>
        </w:r>
      </w:hyperlink>
      <w:r>
        <w:rPr>
          <w:lang w:val="pt_PT" w:bidi="pt_PT"/>
        </w:rPr>
        <w:t>,</w:t>
      </w:r>
      <w:hyperlink r:id="rId19">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0">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1">
        <w:r>
          <w:rPr>
            <w:lang w:val="pt_PT" w:bidi="pt_PT"/>
          </w:rPr>
          <w:rPr>
            <w:color w:val="0000EE"/>
            <w:u w:val="single"/>
          </w:rPr>
          <w:t>3.1–4</w:t>
        </w:r>
      </w:hyperlink>
      <w:r>
        <w:rPr>
          <w:lang w:val="pt_PT" w:bidi="pt_PT"/>
        </w:rPr>
        <w:t xml:space="preserve">; </w:t>
      </w:r>
      <w:hyperlink r:id="rId22">
        <w:r>
          <w:rPr>
            <w:lang w:val="pt_PT" w:bidi="pt_PT"/>
          </w:rPr>
          <w:rPr>
            <w:color w:val="0000EE"/>
            <w:u w:val="single"/>
          </w:rPr>
          <w:t>5.2–8</w:t>
        </w:r>
      </w:hyperlink>
      <w:r>
        <w:rPr>
          <w:lang w:val="pt_PT" w:bidi="pt_PT"/>
        </w:rPr>
        <w:t>). Em outros momentos, sua preocupação é mais sutil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4">
        <w:r>
          <w:rPr>
            <w:lang w:val="pt_PT" w:bidi="pt_PT"/>
          </w:rPr>
          <w:rPr>
            <w:color w:val="0000EE"/>
            <w:u w:val="single"/>
          </w:rPr>
          <w:t>2.15</w:t>
        </w:r>
      </w:hyperlink>
      <w:r>
        <w:rPr>
          <w:lang w:val="pt_PT" w:bidi="pt_PT"/>
        </w:rPr>
        <w:t xml:space="preserve">; </w:t>
      </w:r>
      <w:hyperlink r:id="rId25">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6">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7">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28">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29">
        <w:r>
          <w:rPr>
            <w:lang w:val="pt_PT" w:bidi="pt_PT"/>
          </w:rPr>
          <w:rPr>
            <w:color w:val="0000EE"/>
            <w:u w:val="single"/>
          </w:rPr>
          <w:t>Ct 3.3</w:t>
        </w:r>
      </w:hyperlink>
      <w:r>
        <w:rPr>
          <w:lang w:val="pt_PT" w:bidi="pt_PT"/>
        </w:rPr>
        <w:t xml:space="preserve">; </w:t>
      </w:r>
      <w:hyperlink r:id="rId30">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1">
        <w:r>
          <w:rPr>
            <w:lang w:val="pt_PT" w:bidi="pt_PT"/>
          </w:rPr>
          <w:rPr>
            <w:color w:val="0000EE"/>
            <w:u w:val="single"/>
          </w:rPr>
          <w:t>1.15</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10</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4.1</w:t>
        </w:r>
      </w:hyperlink>
      <w:r>
        <w:rPr>
          <w:lang w:val="pt_PT" w:bidi="pt_PT"/>
        </w:rPr>
        <w:t>,</w:t>
      </w:r>
      <w:hyperlink r:id="rId36">
        <w:r>
          <w:rPr>
            <w:lang w:val="pt_PT" w:bidi="pt_PT"/>
          </w:rPr>
          <w:rPr>
            <w:color w:val="0000EE"/>
            <w:u w:val="single"/>
          </w:rPr>
          <w:t>7</w:t>
        </w:r>
      </w:hyperlink>
      <w:r>
        <w:rPr>
          <w:lang w:val="pt_PT" w:bidi="pt_PT"/>
        </w:rPr>
        <w:t xml:space="preserve">; </w:t>
      </w:r>
      <w:hyperlink r:id="rId37">
        <w:r>
          <w:rPr>
            <w:lang w:val="pt_PT" w:bidi="pt_PT"/>
          </w:rPr>
          <w:rPr>
            <w:color w:val="0000EE"/>
            <w:u w:val="single"/>
          </w:rPr>
          <w:t>5.2</w:t>
        </w:r>
      </w:hyperlink>
      <w:r>
        <w:rPr>
          <w:lang w:val="pt_PT" w:bidi="pt_PT"/>
        </w:rPr>
        <w:t xml:space="preserve">; </w:t>
      </w:r>
      <w:hyperlink r:id="rId38">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39">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4">
        <w:r>
          <w:rPr>
            <w:lang w:val="pt_PT" w:bidi="pt_PT"/>
          </w:rPr>
          <w:rPr>
            <w:color w:val="0000EE"/>
            <w:u w:val="single"/>
          </w:rPr>
          <w:t>1.4</w:t>
        </w:r>
      </w:hyperlink>
      <w:r>
        <w:rPr>
          <w:lang w:val="pt_PT" w:bidi="pt_PT"/>
        </w:rPr>
        <w:t>,</w:t>
      </w:r>
      <w:hyperlink r:id="rId40">
        <w:r>
          <w:rPr>
            <w:lang w:val="pt_PT" w:bidi="pt_PT"/>
          </w:rPr>
          <w:rPr>
            <w:color w:val="0000EE"/>
            <w:u w:val="single"/>
          </w:rPr>
          <w:t>12</w:t>
        </w:r>
      </w:hyperlink>
      <w:r>
        <w:rPr>
          <w:lang w:val="pt_PT" w:bidi="pt_PT"/>
        </w:rPr>
        <w:t>), seu coração está com seu amante pastor (</w:t>
      </w:r>
      <w:hyperlink r:id="rId41">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5">
        <w:r>
          <w:rPr>
            <w:lang w:val="pt_PT" w:bidi="pt_PT"/>
          </w:rPr>
          <w:rPr>
            <w:color w:val="0000EE"/>
            <w:u w:val="single"/>
          </w:rPr>
          <w:t>4.1</w:t>
        </w:r>
      </w:hyperlink>
      <w:r>
        <w:rPr>
          <w:lang w:val="pt_PT" w:bidi="pt_PT"/>
        </w:rPr>
        <w:t xml:space="preserve">; </w:t>
      </w:r>
      <w:hyperlink r:id="rId42">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3">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4">
        <w:r>
          <w:rPr>
            <w:lang w:val="pt_PT" w:bidi="pt_PT"/>
          </w:rPr>
          <w:rPr>
            <w:color w:val="0000EE"/>
            <w:u w:val="single"/>
          </w:rPr>
          <w:t>Jo 4.6</w:t>
        </w:r>
      </w:hyperlink>
      <w:r>
        <w:rPr>
          <w:lang w:val="pt_PT" w:bidi="pt_PT"/>
        </w:rPr>
        <w:t xml:space="preserve">; </w:t>
      </w:r>
      <w:hyperlink r:id="rId45">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6">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7">
        <w:r>
          <w:rPr>
            <w:lang w:val="pt_PT" w:bidi="pt_PT"/>
          </w:rPr>
          <w:rPr>
            <w:color w:val="0000EE"/>
            <w:u w:val="single"/>
          </w:rPr>
          <w:t>3.5</w:t>
        </w:r>
      </w:hyperlink>
      <w:r>
        <w:rPr>
          <w:lang w:val="pt_PT" w:bidi="pt_PT"/>
        </w:rPr>
        <w:t xml:space="preserve"> e </w:t>
      </w:r>
      <w:hyperlink r:id="rId47">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48">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4">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49">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0">
        <w:r>
          <w:rPr>
            <w:lang w:val="pt_PT" w:bidi="pt_PT"/>
          </w:rPr>
          <w:rPr>
            <w:color w:val="0000EE"/>
            <w:u w:val="single"/>
          </w:rPr>
          <w:t>4.12</w:t>
        </w:r>
      </w:hyperlink>
      <w:r>
        <w:rPr>
          <w:lang w:val="pt_PT" w:bidi="pt_PT"/>
        </w:rPr>
        <w:t>,</w:t>
      </w:r>
      <w:hyperlink r:id="rId51">
        <w:r>
          <w:rPr>
            <w:lang w:val="pt_PT" w:bidi="pt_PT"/>
          </w:rPr>
          <w:rPr>
            <w:color w:val="0000EE"/>
            <w:u w:val="single"/>
          </w:rPr>
          <w:t>15–16</w:t>
        </w:r>
      </w:hyperlink>
      <w:r>
        <w:rPr>
          <w:lang w:val="pt_PT" w:bidi="pt_PT"/>
        </w:rPr>
        <w:t xml:space="preserve">; </w:t>
      </w:r>
      <w:hyperlink r:id="rId18">
        <w:r>
          <w:rPr>
            <w:lang w:val="pt_PT" w:bidi="pt_PT"/>
          </w:rPr>
          <w:rPr>
            <w:color w:val="0000EE"/>
            <w:u w:val="single"/>
          </w:rPr>
          <w:t>5.1</w:t>
        </w:r>
      </w:hyperlink>
      <w:r>
        <w:rPr>
          <w:lang w:val="pt_PT" w:bidi="pt_PT"/>
        </w:rPr>
        <w:t xml:space="preserve">; </w:t>
      </w:r>
      <w:hyperlink r:id="rId52">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7">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3">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4">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5">
        <w:r>
          <w:rPr>
            <w:lang w:val="pt_PT" w:bidi="pt_PT"/>
          </w:rPr>
          <w:rPr>
            <w:color w:val="0000EE"/>
            <w:u w:val="single"/>
          </w:rPr>
          <w:t>4.8–12</w:t>
        </w:r>
      </w:hyperlink>
      <w:r>
        <w:rPr>
          <w:lang w:val="pt_PT" w:bidi="pt_PT"/>
        </w:rPr>
        <w:t xml:space="preserve">; </w:t>
      </w:r>
      <w:hyperlink r:id="rId18">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6">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6">
        <w:r>
          <w:rPr>
            <w:lang w:val="pt_PT" w:bidi="pt_PT"/>
          </w:rPr>
          <w:rPr>
            <w:color w:val="0000EE"/>
            <w:u w:val="single"/>
          </w:rPr>
          <w:t>5.10–16</w:t>
        </w:r>
      </w:hyperlink>
      <w:r>
        <w:rPr>
          <w:lang w:val="pt_PT" w:bidi="pt_PT"/>
        </w:rPr>
        <w:t xml:space="preserve">; </w:t>
      </w:r>
      <w:hyperlink r:id="rId57">
        <w:r>
          <w:rPr>
            <w:lang w:val="pt_PT" w:bidi="pt_PT"/>
          </w:rPr>
          <w:rPr>
            <w:color w:val="0000EE"/>
            <w:u w:val="single"/>
          </w:rPr>
          <w:t>6.4–6</w:t>
        </w:r>
      </w:hyperlink>
      <w:r>
        <w:rPr>
          <w:lang w:val="pt_PT" w:bidi="pt_PT"/>
        </w:rPr>
        <w:t xml:space="preserve">; </w:t>
      </w:r>
      <w:hyperlink r:id="rId58">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59">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0">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0">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1">
        <w:r>
          <w:rPr>
            <w:lang w:val="pt_PT" w:bidi="pt_PT"/>
          </w:rPr>
          <w:rPr>
            <w:color w:val="0000EE"/>
            <w:u w:val="single"/>
          </w:rPr>
          <w:t>1.4–7</w:t>
        </w:r>
      </w:hyperlink>
      <w:r>
        <w:rPr>
          <w:lang w:val="pt_PT" w:bidi="pt_PT"/>
        </w:rPr>
        <w:t xml:space="preserve">; </w:t>
      </w:r>
      <w:hyperlink r:id="rId21">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2">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29">
        <w:r>
          <w:rPr>
            <w:lang w:val="pt_PT" w:bidi="pt_PT"/>
          </w:rPr>
          <w:rPr>
            <w:color w:val="0000EE"/>
            <w:u w:val="single"/>
          </w:rPr>
          <w:t>3.3</w:t>
        </w:r>
      </w:hyperlink>
      <w:r>
        <w:rPr>
          <w:lang w:val="pt_PT" w:bidi="pt_PT"/>
        </w:rPr>
        <w:t xml:space="preserve"> agora se tornam personagens demonizados em seu sonho (</w:t>
      </w:r>
      <w:hyperlink r:id="rId37">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3">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4">
        <w:r>
          <w:rPr>
            <w:lang w:val="pt_PT" w:bidi="pt_PT"/>
          </w:rPr>
          <w:rPr>
            <w:color w:val="0000EE"/>
            <w:u w:val="single"/>
          </w:rPr>
          <w:t>Êx 32.1–4</w:t>
        </w:r>
      </w:hyperlink>
      <w:r>
        <w:rPr>
          <w:lang w:val="pt_PT" w:bidi="pt_PT"/>
        </w:rPr>
        <w:t xml:space="preserve">; </w:t>
      </w:r>
      <w:hyperlink r:id="rId65">
        <w:r>
          <w:rPr>
            <w:lang w:val="pt_PT" w:bidi="pt_PT"/>
          </w:rPr>
          <w:rPr>
            <w:color w:val="0000EE"/>
            <w:u w:val="single"/>
          </w:rPr>
          <w:t>1Rs 12.28</w:t>
        </w:r>
      </w:hyperlink>
      <w:r>
        <w:rPr>
          <w:lang w:val="pt_PT" w:bidi="pt_PT"/>
        </w:rPr>
        <w:t xml:space="preserve">; </w:t>
      </w:r>
      <w:hyperlink r:id="rId66">
        <w:r>
          <w:rPr>
            <w:lang w:val="pt_PT" w:bidi="pt_PT"/>
          </w:rPr>
          <w:rPr>
            <w:color w:val="0000EE"/>
            <w:u w:val="single"/>
          </w:rPr>
          <w:t>Dn 2.32–33</w:t>
        </w:r>
      </w:hyperlink>
      <w:r>
        <w:rPr>
          <w:lang w:val="pt_PT" w:bidi="pt_PT"/>
        </w:rPr>
        <w:t xml:space="preserve">; </w:t>
      </w:r>
      <w:hyperlink r:id="rId6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68">
        <w:r>
          <w:rPr>
            <w:lang w:val="pt_PT" w:bidi="pt_PT"/>
          </w:rPr>
          <w:rPr>
            <w:color w:val="0000EE"/>
            <w:u w:val="single"/>
          </w:rPr>
          <w:t>Js 12.24</w:t>
        </w:r>
      </w:hyperlink>
      <w:r>
        <w:rPr>
          <w:lang w:val="pt_PT" w:bidi="pt_PT"/>
        </w:rPr>
        <w:t xml:space="preserve">; </w:t>
      </w:r>
      <w:hyperlink r:id="rId69">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0">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1">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2">
        <w:r>
          <w:rPr>
            <w:lang w:val="pt_PT" w:bidi="pt_PT"/>
          </w:rPr>
          <w:rPr>
            <w:color w:val="0000EE"/>
            <w:u w:val="single"/>
          </w:rPr>
          <w:t>1Rs 11.1–3</w:t>
        </w:r>
      </w:hyperlink>
      <w:r>
        <w:rPr>
          <w:lang w:val="pt_PT" w:bidi="pt_PT"/>
        </w:rPr>
        <w:t>,</w:t>
      </w:r>
      <w:hyperlink r:id="rId73">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38">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4">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5">
        <w:r>
          <w:rPr>
            <w:lang w:val="pt_PT" w:bidi="pt_PT"/>
          </w:rPr>
          <w:rPr>
            <w:color w:val="0000EE"/>
            <w:u w:val="single"/>
          </w:rPr>
          <w:t>1Rs 1.3</w:t>
        </w:r>
      </w:hyperlink>
      <w:r>
        <w:rPr>
          <w:lang w:val="pt_PT" w:bidi="pt_PT"/>
        </w:rPr>
        <w:t xml:space="preserve">; </w:t>
      </w:r>
      <w:hyperlink r:id="rId76">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7">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7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79">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A virtude da virgindade é confirmada em </w:t>
      </w:r>
      <w:hyperlink r:id="rId48">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1">
        <w:r>
          <w:rPr>
            <w:lang w:val="pt_PT" w:bidi="pt_PT"/>
          </w:rPr>
          <w:rPr>
            <w:color w:val="0000EE"/>
            <w:u w:val="single"/>
          </w:rPr>
          <w:t>2.3</w:t>
        </w:r>
      </w:hyperlink>
      <w:r>
        <w:rPr>
          <w:lang w:val="pt_PT" w:bidi="pt_PT"/>
        </w:rPr>
        <w:t>,</w:t>
      </w:r>
      <w:hyperlink r:id="rId63">
        <w:r>
          <w:rPr>
            <w:lang w:val="pt_PT" w:bidi="pt_PT"/>
          </w:rPr>
          <w:rPr>
            <w:color w:val="0000EE"/>
            <w:u w:val="single"/>
          </w:rPr>
          <w:t>5</w:t>
        </w:r>
      </w:hyperlink>
      <w:r>
        <w:rPr>
          <w:lang w:val="pt_PT" w:bidi="pt_PT"/>
        </w:rPr>
        <w:t xml:space="preserve">; </w:t>
      </w:r>
      <w:hyperlink r:id="rId82">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4">
        <w:r>
          <w:rPr>
            <w:lang w:val="pt_PT" w:bidi="pt_PT"/>
          </w:rPr>
          <w:rPr>
            <w:color w:val="0000EE"/>
            <w:u w:val="single"/>
          </w:rPr>
          <w:t>Na 1.2</w:t>
        </w:r>
      </w:hyperlink>
      <w:r>
        <w:rPr>
          <w:lang w:val="pt_PT" w:bidi="pt_PT"/>
        </w:rPr>
        <w:t xml:space="preserve">; </w:t>
      </w:r>
      <w:hyperlink r:id="rId85">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6">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7.4</w:t>
        </w:r>
      </w:hyperlink>
      <w:r>
        <w:rPr>
          <w:lang w:val="pt_PT" w:bidi="pt_PT"/>
        </w:rPr>
        <w:t>,</w:t>
      </w:r>
      <w:hyperlink r:id="rId82">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89">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0">
        <w:r>
          <w:rPr>
            <w:lang w:val="pt_PT" w:bidi="pt_PT"/>
          </w:rPr>
          <w:rPr>
            <w:color w:val="0000EE"/>
            <w:u w:val="single"/>
          </w:rPr>
          <w:t>2.8–10</w:t>
        </w:r>
      </w:hyperlink>
      <w:r>
        <w:rPr>
          <w:lang w:val="pt_PT" w:bidi="pt_PT"/>
        </w:rPr>
        <w:t xml:space="preserve">). • montanhas de especiarias: Cf. </w:t>
      </w:r>
      <w:hyperlink r:id="rId91">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