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hyperlink r:id="rId13">
        <w:r>
          <w:rPr>
            <w:lang w:val="pt_PT" w:bidi="pt_PT"/>
          </w:rPr>
          <w:rPr>
            <w:color w:val="0000EE"/>
            <w:u w:val="single"/>
          </w:rPr>
          <w:t>2Rs 18.1–20.20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hyperlink r:id="rId14">
        <w:r>
          <w:rPr>
            <w:lang w:val="pt_PT" w:bidi="pt_PT"/>
          </w:rPr>
          <w:rPr>
            <w:color w:val="0000EE"/>
            <w:u w:val="single"/>
          </w:rPr>
          <w:t>1.1–6</w:t>
        </w:r>
      </w:hyperlink>
      <w:r>
        <w:rPr>
          <w:lang w:val="pt_PT" w:bidi="pt_PT"/>
        </w:rPr>
        <w:t>) e exorta seus leitores a se arrependerem (</w:t>
      </w:r>
      <w:hyperlink r:id="rId15">
        <w:r>
          <w:rPr>
            <w:lang w:val="pt_PT" w:bidi="pt_PT"/>
          </w:rPr>
          <w:rPr>
            <w:color w:val="0000EE"/>
            <w:u w:val="single"/>
          </w:rPr>
          <w:t>1.7–13</w:t>
        </w:r>
      </w:hyperlink>
      <w:r>
        <w:rPr>
          <w:lang w:val="pt_PT" w:bidi="pt_PT"/>
        </w:rPr>
        <w:t>) antes que a devastação os alcance (</w:t>
      </w:r>
      <w:hyperlink r:id="rId16">
        <w:r>
          <w:rPr>
            <w:lang w:val="pt_PT" w:bidi="pt_PT"/>
          </w:rPr>
          <w:rPr>
            <w:color w:val="0000EE"/>
            <w:u w:val="single"/>
          </w:rPr>
          <w:t>1.14–18</w:t>
        </w:r>
      </w:hyperlink>
      <w:r>
        <w:rPr>
          <w:lang w:val="pt_PT" w:bidi="pt_PT"/>
        </w:rPr>
        <w:t>) e a buscarem o Senhor, vivendo de forma justa e humilde diante dele, na esperança de que possam ser poupados de seu julgamento (</w:t>
      </w:r>
      <w:hyperlink r:id="rId1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hyperlink r:id="rId18">
        <w:r>
          <w:rPr>
            <w:lang w:val="pt_PT" w:bidi="pt_PT"/>
          </w:rPr>
          <w:rPr>
            <w:color w:val="0000EE"/>
            <w:u w:val="single"/>
          </w:rPr>
          <w:t>Gn 1.20–26</w:t>
        </w:r>
      </w:hyperlink>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hyperlink r:id="rId19">
        <w:r>
          <w:rPr>
            <w:lang w:val="pt_PT" w:bidi="pt_PT"/>
          </w:rPr>
          <w:rPr>
            <w:color w:val="0000EE"/>
            <w:u w:val="single"/>
          </w:rPr>
          <w:t>2Rs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hyperlink r:id="rId20">
        <w:r>
          <w:rPr>
            <w:lang w:val="pt_PT" w:bidi="pt_PT"/>
          </w:rPr>
          <w:rPr>
            <w:color w:val="0000EE"/>
            <w:u w:val="single"/>
          </w:rPr>
          <w:t>1.2–3</w:t>
        </w:r>
      </w:hyperlink>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hyperlink r:id="rId21">
        <w:r>
          <w:rPr>
            <w:lang w:val="pt_PT" w:bidi="pt_PT"/>
          </w:rPr>
          <w:rPr>
            <w:color w:val="0000EE"/>
            <w:u w:val="single"/>
          </w:rPr>
          <w:t>Dt 4.15–19</w:t>
        </w:r>
      </w:hyperlink>
      <w:r>
        <w:rPr>
          <w:lang w:val="pt_PT" w:bidi="pt_PT"/>
        </w:rPr>
        <w:t xml:space="preserve">; </w:t>
      </w:r>
      <w:hyperlink r:id="rId22">
        <w:r>
          <w:rPr>
            <w:lang w:val="pt_PT" w:bidi="pt_PT"/>
          </w:rPr>
          <w:rPr>
            <w:color w:val="0000EE"/>
            <w:u w:val="single"/>
          </w:rPr>
          <w:t>2Rs 21.3</w:t>
        </w:r>
      </w:hyperlink>
      <w:r>
        <w:rPr>
          <w:lang w:val="pt_PT" w:bidi="pt_PT"/>
        </w:rPr>
        <w:t xml:space="preserve">; </w:t>
      </w:r>
      <w:hyperlink r:id="rId23">
        <w:r>
          <w:rPr>
            <w:lang w:val="pt_PT" w:bidi="pt_PT"/>
          </w:rPr>
          <w:rPr>
            <w:color w:val="0000EE"/>
            <w:u w:val="single"/>
          </w:rPr>
          <w:t>23.12</w:t>
        </w:r>
      </w:hyperlink>
      <w:r>
        <w:rPr>
          <w:lang w:val="pt_PT" w:bidi="pt_PT"/>
        </w:rPr>
        <w:t>). • Moloque pode se referir ao deus cananeu Baal, ao deus amonita Milcom ou à divindade pagã Moloque. Embora a lei proibisse explicitamente a adoração a Moloque (</w:t>
      </w:r>
      <w:hyperlink r:id="rId24">
        <w:r>
          <w:rPr>
            <w:lang w:val="pt_PT" w:bidi="pt_PT"/>
          </w:rPr>
          <w:rPr>
            <w:color w:val="0000EE"/>
            <w:u w:val="single"/>
          </w:rPr>
          <w:t>Lv 20.1–5</w:t>
        </w:r>
      </w:hyperlink>
      <w:r>
        <w:rPr>
          <w:lang w:val="pt_PT" w:bidi="pt_PT"/>
        </w:rPr>
        <w:t>), isso permaneceu uma tentação constante para Israel (</w:t>
      </w:r>
      <w:hyperlink r:id="rId25">
        <w:r>
          <w:rPr>
            <w:lang w:val="pt_PT" w:bidi="pt_PT"/>
          </w:rPr>
          <w:rPr>
            <w:color w:val="0000EE"/>
            <w:u w:val="single"/>
          </w:rPr>
          <w:t>2Rs 16.3</w:t>
        </w:r>
      </w:hyperlink>
      <w:r>
        <w:rPr>
          <w:lang w:val="pt_PT" w:bidi="pt_PT"/>
        </w:rPr>
        <w:t xml:space="preserve">; </w:t>
      </w:r>
      <w:hyperlink r:id="rId26">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7">
        <w:r>
          <w:rPr>
            <w:lang w:val="pt_PT" w:bidi="pt_PT"/>
          </w:rPr>
          <w:rPr>
            <w:color w:val="0000EE"/>
            <w:u w:val="single"/>
          </w:rPr>
          <w:t>Ap 19.11–22.5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hyperlink r:id="rId28">
        <w:r>
          <w:rPr>
            <w:lang w:val="pt_PT" w:bidi="pt_PT"/>
          </w:rPr>
          <w:rPr>
            <w:color w:val="0000EE"/>
            <w:u w:val="single"/>
          </w:rPr>
          <w:t>Nm 1.4</w:t>
        </w:r>
      </w:hyperlink>
      <w:r>
        <w:rPr>
          <w:lang w:val="pt_PT" w:bidi="pt_PT"/>
        </w:rPr>
        <w:t>), oficiais da corte (</w:t>
      </w:r>
      <w:hyperlink r:id="rId29">
        <w:r>
          <w:rPr>
            <w:lang w:val="pt_PT" w:bidi="pt_PT"/>
          </w:rPr>
          <w:rPr>
            <w:color w:val="0000EE"/>
            <w:u w:val="single"/>
          </w:rPr>
          <w:t>1Cr 22.17</w:t>
        </w:r>
      </w:hyperlink>
      <w:r>
        <w:rPr>
          <w:lang w:val="pt_PT" w:bidi="pt_PT"/>
        </w:rPr>
        <w:t>), supervisores distritais (</w:t>
      </w:r>
      <w:hyperlink r:id="rId30">
        <w:r>
          <w:rPr>
            <w:lang w:val="pt_PT" w:bidi="pt_PT"/>
          </w:rPr>
          <w:rPr>
            <w:color w:val="0000EE"/>
            <w:u w:val="single"/>
          </w:rPr>
          <w:t>1Rs 20.14–15</w:t>
        </w:r>
      </w:hyperlink>
      <w:r>
        <w:rPr>
          <w:lang w:val="pt_PT" w:bidi="pt_PT"/>
        </w:rPr>
        <w:t>), oficiais da cidade (</w:t>
      </w:r>
      <w:hyperlink r:id="rId31">
        <w:r>
          <w:rPr>
            <w:lang w:val="pt_PT" w:bidi="pt_PT"/>
          </w:rPr>
          <w:rPr>
            <w:color w:val="0000EE"/>
            <w:u w:val="single"/>
          </w:rPr>
          <w:t>Jz 8.6</w:t>
        </w:r>
      </w:hyperlink>
      <w:r>
        <w:rPr>
          <w:lang w:val="pt_PT" w:bidi="pt_PT"/>
        </w:rPr>
        <w:t>), líderes militares (</w:t>
      </w:r>
      <w:hyperlink r:id="rId32">
        <w:r>
          <w:rPr>
            <w:lang w:val="pt_PT" w:bidi="pt_PT"/>
          </w:rPr>
          <w:rPr>
            <w:color w:val="0000EE"/>
            <w:u w:val="single"/>
          </w:rPr>
          <w:t>1Rs 2.5</w:t>
        </w:r>
      </w:hyperlink>
      <w:r>
        <w:rPr>
          <w:lang w:val="pt_PT" w:bidi="pt_PT"/>
        </w:rPr>
        <w:t xml:space="preserve">; </w:t>
      </w:r>
      <w:hyperlink r:id="rId33">
        <w:r>
          <w:rPr>
            <w:lang w:val="pt_PT" w:bidi="pt_PT"/>
          </w:rPr>
          <w:rPr>
            <w:color w:val="0000EE"/>
            <w:u w:val="single"/>
          </w:rPr>
          <w:t>2Rs 1.9–14</w:t>
        </w:r>
      </w:hyperlink>
      <w:r>
        <w:rPr>
          <w:lang w:val="pt_PT" w:bidi="pt_PT"/>
        </w:rPr>
        <w:t xml:space="preserve">; </w:t>
      </w:r>
      <w:hyperlink r:id="rId34">
        <w:r>
          <w:rPr>
            <w:lang w:val="pt_PT" w:bidi="pt_PT"/>
          </w:rPr>
          <w:rPr>
            <w:color w:val="0000EE"/>
            <w:u w:val="single"/>
          </w:rPr>
          <w:t>25.23</w:t>
        </w:r>
      </w:hyperlink>
      <w:r>
        <w:rPr>
          <w:lang w:val="pt_PT" w:bidi="pt_PT"/>
        </w:rPr>
        <w:t>,</w:t>
      </w:r>
      <w:hyperlink r:id="rId35">
        <w:r>
          <w:rPr>
            <w:lang w:val="pt_PT" w:bidi="pt_PT"/>
          </w:rPr>
          <w:rPr>
            <w:color w:val="0000EE"/>
            <w:u w:val="single"/>
          </w:rPr>
          <w:t>26</w:t>
        </w:r>
      </w:hyperlink>
      <w:r>
        <w:rPr>
          <w:lang w:val="pt_PT" w:bidi="pt_PT"/>
        </w:rPr>
        <w:t>), ou até mesmo líderes religiosos (</w:t>
      </w:r>
      <w:hyperlink r:id="rId36">
        <w:r>
          <w:rPr>
            <w:lang w:val="pt_PT" w:bidi="pt_PT"/>
          </w:rPr>
          <w:rPr>
            <w:color w:val="0000EE"/>
            <w:u w:val="single"/>
          </w:rPr>
          <w:t>Ed 8.24</w:t>
        </w:r>
      </w:hyperlink>
      <w:r>
        <w:rPr>
          <w:lang w:val="pt_PT" w:bidi="pt_PT"/>
        </w:rPr>
        <w:t xml:space="preserve">). Seu papel influente os colocava em uma posição de responsabilidade aumentada diante de Deus (cp. </w:t>
      </w:r>
      <w:hyperlink r:id="rId3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hyperlink r:id="rId38">
        <w:r>
          <w:rPr>
            <w:lang w:val="pt_PT" w:bidi="pt_PT"/>
          </w:rPr>
          <w:rPr>
            <w:color w:val="0000EE"/>
            <w:u w:val="single"/>
          </w:rPr>
          <w:t>1Sm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hyperlink r:id="rId39">
        <w:r>
          <w:rPr>
            <w:lang w:val="pt_PT" w:bidi="pt_PT"/>
          </w:rPr>
          <w:rPr>
            <w:color w:val="0000EE"/>
            <w:u w:val="single"/>
          </w:rPr>
          <w:t>Ne 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hyperlink r:id="rId40">
        <w:r>
          <w:rPr>
            <w:lang w:val="pt_PT" w:bidi="pt_PT"/>
          </w:rPr>
          <w:rPr>
            <w:color w:val="0000EE"/>
            <w:u w:val="single"/>
          </w:rPr>
          <w:t>Isaías 13.9–10</w:t>
        </w:r>
      </w:hyperlink>
      <w:r>
        <w:rPr>
          <w:lang w:val="pt_PT" w:bidi="pt_PT"/>
        </w:rPr>
        <w:t xml:space="preserve">; </w:t>
      </w:r>
      <w:hyperlink r:id="rId41">
        <w:r>
          <w:rPr>
            <w:lang w:val="pt_PT" w:bidi="pt_PT"/>
          </w:rPr>
          <w:rPr>
            <w:color w:val="0000EE"/>
            <w:u w:val="single"/>
          </w:rPr>
          <w:t>Joel 2.1–2</w:t>
        </w:r>
      </w:hyperlink>
      <w:r>
        <w:rPr>
          <w:lang w:val="pt_PT" w:bidi="pt_PT"/>
        </w:rPr>
        <w:t xml:space="preserve">; </w:t>
      </w:r>
      <w:hyperlink r:id="rId42">
        <w:r>
          <w:rPr>
            <w:lang w:val="pt_PT" w:bidi="pt_PT"/>
          </w:rPr>
          <w:rPr>
            <w:color w:val="0000EE"/>
            <w:u w:val="single"/>
          </w:rPr>
          <w:t>Amós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hyperlink r:id="rId43">
        <w:r>
          <w:rPr>
            <w:lang w:val="pt_PT" w:bidi="pt_PT"/>
          </w:rPr>
          <w:rPr>
            <w:color w:val="0000EE"/>
            <w:u w:val="single"/>
          </w:rPr>
          <w:t>Rm 1.21–32</w:t>
        </w:r>
      </w:hyperlink>
      <w:r>
        <w:rPr>
          <w:lang w:val="pt_PT" w:bidi="pt_PT"/>
        </w:rPr>
        <w:t xml:space="preserve">). Porque o povo de Deus estava cego ética e espiritualmente (veja </w:t>
      </w:r>
      <w:hyperlink r:id="rId44">
        <w:r>
          <w:rPr>
            <w:lang w:val="pt_PT" w:bidi="pt_PT"/>
          </w:rPr>
          <w:rPr>
            <w:color w:val="0000EE"/>
            <w:u w:val="single"/>
          </w:rPr>
          <w:t>Êx 23.8</w:t>
        </w:r>
      </w:hyperlink>
      <w:r>
        <w:rPr>
          <w:lang w:val="pt_PT" w:bidi="pt_PT"/>
        </w:rPr>
        <w:t xml:space="preserve">; </w:t>
      </w:r>
      <w:hyperlink r:id="rId45">
        <w:r>
          <w:rPr>
            <w:lang w:val="pt_PT" w:bidi="pt_PT"/>
          </w:rPr>
          <w:rPr>
            <w:color w:val="0000EE"/>
            <w:u w:val="single"/>
          </w:rPr>
          <w:t>Rm 2.19</w:t>
        </w:r>
      </w:hyperlink>
      <w:r>
        <w:rPr>
          <w:lang w:val="pt_PT" w:bidi="pt_PT"/>
        </w:rPr>
        <w:t xml:space="preserve">; </w:t>
      </w:r>
      <w:hyperlink r:id="rId46">
        <w:r>
          <w:rPr>
            <w:lang w:val="pt_PT" w:bidi="pt_PT"/>
          </w:rPr>
          <w:rPr>
            <w:color w:val="0000EE"/>
            <w:u w:val="single"/>
          </w:rPr>
          <w:t>1Jo 2.11</w:t>
        </w:r>
      </w:hyperlink>
      <w:r>
        <w:rPr>
          <w:lang w:val="pt_PT" w:bidi="pt_PT"/>
        </w:rPr>
        <w:t>) e havia pecado contra o Senhor e seus mandamentos, eles incorreriam nas penalidades justas especificadas na aliança de Deus com eles (</w:t>
      </w:r>
      <w:hyperlink r:id="rId47">
        <w:r>
          <w:rPr>
            <w:lang w:val="pt_PT" w:bidi="pt_PT"/>
          </w:rPr>
          <w:rPr>
            <w:color w:val="0000EE"/>
            <w:u w:val="single"/>
          </w:rPr>
          <w:t>Dt 28.28–29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hyperlink r:id="rId48">
        <w:r>
          <w:rPr>
            <w:lang w:val="pt_PT" w:bidi="pt_PT"/>
          </w:rPr>
          <w:rPr>
            <w:color w:val="0000EE"/>
            <w:u w:val="single"/>
          </w:rPr>
          <w:t>Sl 18.25–27</w:t>
        </w:r>
      </w:hyperlink>
      <w:r>
        <w:rPr>
          <w:lang w:val="pt_PT" w:bidi="pt_PT"/>
        </w:rPr>
        <w:t xml:space="preserve">; </w:t>
      </w:r>
      <w:hyperlink r:id="rId49">
        <w:r>
          <w:rPr>
            <w:lang w:val="pt_PT" w:bidi="pt_PT"/>
          </w:rPr>
          <w:rPr>
            <w:color w:val="0000EE"/>
            <w:u w:val="single"/>
          </w:rPr>
          <w:t>119.142–144</w:t>
        </w:r>
      </w:hyperlink>
      <w:r>
        <w:rPr>
          <w:lang w:val="pt_PT" w:bidi="pt_PT"/>
        </w:rPr>
        <w:t xml:space="preserve">; </w:t>
      </w:r>
      <w:hyperlink r:id="rId50">
        <w:r>
          <w:rPr>
            <w:lang w:val="pt_PT" w:bidi="pt_PT"/>
          </w:rPr>
          <w:rPr>
            <w:color w:val="0000EE"/>
            <w:u w:val="single"/>
          </w:rPr>
          <w:t>Pv 15.33</w:t>
        </w:r>
      </w:hyperlink>
      <w:r>
        <w:rPr>
          <w:lang w:val="pt_PT" w:bidi="pt_PT"/>
        </w:rPr>
        <w:t xml:space="preserve">; </w:t>
      </w:r>
      <w:hyperlink r:id="rId51">
        <w:r>
          <w:rPr>
            <w:lang w:val="pt_PT" w:bidi="pt_PT"/>
          </w:rPr>
          <w:rPr>
            <w:color w:val="0000EE"/>
            <w:u w:val="single"/>
          </w:rPr>
          <w:t>18.12</w:t>
        </w:r>
      </w:hyperlink>
      <w:r>
        <w:rPr>
          <w:lang w:val="pt_PT" w:bidi="pt_PT"/>
        </w:rPr>
        <w:t xml:space="preserve">; </w:t>
      </w:r>
      <w:hyperlink r:id="rId52">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3">
        <w:r>
          <w:rPr>
            <w:lang w:val="pt_PT" w:bidi="pt_PT"/>
          </w:rPr>
          <w:rPr>
            <w:color w:val="0000EE"/>
            <w:u w:val="single"/>
          </w:rPr>
          <w:t>1Sm 6.17</w:t>
        </w:r>
      </w:hyperlink>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hyperlink r:id="rId54">
        <w:r>
          <w:rPr>
            <w:lang w:val="pt_PT" w:bidi="pt_PT"/>
          </w:rPr>
          <w:rPr>
            <w:color w:val="0000EE"/>
            <w:u w:val="single"/>
          </w:rPr>
          <w:t>2.4–7</w:t>
        </w:r>
      </w:hyperlink>
      <w:r>
        <w:rPr>
          <w:lang w:val="pt_PT" w:bidi="pt_PT"/>
        </w:rPr>
        <w:t>). Ele prosseguiu para Moabe e Amom no leste (</w:t>
      </w:r>
      <w:hyperlink r:id="rId55">
        <w:r>
          <w:rPr>
            <w:lang w:val="pt_PT" w:bidi="pt_PT"/>
          </w:rPr>
          <w:rPr>
            <w:color w:val="0000EE"/>
            <w:u w:val="single"/>
          </w:rPr>
          <w:t>2.8–11</w:t>
        </w:r>
      </w:hyperlink>
      <w:r>
        <w:rPr>
          <w:lang w:val="pt_PT" w:bidi="pt_PT"/>
        </w:rPr>
        <w:t>), e finalmente destacou Cuxe (Etiópia) ao sul (</w:t>
      </w:r>
      <w:hyperlink r:id="rId56">
        <w:r>
          <w:rPr>
            <w:lang w:val="pt_PT" w:bidi="pt_PT"/>
          </w:rPr>
          <w:rPr>
            <w:color w:val="0000EE"/>
            <w:u w:val="single"/>
          </w:rPr>
          <w:t>2.12</w:t>
        </w:r>
      </w:hyperlink>
      <w:r>
        <w:rPr>
          <w:lang w:val="pt_PT" w:bidi="pt_PT"/>
        </w:rPr>
        <w:t>) e Assíria ao norte (</w:t>
      </w:r>
      <w:hyperlink r:id="rId57">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hyperlink r:id="rId58">
        <w:r>
          <w:rPr>
            <w:lang w:val="pt_PT" w:bidi="pt_PT"/>
          </w:rPr>
          <w:rPr>
            <w:color w:val="0000EE"/>
            <w:u w:val="single"/>
          </w:rPr>
          <w:t>2.4–15</w:t>
        </w:r>
      </w:hyperlink>
      <w:r>
        <w:rPr>
          <w:lang w:val="pt_PT" w:bidi="pt_PT"/>
        </w:rPr>
        <w:t>) antes de retornar ao julgamento de Judá e Jerusalém (</w:t>
      </w:r>
      <w:hyperlink r:id="rId59">
        <w:r>
          <w:rPr>
            <w:lang w:val="pt_PT" w:bidi="pt_PT"/>
          </w:rPr>
          <w:rPr>
            <w:color w:val="0000EE"/>
            <w:u w:val="single"/>
          </w:rPr>
          <w:t>3.1–8</w:t>
        </w:r>
      </w:hyperlink>
      <w:r>
        <w:rPr>
          <w:lang w:val="pt_PT" w:bidi="pt_PT"/>
        </w:rPr>
        <w:t>). Ele então descreve os planos de Deus para seu povo purificado e obediente (</w:t>
      </w:r>
      <w:hyperlink r:id="rId60">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hyperlink r:id="rId61">
        <w:r>
          <w:rPr>
            <w:lang w:val="pt_PT" w:bidi="pt_PT"/>
          </w:rPr>
          <w:rPr>
            <w:color w:val="0000EE"/>
            <w:u w:val="single"/>
          </w:rPr>
          <w:t>Ez 25.16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hyperlink r:id="rId62">
        <w:r>
          <w:rPr>
            <w:lang w:val="pt_PT" w:bidi="pt_PT"/>
          </w:rPr>
          <w:rPr>
            <w:color w:val="0000EE"/>
            <w:u w:val="single"/>
          </w:rPr>
          <w:t>Isaías 7.23–25</w:t>
        </w:r>
      </w:hyperlink>
      <w:r>
        <w:rPr>
          <w:lang w:val="pt_PT" w:bidi="pt_PT"/>
        </w:rPr>
        <w:t xml:space="preserve">; </w:t>
      </w:r>
      <w:hyperlink r:id="rId63">
        <w:r>
          <w:rPr>
            <w:lang w:val="pt_PT" w:bidi="pt_PT"/>
          </w:rPr>
          <w:rPr>
            <w:color w:val="0000EE"/>
            <w:u w:val="single"/>
          </w:rPr>
          <w:t>13.19–21</w:t>
        </w:r>
      </w:hyperlink>
      <w:r>
        <w:rPr>
          <w:lang w:val="pt_PT" w:bidi="pt_PT"/>
        </w:rPr>
        <w:t xml:space="preserve">; </w:t>
      </w:r>
      <w:hyperlink r:id="rId64">
        <w:r>
          <w:rPr>
            <w:lang w:val="pt_PT" w:bidi="pt_PT"/>
          </w:rPr>
          <w:rPr>
            <w:color w:val="0000EE"/>
            <w:u w:val="single"/>
          </w:rPr>
          <w:t>32.9–15</w:t>
        </w:r>
      </w:hyperlink>
      <w:r>
        <w:rPr>
          <w:lang w:val="pt_PT" w:bidi="pt_PT"/>
        </w:rPr>
        <w:t xml:space="preserve">; </w:t>
      </w:r>
      <w:hyperlink r:id="rId65">
        <w:r>
          <w:rPr>
            <w:lang w:val="pt_PT" w:bidi="pt_PT"/>
          </w:rPr>
          <w:rPr>
            <w:color w:val="0000EE"/>
            <w:u w:val="single"/>
          </w:rPr>
          <w:t>Ezequiel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hyperlink r:id="rId66">
        <w:r>
          <w:rPr>
            <w:lang w:val="pt_PT" w:bidi="pt_PT"/>
          </w:rPr>
          <w:rPr>
            <w:color w:val="0000EE"/>
            <w:u w:val="single"/>
          </w:rPr>
          <w:t>1.4</w:t>
        </w:r>
      </w:hyperlink>
      <w:r>
        <w:rPr>
          <w:lang w:val="pt_PT" w:bidi="pt_PT"/>
        </w:rPr>
        <w:t>) e os filisteus nunca seriam restaurados (</w:t>
      </w:r>
      <w:hyperlink r:id="rId67">
        <w:r>
          <w:rPr>
            <w:lang w:val="pt_PT" w:bidi="pt_PT"/>
          </w:rPr>
          <w:rPr>
            <w:color w:val="0000EE"/>
            <w:u w:val="single"/>
          </w:rPr>
          <w:t>2.4–6</w:t>
        </w:r>
      </w:hyperlink>
      <w:r>
        <w:rPr>
          <w:lang w:val="pt_PT" w:bidi="pt_PT"/>
        </w:rPr>
        <w:t xml:space="preserve">; veja também </w:t>
      </w:r>
      <w:hyperlink r:id="rId68">
        <w:r>
          <w:rPr>
            <w:lang w:val="pt_PT" w:bidi="pt_PT"/>
          </w:rPr>
          <w:rPr>
            <w:color w:val="0000EE"/>
            <w:u w:val="single"/>
          </w:rPr>
          <w:t>Am 1.8</w:t>
        </w:r>
      </w:hyperlink>
      <w:r>
        <w:rPr>
          <w:lang w:val="pt_PT" w:bidi="pt_PT"/>
        </w:rPr>
        <w:t>). Em contraste, Deus prometeu trazer de volta o remanescente de seu povo à sua terra, cuidar deles e restaurá-los à prosperidade (</w:t>
      </w:r>
      <w:hyperlink r:id="rId69">
        <w:r>
          <w:rPr>
            <w:lang w:val="pt_PT" w:bidi="pt_PT"/>
          </w:rPr>
          <w:rPr>
            <w:color w:val="0000EE"/>
            <w:u w:val="single"/>
          </w:rPr>
          <w:t>Sf 3.18–20</w:t>
        </w:r>
      </w:hyperlink>
      <w:r>
        <w:rPr>
          <w:lang w:val="pt_PT" w:bidi="pt_PT"/>
        </w:rPr>
        <w:t xml:space="preserve">; </w:t>
      </w:r>
      <w:hyperlink r:id="rId70">
        <w:r>
          <w:rPr>
            <w:lang w:val="pt_PT" w:bidi="pt_PT"/>
          </w:rPr>
          <w:rPr>
            <w:color w:val="0000EE"/>
            <w:u w:val="single"/>
          </w:rPr>
          <w:t>Is 11.11–16</w:t>
        </w:r>
      </w:hyperlink>
      <w:r>
        <w:rPr>
          <w:lang w:val="pt_PT" w:bidi="pt_PT"/>
        </w:rPr>
        <w:t xml:space="preserve">; </w:t>
      </w:r>
      <w:hyperlink r:id="rId71">
        <w:r>
          <w:rPr>
            <w:lang w:val="pt_PT" w:bidi="pt_PT"/>
          </w:rPr>
          <w:rPr>
            <w:color w:val="0000EE"/>
            <w:u w:val="single"/>
          </w:rPr>
          <w:t>Jr 23.1–8</w:t>
        </w:r>
      </w:hyperlink>
      <w:r>
        <w:rPr>
          <w:lang w:val="pt_PT" w:bidi="pt_PT"/>
        </w:rPr>
        <w:t xml:space="preserve">; </w:t>
      </w:r>
      <w:hyperlink r:id="rId72">
        <w:r>
          <w:rPr>
            <w:lang w:val="pt_PT" w:bidi="pt_PT"/>
          </w:rPr>
          <w:rPr>
            <w:color w:val="0000EE"/>
            <w:u w:val="single"/>
          </w:rPr>
          <w:t>Ez 34.11–16</w:t>
        </w:r>
      </w:hyperlink>
      <w:r>
        <w:rPr>
          <w:lang w:val="pt_PT" w:bidi="pt_PT"/>
        </w:rPr>
        <w:t xml:space="preserve">, </w:t>
      </w:r>
      <w:hyperlink r:id="rId73">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hyperlink r:id="rId74">
        <w:r>
          <w:rPr>
            <w:lang w:val="pt_PT" w:bidi="pt_PT"/>
          </w:rPr>
          <w:rPr>
            <w:color w:val="0000EE"/>
            <w:u w:val="single"/>
          </w:rPr>
          <w:t>2Rs 3.1–27</w:t>
        </w:r>
      </w:hyperlink>
      <w:r>
        <w:rPr>
          <w:lang w:val="pt_PT" w:bidi="pt_PT"/>
        </w:rPr>
        <w:t xml:space="preserve">; </w:t>
      </w:r>
      <w:hyperlink r:id="rId75">
        <w:r>
          <w:rPr>
            <w:lang w:val="pt_PT" w:bidi="pt_PT"/>
          </w:rPr>
          <w:rPr>
            <w:color w:val="0000EE"/>
            <w:u w:val="single"/>
          </w:rPr>
          <w:t>2Cr 20.1–30</w:t>
        </w:r>
      </w:hyperlink>
      <w:r>
        <w:rPr>
          <w:lang w:val="pt_PT" w:bidi="pt_PT"/>
        </w:rPr>
        <w:t>), e eles permaneceram inimigos de Israel até o fim (</w:t>
      </w:r>
      <w:hyperlink r:id="rId76">
        <w:r>
          <w:rPr>
            <w:lang w:val="pt_PT" w:bidi="pt_PT"/>
          </w:rPr>
          <w:rPr>
            <w:color w:val="0000EE"/>
            <w:u w:val="single"/>
          </w:rPr>
          <w:t>2Rs 25.25</w:t>
        </w:r>
      </w:hyperlink>
      <w:r>
        <w:rPr>
          <w:lang w:val="pt_PT" w:bidi="pt_PT"/>
        </w:rPr>
        <w:t xml:space="preserve">; </w:t>
      </w:r>
      <w:hyperlink r:id="rId77">
        <w:r>
          <w:rPr>
            <w:lang w:val="pt_PT" w:bidi="pt_PT"/>
          </w:rPr>
          <w:rPr>
            <w:color w:val="0000EE"/>
            <w:u w:val="single"/>
          </w:rPr>
          <w:t>Jr 40.11–14</w:t>
        </w:r>
      </w:hyperlink>
      <w:r>
        <w:rPr>
          <w:lang w:val="pt_PT" w:bidi="pt_PT"/>
        </w:rPr>
        <w:t xml:space="preserve">). • zombarem... insultarem: Os israelitas não apenas sofreram ataques repetidos dos moabitas e amonitas (veja </w:t>
      </w:r>
      <w:hyperlink r:id="rId78">
        <w:r>
          <w:rPr>
            <w:lang w:val="pt_PT" w:bidi="pt_PT"/>
          </w:rPr>
          <w:rPr>
            <w:color w:val="0000EE"/>
            <w:u w:val="single"/>
          </w:rPr>
          <w:t>Am 1.13</w:t>
        </w:r>
      </w:hyperlink>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hyperlink r:id="rId79">
        <w:r>
          <w:rPr>
            <w:lang w:val="pt_PT" w:bidi="pt_PT"/>
          </w:rPr>
          <w:rPr>
            <w:color w:val="0000EE"/>
            <w:u w:val="single"/>
          </w:rPr>
          <w:t>Dt 29.23</w:t>
        </w:r>
      </w:hyperlink>
      <w:r>
        <w:rPr>
          <w:lang w:val="pt_PT" w:bidi="pt_PT"/>
        </w:rPr>
        <w:t xml:space="preserve">; </w:t>
      </w:r>
      <w:hyperlink r:id="rId80">
        <w:r>
          <w:rPr>
            <w:lang w:val="pt_PT" w:bidi="pt_PT"/>
          </w:rPr>
          <w:rPr>
            <w:color w:val="0000EE"/>
            <w:u w:val="single"/>
          </w:rPr>
          <w:t>Is 1.9</w:t>
        </w:r>
      </w:hyperlink>
      <w:r>
        <w:rPr>
          <w:lang w:val="pt_PT" w:bidi="pt_PT"/>
        </w:rPr>
        <w:t xml:space="preserve">; </w:t>
      </w:r>
      <w:hyperlink r:id="rId81">
        <w:r>
          <w:rPr>
            <w:lang w:val="pt_PT" w:bidi="pt_PT"/>
          </w:rPr>
          <w:rPr>
            <w:color w:val="0000EE"/>
            <w:u w:val="single"/>
          </w:rPr>
          <w:t>Jr 23.14</w:t>
        </w:r>
      </w:hyperlink>
      <w:r>
        <w:rPr>
          <w:lang w:val="pt_PT" w:bidi="pt_PT"/>
        </w:rPr>
        <w:t xml:space="preserve">; </w:t>
      </w:r>
      <w:hyperlink r:id="rId82">
        <w:r>
          <w:rPr>
            <w:lang w:val="pt_PT" w:bidi="pt_PT"/>
          </w:rPr>
          <w:rPr>
            <w:color w:val="0000EE"/>
            <w:u w:val="single"/>
          </w:rPr>
          <w:t>Am 4.11</w:t>
        </w:r>
      </w:hyperlink>
      <w:r>
        <w:rPr>
          <w:lang w:val="pt_PT" w:bidi="pt_PT"/>
        </w:rPr>
        <w:t>) quanto no Novo Testamento (</w:t>
      </w:r>
      <w:hyperlink r:id="rId83">
        <w:r>
          <w:rPr>
            <w:lang w:val="pt_PT" w:bidi="pt_PT"/>
          </w:rPr>
          <w:rPr>
            <w:color w:val="0000EE"/>
            <w:u w:val="single"/>
          </w:rPr>
          <w:t>Lc 10.12</w:t>
        </w:r>
      </w:hyperlink>
      <w:r>
        <w:rPr>
          <w:lang w:val="pt_PT" w:bidi="pt_PT"/>
        </w:rPr>
        <w:t xml:space="preserve">; </w:t>
      </w:r>
      <w:hyperlink r:id="rId84">
        <w:r>
          <w:rPr>
            <w:lang w:val="pt_PT" w:bidi="pt_PT"/>
          </w:rPr>
          <w:rPr>
            <w:color w:val="0000EE"/>
            <w:u w:val="single"/>
          </w:rPr>
          <w:t>Rm 9.29</w:t>
        </w:r>
      </w:hyperlink>
      <w:r>
        <w:rPr>
          <w:lang w:val="pt_PT" w:bidi="pt_PT"/>
        </w:rPr>
        <w:t xml:space="preserve">; </w:t>
      </w:r>
      <w:hyperlink r:id="rId85">
        <w:r>
          <w:rPr>
            <w:lang w:val="pt_PT" w:bidi="pt_PT"/>
          </w:rPr>
          <w:rPr>
            <w:color w:val="0000EE"/>
            <w:u w:val="single"/>
          </w:rPr>
          <w:t>2Pe 2.6</w:t>
        </w:r>
      </w:hyperlink>
      <w:r>
        <w:rPr>
          <w:lang w:val="pt_PT" w:bidi="pt_PT"/>
        </w:rPr>
        <w:t>). • poços de sal: Um desperdício arruinado (</w:t>
      </w:r>
      <w:hyperlink r:id="rId79">
        <w:r>
          <w:rPr>
            <w:lang w:val="pt_PT" w:bidi="pt_PT"/>
          </w:rPr>
          <w:rPr>
            <w:color w:val="0000EE"/>
            <w:u w:val="single"/>
          </w:rPr>
          <w:t>Dt 29.23</w:t>
        </w:r>
      </w:hyperlink>
      <w:r>
        <w:rPr>
          <w:lang w:val="pt_PT" w:bidi="pt_PT"/>
        </w:rPr>
        <w:t xml:space="preserve">; </w:t>
      </w:r>
      <w:hyperlink r:id="rId86">
        <w:r>
          <w:rPr>
            <w:lang w:val="pt_PT" w:bidi="pt_PT"/>
          </w:rPr>
          <w:rPr>
            <w:color w:val="0000EE"/>
            <w:u w:val="single"/>
          </w:rPr>
          <w:t>Sl 107.34</w:t>
        </w:r>
      </w:hyperlink>
      <w:r>
        <w:rPr>
          <w:lang w:val="pt_PT" w:bidi="pt_PT"/>
        </w:rPr>
        <w:t xml:space="preserve">; </w:t>
      </w:r>
      <w:hyperlink r:id="rId87">
        <w:r>
          <w:rPr>
            <w:lang w:val="pt_PT" w:bidi="pt_PT"/>
          </w:rPr>
          <w:rPr>
            <w:color w:val="0000EE"/>
            <w:u w:val="single"/>
          </w:rPr>
          <w:t>Jr 17.6</w:t>
        </w:r>
      </w:hyperlink>
      <w:r>
        <w:rPr>
          <w:lang w:val="pt_PT" w:bidi="pt_PT"/>
        </w:rPr>
        <w:t xml:space="preserve">). Semear a terra com sal era um marco de julgamento permanente (veja </w:t>
      </w:r>
      <w:hyperlink r:id="rId88">
        <w:r>
          <w:rPr>
            <w:lang w:val="pt_PT" w:bidi="pt_PT"/>
          </w:rPr>
          <w:rPr>
            <w:color w:val="0000EE"/>
            <w:u w:val="single"/>
          </w:rPr>
          <w:t>Jz 9.45</w:t>
        </w:r>
      </w:hyperlink>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hyperlink r:id="rId89">
        <w:r>
          <w:rPr>
            <w:lang w:val="pt_PT" w:bidi="pt_PT"/>
          </w:rPr>
          <w:rPr>
            <w:color w:val="0000EE"/>
            <w:u w:val="single"/>
          </w:rPr>
          <w:t>3.9</w:t>
        </w:r>
      </w:hyperlink>
      <w:r>
        <w:rPr>
          <w:lang w:val="pt_PT" w:bidi="pt_PT"/>
        </w:rPr>
        <w:t xml:space="preserve">; </w:t>
      </w:r>
      <w:hyperlink r:id="rId90">
        <w:r>
          <w:rPr>
            <w:lang w:val="pt_PT" w:bidi="pt_PT"/>
          </w:rPr>
          <w:rPr>
            <w:color w:val="0000EE"/>
            <w:u w:val="single"/>
          </w:rPr>
          <w:t>Sl 66.4</w:t>
        </w:r>
      </w:hyperlink>
      <w:r>
        <w:rPr>
          <w:lang w:val="pt_PT" w:bidi="pt_PT"/>
        </w:rPr>
        <w:t xml:space="preserve">; </w:t>
      </w:r>
      <w:hyperlink r:id="rId91">
        <w:r>
          <w:rPr>
            <w:lang w:val="pt_PT" w:bidi="pt_PT"/>
          </w:rPr>
          <w:rPr>
            <w:color w:val="0000EE"/>
            <w:u w:val="single"/>
          </w:rPr>
          <w:t>Mq 4.1–2</w:t>
        </w:r>
      </w:hyperlink>
      <w:r>
        <w:rPr>
          <w:lang w:val="pt_PT" w:bidi="pt_PT"/>
        </w:rPr>
        <w:t xml:space="preserve">; </w:t>
      </w:r>
      <w:hyperlink r:id="rId92">
        <w:r>
          <w:rPr>
            <w:lang w:val="pt_PT" w:bidi="pt_PT"/>
          </w:rPr>
          <w:rPr>
            <w:color w:val="0000EE"/>
            <w:u w:val="single"/>
          </w:rPr>
          <w:t>Zc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hyperlink r:id="rId56">
        <w:r>
          <w:rPr>
            <w:lang w:val="pt_PT" w:bidi="pt_PT"/>
          </w:rPr>
          <w:rPr>
            <w:color w:val="0000EE"/>
            <w:u w:val="single"/>
          </w:rPr>
          <w:t>2.12</w:t>
        </w:r>
      </w:hyperlink>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hyperlink r:id="rId93">
        <w:r>
          <w:rPr>
            <w:lang w:val="pt_PT" w:bidi="pt_PT"/>
          </w:rPr>
          <w:rPr>
            <w:color w:val="0000EE"/>
            <w:u w:val="single"/>
          </w:rPr>
          <w:t>Na 1.14</w:t>
        </w:r>
      </w:hyperlink>
      <w:r>
        <w:rPr>
          <w:lang w:val="pt_PT" w:bidi="pt_PT"/>
        </w:rPr>
        <w:t xml:space="preserve">; </w:t>
      </w:r>
      <w:hyperlink r:id="rId94">
        <w:r>
          <w:rPr>
            <w:lang w:val="pt_PT" w:bidi="pt_PT"/>
          </w:rPr>
          <w:rPr>
            <w:color w:val="0000EE"/>
            <w:u w:val="single"/>
          </w:rPr>
          <w:t>2.13</w:t>
        </w:r>
      </w:hyperlink>
      <w:r>
        <w:rPr>
          <w:lang w:val="pt_PT" w:bidi="pt_PT"/>
        </w:rPr>
        <w:t xml:space="preserve">; </w:t>
      </w:r>
      <w:hyperlink r:id="rId95">
        <w:r>
          <w:rPr>
            <w:lang w:val="pt_PT" w:bidi="pt_PT"/>
          </w:rPr>
          <w:rPr>
            <w:color w:val="0000EE"/>
            <w:u w:val="single"/>
          </w:rPr>
          <w:t>3.19</w:t>
        </w:r>
      </w:hyperlink>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hyperlink r:id="rId96">
        <w:r>
          <w:rPr>
            <w:lang w:val="pt_PT" w:bidi="pt_PT"/>
          </w:rPr>
          <w:rPr>
            <w:color w:val="0000EE"/>
            <w:u w:val="single"/>
          </w:rPr>
          <w:t>Is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hyperlink r:id="rId97">
        <w:r>
          <w:rPr>
            <w:lang w:val="pt_PT" w:bidi="pt_PT"/>
          </w:rPr>
          <w:rPr>
            <w:color w:val="0000EE"/>
            <w:u w:val="single"/>
          </w:rPr>
          <w:t>Ezequiel 22.23–29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hyperlink r:id="rId9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hyperlink r:id="rId99">
        <w:r>
          <w:rPr>
            <w:lang w:val="pt_PT" w:bidi="pt_PT"/>
          </w:rPr>
          <w:rPr>
            <w:color w:val="0000EE"/>
            <w:u w:val="single"/>
          </w:rPr>
          <w:t>Pv 1.16</w:t>
        </w:r>
      </w:hyperlink>
      <w:r>
        <w:rPr>
          <w:lang w:val="pt_PT" w:bidi="pt_PT"/>
        </w:rPr>
        <w:t>). Eles se afastaram muito dos caminhos de seu antepassado Abraão, que se levantou cedo para obedecer ao comando de Deus (</w:t>
      </w:r>
      <w:hyperlink r:id="rId100">
        <w:r>
          <w:rPr>
            <w:lang w:val="pt_PT" w:bidi="pt_PT"/>
          </w:rPr>
          <w:rPr>
            <w:color w:val="0000EE"/>
            <w:u w:val="single"/>
          </w:rPr>
          <w:t>Gn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hyperlink r:id="rId101">
        <w:r>
          <w:rPr>
            <w:lang w:val="pt_PT" w:bidi="pt_PT"/>
          </w:rPr>
          <w:rPr>
            <w:color w:val="0000EE"/>
            <w:u w:val="single"/>
          </w:rPr>
          <w:t>Hc 2.3</w:t>
        </w:r>
      </w:hyperlink>
      <w:r>
        <w:rPr>
          <w:lang w:val="pt_PT" w:bidi="pt_PT"/>
        </w:rPr>
        <w:t xml:space="preserve">. • me levantar e acusar: O profeta retrata uma cena de tribunal onde Deus se levanta primeiro como testemunha (veja também </w:t>
      </w:r>
      <w:hyperlink r:id="rId102">
        <w:r>
          <w:rPr>
            <w:lang w:val="pt_PT" w:bidi="pt_PT"/>
          </w:rPr>
          <w:rPr>
            <w:color w:val="0000EE"/>
            <w:u w:val="single"/>
          </w:rPr>
          <w:t>Jr 29.23</w:t>
        </w:r>
      </w:hyperlink>
      <w:r>
        <w:rPr>
          <w:lang w:val="pt_PT" w:bidi="pt_PT"/>
        </w:rPr>
        <w:t xml:space="preserve">; </w:t>
      </w:r>
      <w:hyperlink r:id="rId103">
        <w:r>
          <w:rPr>
            <w:lang w:val="pt_PT" w:bidi="pt_PT"/>
          </w:rPr>
          <w:rPr>
            <w:color w:val="0000EE"/>
            <w:u w:val="single"/>
          </w:rPr>
          <w:t>Ml 3.5</w:t>
        </w:r>
      </w:hyperlink>
      <w:r>
        <w:rPr>
          <w:lang w:val="pt_PT" w:bidi="pt_PT"/>
        </w:rPr>
        <w:t xml:space="preserve">) em seu próprio favor, e depois preside como juiz (veja também </w:t>
      </w:r>
      <w:hyperlink r:id="rId104">
        <w:r>
          <w:rPr>
            <w:lang w:val="pt_PT" w:bidi="pt_PT"/>
          </w:rPr>
          <w:rPr>
            <w:color w:val="0000EE"/>
            <w:u w:val="single"/>
          </w:rPr>
          <w:t>Jó 9.15</w:t>
        </w:r>
      </w:hyperlink>
      <w:r>
        <w:rPr>
          <w:lang w:val="pt_PT" w:bidi="pt_PT"/>
        </w:rPr>
        <w:t xml:space="preserve">; </w:t>
      </w:r>
      <w:hyperlink r:id="rId105">
        <w:r>
          <w:rPr>
            <w:lang w:val="pt_PT" w:bidi="pt_PT"/>
          </w:rPr>
          <w:rPr>
            <w:color w:val="0000EE"/>
            <w:u w:val="single"/>
          </w:rPr>
          <w:t>Sl 50.6</w:t>
        </w:r>
      </w:hyperlink>
      <w:r>
        <w:rPr>
          <w:lang w:val="pt_PT" w:bidi="pt_PT"/>
        </w:rPr>
        <w:t xml:space="preserve">) para proferir sua sentença justa. • Pelo fogo da minha ira descreve o ódio justo do Senhor pelo pecado, bem como sua preocupação com seu santo nome e com o bem-estar de seu povo (veja </w:t>
      </w:r>
      <w:hyperlink r:id="rId106">
        <w:r>
          <w:rPr>
            <w:lang w:val="pt_PT" w:bidi="pt_PT"/>
          </w:rPr>
          <w:rPr>
            <w:color w:val="0000EE"/>
            <w:u w:val="single"/>
          </w:rPr>
          <w:t>Is 66.13–16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hyperlink r:id="rId107">
        <w:r>
          <w:rPr>
            <w:lang w:val="pt_PT" w:bidi="pt_PT"/>
          </w:rPr>
          <w:rPr>
            <w:color w:val="0000EE"/>
            <w:u w:val="single"/>
          </w:rPr>
          <w:t>3.9–13</w:t>
        </w:r>
      </w:hyperlink>
      <w:r>
        <w:rPr>
          <w:lang w:val="pt_PT" w:bidi="pt_PT"/>
        </w:rPr>
        <w:t xml:space="preserve"> alcancem pessoas de todas as nações do mundo. Não apenas Israel, mas todas as pessoas seriam transformadas, invocariam o Senhor (veja </w:t>
      </w:r>
      <w:hyperlink r:id="rId108">
        <w:r>
          <w:rPr>
            <w:lang w:val="pt_PT" w:bidi="pt_PT"/>
          </w:rPr>
          <w:rPr>
            <w:color w:val="0000EE"/>
            <w:u w:val="single"/>
          </w:rPr>
          <w:t>Is 55.5</w:t>
        </w:r>
      </w:hyperlink>
      <w:r>
        <w:rPr>
          <w:lang w:val="pt_PT" w:bidi="pt_PT"/>
        </w:rPr>
        <w:t xml:space="preserve">) e o serviriam (veja </w:t>
      </w:r>
      <w:hyperlink r:id="rId109">
        <w:r>
          <w:rPr>
            <w:lang w:val="pt_PT" w:bidi="pt_PT"/>
          </w:rPr>
          <w:rPr>
            <w:color w:val="0000EE"/>
            <w:u w:val="single"/>
          </w:rPr>
          <w:t>Is 59.19–21</w:t>
        </w:r>
      </w:hyperlink>
      <w:r>
        <w:rPr>
          <w:lang w:val="pt_PT" w:bidi="pt_PT"/>
        </w:rPr>
        <w:t xml:space="preserve">; </w:t>
      </w:r>
      <w:hyperlink r:id="rId92">
        <w:r>
          <w:rPr>
            <w:lang w:val="pt_PT" w:bidi="pt_PT"/>
          </w:rPr>
          <w:rPr>
            <w:color w:val="0000EE"/>
            <w:u w:val="single"/>
          </w:rPr>
          <w:t>Zc 14.16</w:t>
        </w:r>
      </w:hyperlink>
      <w:r>
        <w:rPr>
          <w:lang w:val="pt_PT" w:bidi="pt_PT"/>
        </w:rPr>
        <w:t>). A disseminação das boas-novas para todas as nações avançou o cumprimento desta visão (</w:t>
      </w:r>
      <w:hyperlink r:id="rId110">
        <w:r>
          <w:rPr>
            <w:lang w:val="pt_PT" w:bidi="pt_PT"/>
          </w:rPr>
          <w:rPr>
            <w:color w:val="0000EE"/>
            <w:u w:val="single"/>
          </w:rPr>
          <w:t>Mt 28.19–20</w:t>
        </w:r>
      </w:hyperlink>
      <w:r>
        <w:rPr>
          <w:lang w:val="pt_PT" w:bidi="pt_PT"/>
        </w:rPr>
        <w:t xml:space="preserve">; </w:t>
      </w:r>
      <w:hyperlink r:id="rId111">
        <w:r>
          <w:rPr>
            <w:lang w:val="pt_PT" w:bidi="pt_PT"/>
          </w:rPr>
          <w:rPr>
            <w:color w:val="0000EE"/>
            <w:u w:val="single"/>
          </w:rPr>
          <w:t>Rm 10.9–13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hyperlink r:id="rId112">
        <w:r>
          <w:rPr>
            <w:lang w:val="pt_PT" w:bidi="pt_PT"/>
          </w:rPr>
          <w:rPr>
            <w:color w:val="0000EE"/>
            <w:u w:val="single"/>
          </w:rPr>
          <w:t>3.8</w:t>
        </w:r>
      </w:hyperlink>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hyperlink r:id="rId107">
        <w:r>
          <w:rPr>
            <w:lang w:val="pt_PT" w:bidi="pt_PT"/>
          </w:rPr>
          <w:rPr>
            <w:color w:val="0000EE"/>
            <w:u w:val="single"/>
          </w:rPr>
          <w:t>3.9–13</w:t>
        </w:r>
      </w:hyperlink>
      <w:r>
        <w:rPr>
          <w:lang w:val="pt_PT" w:bidi="pt_PT"/>
        </w:rPr>
        <w:t>) e os encoraja a se alegrarem nas abundantes bênçãos vindouras de seu Senhor salvador (</w:t>
      </w:r>
      <w:hyperlink r:id="rId113">
        <w:r>
          <w:rPr>
            <w:lang w:val="pt_PT" w:bidi="pt_PT"/>
          </w:rPr>
          <w:rPr>
            <w:color w:val="0000EE"/>
            <w:u w:val="single"/>
          </w:rPr>
          <w:t>3.14–20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hyperlink r:id="rId114">
        <w:r>
          <w:rPr>
            <w:lang w:val="pt_PT" w:bidi="pt_PT"/>
          </w:rPr>
          <w:rPr>
            <w:color w:val="0000EE"/>
            <w:u w:val="single"/>
          </w:rPr>
          <w:t>Is 42.1–4</w:t>
        </w:r>
      </w:hyperlink>
      <w:r>
        <w:rPr>
          <w:lang w:val="pt_PT" w:bidi="pt_PT"/>
        </w:rPr>
        <w:t xml:space="preserve">; </w:t>
      </w:r>
      <w:hyperlink r:id="rId115">
        <w:r>
          <w:rPr>
            <w:lang w:val="pt_PT" w:bidi="pt_PT"/>
          </w:rPr>
          <w:rPr>
            <w:color w:val="0000EE"/>
            <w:u w:val="single"/>
          </w:rPr>
          <w:t>53.3</w:t>
        </w:r>
      </w:hyperlink>
      <w:r>
        <w:rPr>
          <w:lang w:val="pt_PT" w:bidi="pt_PT"/>
        </w:rPr>
        <w:t xml:space="preserve">, </w:t>
      </w:r>
      <w:hyperlink r:id="rId116">
        <w:r>
          <w:rPr>
            <w:lang w:val="pt_PT" w:bidi="pt_PT"/>
          </w:rPr>
          <w:rPr>
            <w:color w:val="0000EE"/>
            <w:u w:val="single"/>
          </w:rPr>
          <w:t>7–9</w:t>
        </w:r>
      </w:hyperlink>
      <w:r>
        <w:rPr>
          <w:lang w:val="pt_PT" w:bidi="pt_PT"/>
        </w:rPr>
        <w:t xml:space="preserve">; </w:t>
      </w:r>
      <w:hyperlink r:id="rId117">
        <w:r>
          <w:rPr>
            <w:lang w:val="pt_PT" w:bidi="pt_PT"/>
          </w:rPr>
          <w:rPr>
            <w:color w:val="0000EE"/>
            <w:u w:val="single"/>
          </w:rPr>
          <w:t>Zc 9.9</w:t>
        </w:r>
      </w:hyperlink>
      <w:r>
        <w:rPr>
          <w:lang w:val="pt_PT" w:bidi="pt_PT"/>
        </w:rPr>
        <w:t xml:space="preserve">; veja </w:t>
      </w:r>
      <w:hyperlink r:id="rId118">
        <w:r>
          <w:rPr>
            <w:lang w:val="pt_PT" w:bidi="pt_PT"/>
          </w:rPr>
          <w:rPr>
            <w:color w:val="0000EE"/>
            <w:u w:val="single"/>
          </w:rPr>
          <w:t>Mt 11.28–30</w:t>
        </w:r>
      </w:hyperlink>
      <w:r>
        <w:rPr>
          <w:lang w:val="pt_PT" w:bidi="pt_PT"/>
        </w:rPr>
        <w:t xml:space="preserve">; </w:t>
      </w:r>
      <w:hyperlink r:id="rId119">
        <w:r>
          <w:rPr>
            <w:lang w:val="pt_PT" w:bidi="pt_PT"/>
          </w:rPr>
          <w:rPr>
            <w:color w:val="0000EE"/>
            <w:u w:val="single"/>
          </w:rPr>
          <w:t>12.15–21</w:t>
        </w:r>
      </w:hyperlink>
      <w:r>
        <w:rPr>
          <w:lang w:val="pt_PT" w:bidi="pt_PT"/>
        </w:rPr>
        <w:t xml:space="preserve">; </w:t>
      </w:r>
      <w:hyperlink r:id="rId120">
        <w:r>
          <w:rPr>
            <w:lang w:val="pt_PT" w:bidi="pt_PT"/>
          </w:rPr>
          <w:rPr>
            <w:color w:val="0000EE"/>
            <w:u w:val="single"/>
          </w:rPr>
          <w:t>Fp 2.1–8</w:t>
        </w:r>
      </w:hyperlink>
      <w:r>
        <w:rPr>
          <w:lang w:val="pt_PT" w:bidi="pt_PT"/>
        </w:rPr>
        <w:t xml:space="preserve">; </w:t>
      </w:r>
      <w:hyperlink r:id="rId121">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hyperlink r:id="rId122">
        <w:r>
          <w:rPr>
            <w:lang w:val="pt_PT" w:bidi="pt_PT"/>
          </w:rPr>
          <w:rPr>
            <w:color w:val="0000EE"/>
            <w:u w:val="single"/>
          </w:rPr>
          <w:t>Nm 23.21</w:t>
        </w:r>
      </w:hyperlink>
      <w:r>
        <w:rPr>
          <w:lang w:val="pt_PT" w:bidi="pt_PT"/>
        </w:rPr>
        <w:t xml:space="preserve">; </w:t>
      </w:r>
      <w:hyperlink r:id="rId123">
        <w:r>
          <w:rPr>
            <w:lang w:val="pt_PT" w:bidi="pt_PT"/>
          </w:rPr>
          <w:rPr>
            <w:color w:val="0000EE"/>
            <w:u w:val="single"/>
          </w:rPr>
          <w:t>1Sm 8.7</w:t>
        </w:r>
      </w:hyperlink>
      <w:r>
        <w:rPr>
          <w:lang w:val="pt_PT" w:bidi="pt_PT"/>
        </w:rPr>
        <w:t xml:space="preserve">; </w:t>
      </w:r>
      <w:hyperlink r:id="rId124">
        <w:r>
          <w:rPr>
            <w:lang w:val="pt_PT" w:bidi="pt_PT"/>
          </w:rPr>
          <w:rPr>
            <w:color w:val="0000EE"/>
            <w:u w:val="single"/>
          </w:rPr>
          <w:t>Is 44.6</w:t>
        </w:r>
      </w:hyperlink>
      <w:r>
        <w:rPr>
          <w:lang w:val="pt_PT" w:bidi="pt_PT"/>
        </w:rPr>
        <w:t xml:space="preserve">). • está com vocês: Veja também </w:t>
      </w:r>
      <w:hyperlink r:id="rId125">
        <w:r>
          <w:rPr>
            <w:lang w:val="pt_PT" w:bidi="pt_PT"/>
          </w:rPr>
          <w:rPr>
            <w:color w:val="0000EE"/>
            <w:u w:val="single"/>
          </w:rPr>
          <w:t>Isaías 54.4–8</w:t>
        </w:r>
      </w:hyperlink>
      <w:r>
        <w:rPr>
          <w:lang w:val="pt_PT" w:bidi="pt_PT"/>
        </w:rPr>
        <w:t xml:space="preserve">; </w:t>
      </w:r>
      <w:hyperlink r:id="rId126">
        <w:r>
          <w:rPr>
            <w:lang w:val="pt_PT" w:bidi="pt_PT"/>
          </w:rPr>
          <w:rPr>
            <w:color w:val="0000EE"/>
            <w:u w:val="single"/>
          </w:rPr>
          <w:t>57.14–19</w:t>
        </w:r>
      </w:hyperlink>
      <w:r>
        <w:rPr>
          <w:lang w:val="pt_PT" w:bidi="pt_PT"/>
        </w:rPr>
        <w:t xml:space="preserve">; </w:t>
      </w:r>
      <w:hyperlink r:id="rId127">
        <w:r>
          <w:rPr>
            <w:lang w:val="pt_PT" w:bidi="pt_PT"/>
          </w:rPr>
          <w:rPr>
            <w:color w:val="0000EE"/>
            <w:u w:val="single"/>
          </w:rPr>
          <w:t>62.10–12</w:t>
        </w:r>
      </w:hyperlink>
      <w:r>
        <w:rPr>
          <w:lang w:val="pt_PT" w:bidi="pt_PT"/>
        </w:rPr>
        <w:t xml:space="preserve">; </w:t>
      </w:r>
      <w:hyperlink r:id="rId128">
        <w:r>
          <w:rPr>
            <w:lang w:val="pt_PT" w:bidi="pt_PT"/>
          </w:rPr>
          <w:rPr>
            <w:color w:val="0000EE"/>
            <w:u w:val="single"/>
          </w:rPr>
          <w:t>Ezequiel 48.35</w:t>
        </w:r>
      </w:hyperlink>
      <w:r>
        <w:rPr>
          <w:lang w:val="pt_PT" w:bidi="pt_PT"/>
        </w:rPr>
        <w:t xml:space="preserve">; </w:t>
      </w:r>
      <w:hyperlink r:id="rId129">
        <w:r>
          <w:rPr>
            <w:lang w:val="pt_PT" w:bidi="pt_PT"/>
          </w:rPr>
          <w:rPr>
            <w:color w:val="0000EE"/>
            <w:u w:val="single"/>
          </w:rPr>
          <w:t>Joel 3.17</w:t>
        </w:r>
      </w:hyperlink>
      <w:r>
        <w:rPr>
          <w:lang w:val="pt_PT" w:bidi="pt_PT"/>
        </w:rPr>
        <w:t xml:space="preserve">, </w:t>
      </w:r>
      <w:hyperlink r:id="rId13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hyperlink r:id="rId131">
        <w:r>
          <w:rPr>
            <w:lang w:val="pt_PT" w:bidi="pt_PT"/>
          </w:rPr>
          <w:rPr>
            <w:color w:val="0000EE"/>
            <w:u w:val="single"/>
          </w:rPr>
          <w:t>Sl 24.8–10</w:t>
        </w:r>
      </w:hyperlink>
      <w:r>
        <w:rPr>
          <w:lang w:val="pt_PT" w:bidi="pt_PT"/>
        </w:rPr>
        <w:t xml:space="preserve">; </w:t>
      </w:r>
      <w:hyperlink r:id="rId132">
        <w:r>
          <w:rPr>
            <w:lang w:val="pt_PT" w:bidi="pt_PT"/>
          </w:rPr>
          <w:rPr>
            <w:color w:val="0000EE"/>
            <w:u w:val="single"/>
          </w:rPr>
          <w:t>Is 42.13</w:t>
        </w:r>
      </w:hyperlink>
      <w:r>
        <w:rPr>
          <w:lang w:val="pt_PT" w:bidi="pt_PT"/>
        </w:rPr>
        <w:t xml:space="preserve">; </w:t>
      </w:r>
      <w:hyperlink r:id="rId133">
        <w:r>
          <w:rPr>
            <w:lang w:val="pt_PT" w:bidi="pt_PT"/>
          </w:rPr>
          <w:rPr>
            <w:color w:val="0000EE"/>
            <w:u w:val="single"/>
          </w:rPr>
          <w:t>Hc 3.8–15</w:t>
        </w:r>
      </w:hyperlink>
      <w:r>
        <w:rPr>
          <w:lang w:val="pt_PT" w:bidi="pt_PT"/>
        </w:rPr>
        <w:t>). Um dos títulos de Deus é "o Deus Poderoso" (</w:t>
      </w:r>
      <w:hyperlink r:id="rId134">
        <w:r>
          <w:rPr>
            <w:lang w:val="pt_PT" w:bidi="pt_PT"/>
          </w:rPr>
          <w:rPr>
            <w:color w:val="0000EE"/>
            <w:u w:val="single"/>
          </w:rPr>
          <w:t>Is 10.21</w:t>
        </w:r>
      </w:hyperlink>
      <w:r>
        <w:rPr>
          <w:lang w:val="pt_PT" w:bidi="pt_PT"/>
        </w:rPr>
        <w:t>). Este título também se aplica ao Messias (</w:t>
      </w:r>
      <w:hyperlink r:id="rId135">
        <w:r>
          <w:rPr>
            <w:lang w:val="pt_PT" w:bidi="pt_PT"/>
          </w:rPr>
          <w:rPr>
            <w:color w:val="0000EE"/>
            <w:u w:val="single"/>
          </w:rPr>
          <w:t>Is 9.6</w:t>
        </w:r>
      </w:hyperlink>
      <w:r>
        <w:rPr>
          <w:lang w:val="pt_PT" w:bidi="pt_PT"/>
        </w:rPr>
        <w:t xml:space="preserve">). • Deus ficará contente com vocês: Não apenas Jerusalém e todo Israel </w:t>
      </w:r>
      <w:r>
        <w:rPr>
          <w:i/>
          <w:lang w:val="pt_PT" w:bidi="pt_PT"/>
        </w:rPr>
        <w:t>se alegrarão</w:t>
      </w:r>
      <w:r>
        <w:rPr>
          <w:lang w:val="pt_PT" w:bidi="pt_PT"/>
        </w:rPr>
        <w:t xml:space="preserve"> em Deus (</w:t>
      </w:r>
      <w:hyperlink r:id="rId136">
        <w:r>
          <w:rPr>
            <w:lang w:val="pt_PT" w:bidi="pt_PT"/>
          </w:rPr>
          <w:rPr>
            <w:color w:val="0000EE"/>
            <w:u w:val="single"/>
          </w:rPr>
          <w:t>Sf 3.14</w:t>
        </w:r>
      </w:hyperlink>
      <w:r>
        <w:rPr>
          <w:lang w:val="pt_PT" w:bidi="pt_PT"/>
        </w:rPr>
        <w:t xml:space="preserve">), mas Deus também se alegrará por eles como um povo purificado e fiel (veja </w:t>
      </w:r>
      <w:hyperlink r:id="rId13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hyperlink r:id="rId138">
        <w:r>
          <w:rPr>
            <w:lang w:val="pt_PT" w:bidi="pt_PT"/>
          </w:rPr>
          <w:rPr>
            <w:color w:val="0000EE"/>
            <w:u w:val="single"/>
          </w:rPr>
          <w:t>1.2–4</w:t>
        </w:r>
      </w:hyperlink>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hyperlink r:id="rId139">
        <w:r>
          <w:rPr>
            <w:lang w:val="pt_PT" w:bidi="pt_PT"/>
          </w:rPr>
          <w:rPr>
            <w:color w:val="0000EE"/>
            <w:u w:val="single"/>
          </w:rPr>
          <w:t>Dt 26.19</w:t>
        </w:r>
      </w:hyperlink>
      <w:r>
        <w:rPr>
          <w:lang w:val="pt_PT" w:bidi="pt_PT"/>
        </w:rPr>
        <w:t xml:space="preserve">; </w:t>
      </w:r>
      <w:hyperlink r:id="rId140">
        <w:r>
          <w:rPr>
            <w:lang w:val="pt_PT" w:bidi="pt_PT"/>
          </w:rPr>
          <w:rPr>
            <w:color w:val="0000EE"/>
            <w:u w:val="single"/>
          </w:rPr>
          <w:t>Is 62.7</w:t>
        </w:r>
      </w:hyperlink>
      <w:r>
        <w:rPr>
          <w:lang w:val="pt_PT" w:bidi="pt_PT"/>
        </w:rPr>
        <w:t xml:space="preserve">; </w:t>
      </w:r>
      <w:hyperlink r:id="rId141">
        <w:r>
          <w:rPr>
            <w:lang w:val="pt_PT" w:bidi="pt_PT"/>
          </w:rPr>
          <w:rPr>
            <w:color w:val="0000EE"/>
            <w:u w:val="single"/>
          </w:rPr>
          <w:t>Mq 4.6–8</w:t>
        </w:r>
      </w:hyperlink>
      <w:r>
        <w:rPr>
          <w:lang w:val="pt_PT" w:bidi="pt_PT"/>
        </w:rPr>
        <w:t xml:space="preserve">; cp. </w:t>
      </w:r>
      <w:hyperlink r:id="rId142">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hyperlink r:id="rId89">
        <w:r>
          <w:rPr>
            <w:lang w:val="pt_PT" w:bidi="pt_PT"/>
          </w:rPr>
          <w:rPr>
            <w:color w:val="0000EE"/>
            <w:u w:val="single"/>
          </w:rPr>
          <w:t>3.9</w:t>
        </w:r>
      </w:hyperlink>
      <w:r>
        <w:rPr>
          <w:lang w:val="pt_PT" w:bidi="pt_PT"/>
        </w:rPr>
        <w:t xml:space="preserve">, </w:t>
      </w:r>
      <w:hyperlink r:id="rId143">
        <w:r>
          <w:rPr>
            <w:lang w:val="pt_PT" w:bidi="pt_PT"/>
          </w:rPr>
          <w:rPr>
            <w:color w:val="0000EE"/>
            <w:u w:val="single"/>
          </w:rPr>
          <w:t>12</w:t>
        </w:r>
      </w:hyperlink>
      <w:r>
        <w:rPr>
          <w:lang w:val="pt_PT" w:bidi="pt_PT"/>
        </w:rPr>
        <w:t xml:space="preserve">; veja </w:t>
      </w:r>
      <w:hyperlink r:id="rId144">
        <w:r>
          <w:rPr>
            <w:lang w:val="pt_PT" w:bidi="pt_PT"/>
          </w:rPr>
          <w:rPr>
            <w:color w:val="0000EE"/>
            <w:u w:val="single"/>
          </w:rPr>
          <w:t>Salmo 2.12</w:t>
        </w:r>
      </w:hyperlink>
      <w:r>
        <w:rPr>
          <w:lang w:val="pt_PT" w:bidi="pt_PT"/>
        </w:rPr>
        <w:t xml:space="preserve">; </w:t>
      </w:r>
      <w:hyperlink r:id="rId145">
        <w:r>
          <w:rPr>
            <w:lang w:val="pt_PT" w:bidi="pt_PT"/>
          </w:rPr>
          <w:rPr>
            <w:color w:val="0000EE"/>
            <w:u w:val="single"/>
          </w:rPr>
          <w:t>Isaías 45.22</w:t>
        </w:r>
      </w:hyperlink>
      <w:r>
        <w:rPr>
          <w:lang w:val="pt_PT" w:bidi="pt_PT"/>
        </w:rPr>
        <w:t xml:space="preserve">; veja também </w:t>
      </w:r>
      <w:hyperlink r:id="rId27">
        <w:r>
          <w:rPr>
            <w:lang w:val="pt_PT" w:bidi="pt_PT"/>
          </w:rPr>
          <w:rPr>
            <w:color w:val="0000EE"/>
            <w:u w:val="single"/>
          </w:rPr>
          <w:t>Apocalipse 19.11–22.5</w:t>
        </w:r>
      </w:hyperlink>
      <w:r>
        <w:rPr>
          <w:lang w:val="pt_PT" w:bidi="pt_PT"/>
        </w:rPr>
        <w:t xml:space="preserve">). • Eu, o Senhor, falei! A profecia de Sofonias, inteiramente de Deus (veja também </w:t>
      </w:r>
      <w:hyperlink r:id="rId146">
        <w:r>
          <w:rPr>
            <w:lang w:val="pt_PT" w:bidi="pt_PT"/>
          </w:rPr>
          <w:rPr>
            <w:color w:val="0000EE"/>
            <w:u w:val="single"/>
          </w:rPr>
          <w:t>Sf 1.1–3</w:t>
        </w:r>
      </w:hyperlink>
      <w:r>
        <w:rPr>
          <w:lang w:val="pt_PT" w:bidi="pt_PT"/>
        </w:rPr>
        <w:t xml:space="preserve">, </w:t>
      </w:r>
      <w:hyperlink r:id="rId147">
        <w:r>
          <w:rPr>
            <w:lang w:val="pt_PT" w:bidi="pt_PT"/>
          </w:rPr>
          <w:rPr>
            <w:color w:val="0000EE"/>
            <w:u w:val="single"/>
          </w:rPr>
          <w:t>10</w:t>
        </w:r>
      </w:hyperlink>
      <w:r>
        <w:rPr>
          <w:lang w:val="pt_PT" w:bidi="pt_PT"/>
        </w:rPr>
        <w:t xml:space="preserve">; </w:t>
      </w:r>
      <w:hyperlink r:id="rId148">
        <w:r>
          <w:rPr>
            <w:lang w:val="pt_PT" w:bidi="pt_PT"/>
          </w:rPr>
          <w:rPr>
            <w:color w:val="0000EE"/>
            <w:u w:val="single"/>
          </w:rPr>
          <w:t>2.9</w:t>
        </w:r>
      </w:hyperlink>
      <w:r>
        <w:rPr>
          <w:lang w:val="pt_PT" w:bidi="pt_PT"/>
        </w:rPr>
        <w:t xml:space="preserve">; </w:t>
      </w:r>
      <w:hyperlink r:id="rId112">
        <w:r>
          <w:rPr>
            <w:lang w:val="pt_PT" w:bidi="pt_PT"/>
          </w:rPr>
          <w:rPr>
            <w:color w:val="0000EE"/>
            <w:u w:val="single"/>
          </w:rPr>
          <w:t>3.8</w:t>
        </w:r>
      </w:hyperlink>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