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hyperlink r:id="rId13">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hyperlink r:id="rId14">
        <w:r>
          <w:rPr>
            <w:lang w:val="zh_TW" w:bidi="zh_TW"/>
          </w:rPr>
          <w:rPr>
            <w:color w:val="0000EE"/>
            <w:u w:val="single"/>
          </w:rPr>
          <w:t>創10:12</w:t>
        </w:r>
      </w:hyperlink>
      <w:r>
        <w:rPr>
          <w:lang w:val="zh_TW" w:bidi="zh_TW"/>
        </w:rPr>
        <w:t>）。它是亞述帝國的重要城市，直到公元前612年被毀（見</w:t>
      </w:r>
      <w:hyperlink r:id="rId15">
        <w:r>
          <w:rPr>
            <w:lang w:val="zh_TW" w:bidi="zh_TW"/>
          </w:rPr>
          <w:rPr>
            <w:color w:val="0000EE"/>
            <w:u w:val="single"/>
          </w:rPr>
          <w:t>鴻1–3章</w:t>
        </w:r>
      </w:hyperlink>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hyperlink r:id="rId16">
        <w:r>
          <w:rPr>
            <w:lang w:val="zh_TW" w:bidi="zh_TW"/>
          </w:rPr>
          <w:rPr>
            <w:color w:val="0000EE"/>
            <w:u w:val="single"/>
          </w:rPr>
          <w:t>詩139:7–10</w:t>
        </w:r>
      </w:hyperlink>
      <w:r>
        <w:rPr>
          <w:lang w:val="zh_TW" w:bidi="zh_TW"/>
        </w:rPr>
        <w:t>），也不能違背祂的旨意而不承擔後果（</w:t>
      </w:r>
      <w:hyperlink r:id="rId17">
        <w:r>
          <w:rPr>
            <w:lang w:val="zh_TW" w:bidi="zh_TW"/>
          </w:rPr>
          <w:rPr>
            <w:color w:val="0000EE"/>
            <w:u w:val="single"/>
          </w:rPr>
          <w:t>申8:5</w:t>
        </w:r>
      </w:hyperlink>
      <w:r>
        <w:rPr>
          <w:lang w:val="zh_TW" w:bidi="zh_TW"/>
        </w:rPr>
        <w:t>）。然而，約拿不願前往尼尼微是可以理解的——亞述是以色列的敵人，並以殘暴著稱（</w:t>
      </w:r>
      <w:hyperlink r:id="rId18">
        <w:r>
          <w:rPr>
            <w:lang w:val="zh_TW" w:bidi="zh_TW"/>
          </w:rPr>
          <w:rPr>
            <w:color w:val="0000EE"/>
            <w:u w:val="single"/>
          </w:rPr>
          <w:t>拿3:8</w:t>
        </w:r>
      </w:hyperlink>
      <w:r>
        <w:rPr>
          <w:lang w:val="zh_TW" w:bidi="zh_TW"/>
        </w:rPr>
        <w:t>；另見</w:t>
      </w:r>
      <w:hyperlink r:id="rId19">
        <w:r>
          <w:rPr>
            <w:lang w:val="zh_TW" w:bidi="zh_TW"/>
          </w:rPr>
          <w:rPr>
            <w:color w:val="0000EE"/>
            <w:u w:val="single"/>
          </w:rPr>
          <w:t>鴻3:1–4</w:t>
        </w:r>
      </w:hyperlink>
      <w:r>
        <w:rPr>
          <w:lang w:val="zh_TW" w:bidi="zh_TW"/>
        </w:rPr>
        <w:t>）。約拿不願這些非以色列人有悔改蒙拯救的機會（</w:t>
      </w:r>
      <w:hyperlink r:id="rId20">
        <w:r>
          <w:rPr>
            <w:lang w:val="zh_TW" w:bidi="zh_TW"/>
          </w:rPr>
          <w:rPr>
            <w:color w:val="0000EE"/>
            <w:u w:val="single"/>
          </w:rPr>
          <w:t>拿4:2</w:t>
        </w:r>
      </w:hyperlink>
      <w:r>
        <w:rPr>
          <w:lang w:val="zh_TW" w:bidi="zh_TW"/>
        </w:rPr>
        <w:t>）。</w:t>
      </w:r>
    </w:p>
    <w:p>
      <w:pPr>
        <w:pStyle w:val="ListBullet"/>
        <w:spacing w:line="240" w:lineRule="auto"/>
        <w:ind w:left="720"/>
      </w:pPr>
      <w:r>
        <w:rPr>
          <w:lang w:val="zh_TW" w:bidi="zh_TW"/>
        </w:rPr>
      </w:r>
      <w:r>
        <w:rPr>
          <w:lang w:val="zh_TW" w:bidi="zh_TW"/>
        </w:rPr>
        <w:t>約帕是地中海沿岸的重要港口城市（</w:t>
      </w:r>
      <w:hyperlink r:id="rId21">
        <w:r>
          <w:rPr>
            <w:lang w:val="zh_TW" w:bidi="zh_TW"/>
          </w:rPr>
          <w:rPr>
            <w:color w:val="0000EE"/>
            <w:u w:val="single"/>
          </w:rPr>
          <w:t>代下2:16</w:t>
        </w:r>
      </w:hyperlink>
      <w:r>
        <w:rPr>
          <w:lang w:val="zh_TW" w:bidi="zh_TW"/>
        </w:rPr>
        <w:t>；</w:t>
      </w:r>
      <w:hyperlink r:id="rId22">
        <w:r>
          <w:rPr>
            <w:lang w:val="zh_TW" w:bidi="zh_TW"/>
          </w:rPr>
          <w:rPr>
            <w:color w:val="0000EE"/>
            <w:u w:val="single"/>
          </w:rPr>
          <w:t>拉3:7</w:t>
        </w:r>
      </w:hyperlink>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hyperlink r:id="rId23">
        <w:r>
          <w:rPr>
            <w:lang w:val="zh_TW" w:bidi="zh_TW"/>
          </w:rPr>
          <w:rPr>
            <w:color w:val="0000EE"/>
            <w:u w:val="single"/>
          </w:rPr>
          <w:t>拿1:4</w:t>
        </w:r>
      </w:hyperlink>
      <w:r>
        <w:rPr>
          <w:lang w:val="zh_TW" w:bidi="zh_TW"/>
        </w:rPr>
        <w:t>、</w:t>
      </w:r>
      <w:hyperlink r:id="rId24">
        <w:r>
          <w:rPr>
            <w:lang w:val="zh_TW" w:bidi="zh_TW"/>
          </w:rPr>
          <w:rPr>
            <w:color w:val="0000EE"/>
            <w:u w:val="single"/>
          </w:rPr>
          <w:t>9</w:t>
        </w:r>
      </w:hyperlink>
      <w:r>
        <w:rPr>
          <w:lang w:val="zh_TW" w:bidi="zh_TW"/>
        </w:rPr>
        <w:t>、</w:t>
      </w:r>
      <w:hyperlink r:id="rId25">
        <w:r>
          <w:rPr>
            <w:lang w:val="zh_TW" w:bidi="zh_TW"/>
          </w:rPr>
          <w:rPr>
            <w:color w:val="0000EE"/>
            <w:u w:val="single"/>
          </w:rPr>
          <w:t>13–16</w:t>
        </w:r>
      </w:hyperlink>
      <w:r>
        <w:rPr>
          <w:lang w:val="zh_TW" w:bidi="zh_TW"/>
        </w:rPr>
        <w:t>、</w:t>
      </w:r>
      <w:hyperlink r:id="rId26">
        <w:r>
          <w:rPr>
            <w:lang w:val="zh_TW" w:bidi="zh_TW"/>
          </w:rPr>
          <w:rPr>
            <w:color w:val="0000EE"/>
            <w:u w:val="single"/>
          </w:rPr>
          <w:t>17</w:t>
        </w:r>
      </w:hyperlink>
      <w:r>
        <w:rPr>
          <w:lang w:val="zh_TW" w:bidi="zh_TW"/>
        </w:rPr>
        <w:t>，</w:t>
      </w:r>
      <w:hyperlink r:id="rId27">
        <w:r>
          <w:rPr>
            <w:lang w:val="zh_TW" w:bidi="zh_TW"/>
          </w:rPr>
          <w:rPr>
            <w:color w:val="0000EE"/>
            <w:u w:val="single"/>
          </w:rPr>
          <w:t>2:3</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hyperlink r:id="rId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hyperlink r:id="rId31">
        <w:r>
          <w:rPr>
            <w:lang w:val="zh_TW" w:bidi="zh_TW"/>
          </w:rPr>
          <w:rPr>
            <w:color w:val="0000EE"/>
            <w:u w:val="single"/>
          </w:rPr>
          <w:t>利16:8</w:t>
        </w:r>
      </w:hyperlink>
      <w:r>
        <w:rPr>
          <w:lang w:val="zh_TW" w:bidi="zh_TW"/>
        </w:rPr>
        <w:t>；</w:t>
      </w:r>
      <w:hyperlink r:id="rId32">
        <w:r>
          <w:rPr>
            <w:lang w:val="zh_TW" w:bidi="zh_TW"/>
          </w:rPr>
          <w:rPr>
            <w:color w:val="0000EE"/>
            <w:u w:val="single"/>
          </w:rPr>
          <w:t>書18:6</w:t>
        </w:r>
      </w:hyperlink>
      <w:r>
        <w:rPr>
          <w:lang w:val="zh_TW" w:bidi="zh_TW"/>
        </w:rPr>
        <w:t>；</w:t>
      </w:r>
      <w:hyperlink r:id="rId33">
        <w:r>
          <w:rPr>
            <w:lang w:val="zh_TW" w:bidi="zh_TW"/>
          </w:rPr>
          <w:rPr>
            <w:color w:val="0000EE"/>
            <w:u w:val="single"/>
          </w:rPr>
          <w:t>代上26:12–16</w:t>
        </w:r>
      </w:hyperlink>
      <w:r>
        <w:rPr>
          <w:lang w:val="zh_TW" w:bidi="zh_TW"/>
        </w:rPr>
        <w:t>；</w:t>
      </w:r>
      <w:hyperlink r:id="rId34">
        <w:r>
          <w:rPr>
            <w:lang w:val="zh_TW" w:bidi="zh_TW"/>
          </w:rPr>
          <w:rPr>
            <w:color w:val="0000EE"/>
            <w:u w:val="single"/>
          </w:rPr>
          <w:t>徒1:26</w:t>
        </w:r>
      </w:hyperlink>
      <w:r>
        <w:rPr>
          <w:lang w:val="zh_TW" w:bidi="zh_TW"/>
        </w:rPr>
        <w:t>）；然而，古代世界普遍所行的占卜，卻是耶和華所厭惡的（</w:t>
      </w:r>
      <w:hyperlink r:id="rId35">
        <w:r>
          <w:rPr>
            <w:lang w:val="zh_TW" w:bidi="zh_TW"/>
          </w:rPr>
          <w:rPr>
            <w:color w:val="0000EE"/>
            <w:u w:val="single"/>
          </w:rPr>
          <w:t>申18:9–13</w:t>
        </w:r>
      </w:hyperlink>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hyperlink r:id="rId36">
        <w:r>
          <w:rPr>
            <w:lang w:val="zh_TW" w:bidi="zh_TW"/>
          </w:rPr>
          <w:rPr>
            <w:color w:val="0000EE"/>
            <w:u w:val="single"/>
          </w:rPr>
          <w:t>創世記四十一章12節</w:t>
        </w:r>
      </w:hyperlink>
      <w:r>
        <w:rPr>
          <w:lang w:val="zh_TW" w:bidi="zh_TW"/>
        </w:rPr>
        <w:t>；</w:t>
      </w:r>
      <w:hyperlink r:id="rId37">
        <w:r>
          <w:rPr>
            <w:lang w:val="zh_TW" w:bidi="zh_TW"/>
          </w:rPr>
          <w:rPr>
            <w:color w:val="0000EE"/>
            <w:u w:val="single"/>
          </w:rPr>
          <w:t>出埃及記一章15節</w:t>
        </w:r>
      </w:hyperlink>
      <w:r>
        <w:rPr>
          <w:lang w:val="zh_TW" w:bidi="zh_TW"/>
        </w:rPr>
        <w:t>，</w:t>
      </w:r>
      <w:hyperlink r:id="rId38">
        <w:r>
          <w:rPr>
            <w:lang w:val="zh_TW" w:bidi="zh_TW"/>
          </w:rPr>
          <w:rPr>
            <w:color w:val="0000EE"/>
            <w:u w:val="single"/>
          </w:rPr>
          <w:t>二章11節</w:t>
        </w:r>
      </w:hyperlink>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hyperlink r:id="rId39">
        <w:r>
          <w:rPr>
            <w:lang w:val="zh_TW" w:bidi="zh_TW"/>
          </w:rPr>
          <w:rPr>
            <w:color w:val="0000EE"/>
            <w:u w:val="single"/>
          </w:rPr>
          <w:t>申6:4</w:t>
        </w:r>
      </w:hyperlink>
      <w:r>
        <w:rPr>
          <w:lang w:val="zh_TW" w:bidi="zh_TW"/>
        </w:rPr>
        <w:t>），但有時也使用一些語言以反映祂超越異教民族心目中那些假神（見</w:t>
      </w:r>
      <w:hyperlink r:id="rId40">
        <w:r>
          <w:rPr>
            <w:lang w:val="zh_TW" w:bidi="zh_TW"/>
          </w:rPr>
          <w:rPr>
            <w:color w:val="0000EE"/>
            <w:u w:val="single"/>
          </w:rPr>
          <w:t>詩95:3–5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hyperlink r:id="rId41">
        <w:r>
          <w:rPr>
            <w:lang w:val="zh_TW" w:bidi="zh_TW"/>
          </w:rPr>
          <w:rPr>
            <w:color w:val="0000EE"/>
            <w:u w:val="single"/>
          </w:rPr>
          <w:t>詩116:17–18</w:t>
        </w:r>
      </w:hyperlink>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hyperlink r:id="rId24">
        <w:r>
          <w:rPr>
            <w:lang w:val="zh_TW" w:bidi="zh_TW"/>
          </w:rPr>
          <w:rPr>
            <w:color w:val="0000EE"/>
            <w:u w:val="single"/>
          </w:rPr>
          <w:t>1:9</w:t>
        </w:r>
      </w:hyperlink>
      <w:r>
        <w:rPr>
          <w:lang w:val="zh_TW" w:bidi="zh_TW"/>
        </w:rPr>
        <w:t>、</w:t>
      </w:r>
      <w:hyperlink r:id="rId42">
        <w:r>
          <w:rPr>
            <w:lang w:val="zh_TW" w:bidi="zh_TW"/>
          </w:rPr>
          <w:rPr>
            <w:color w:val="0000EE"/>
            <w:u w:val="single"/>
          </w:rPr>
          <w:t>16</w:t>
        </w:r>
      </w:hyperlink>
      <w:r>
        <w:rPr>
          <w:lang w:val="zh_TW" w:bidi="zh_TW"/>
        </w:rPr>
        <w:t>；另見</w:t>
      </w:r>
      <w:hyperlink r:id="rId43">
        <w:r>
          <w:rPr>
            <w:lang w:val="zh_TW" w:bidi="zh_TW"/>
          </w:rPr>
          <w:rPr>
            <w:color w:val="0000EE"/>
            <w:u w:val="single"/>
          </w:rPr>
          <w:t>創1:21</w:t>
        </w:r>
      </w:hyperlink>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hyperlink r:id="rId44">
        <w:r>
          <w:rPr>
            <w:lang w:val="zh_TW" w:bidi="zh_TW"/>
          </w:rPr>
          <w:rPr>
            <w:color w:val="0000EE"/>
            <w:u w:val="single"/>
          </w:rPr>
          <w:t>但3:14–27</w:t>
        </w:r>
      </w:hyperlink>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hyperlink r:id="rId45">
        <w:r>
          <w:rPr>
            <w:lang w:val="zh_TW" w:bidi="zh_TW"/>
          </w:rPr>
          <w:rPr>
            <w:color w:val="0000EE"/>
            <w:u w:val="single"/>
          </w:rPr>
          <w:t>太12:39–41</w:t>
        </w:r>
      </w:hyperlink>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7</w:t>
        </w:r>
      </w:hyperlink>
      <w:r>
        <w:rPr>
          <w:lang w:val="zh_TW" w:bidi="zh_TW"/>
        </w:rPr>
        <w:t>、</w:t>
      </w:r>
      <w:hyperlink r:id="rId48">
        <w:r>
          <w:rPr>
            <w:lang w:val="zh_TW" w:bidi="zh_TW"/>
          </w:rPr>
          <w:rPr>
            <w:color w:val="0000EE"/>
            <w:u w:val="single"/>
          </w:rPr>
          <w:t>8</w:t>
        </w:r>
      </w:hyperlink>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hyperlink r:id="rId49">
        <w:r>
          <w:rPr>
            <w:lang w:val="zh_TW" w:bidi="zh_TW"/>
          </w:rPr>
          <w:rPr>
            <w:color w:val="0000EE"/>
            <w:u w:val="single"/>
          </w:rPr>
          <w:t>賽14:15</w:t>
        </w:r>
      </w:hyperlink>
      <w:r>
        <w:rPr>
          <w:lang w:val="zh_TW" w:bidi="zh_TW"/>
        </w:rPr>
        <w:t>；</w:t>
      </w:r>
      <w:hyperlink r:id="rId50">
        <w:r>
          <w:rPr>
            <w:lang w:val="zh_TW" w:bidi="zh_TW"/>
          </w:rPr>
          <w:rPr>
            <w:color w:val="0000EE"/>
            <w:u w:val="single"/>
          </w:rPr>
          <w:t>結31:15–17</w:t>
        </w:r>
      </w:hyperlink>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hyperlink r:id="rId5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hyperlink r:id="rId5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hyperlink r:id="rId53">
        <w:r>
          <w:rPr>
            <w:lang w:val="zh_TW" w:bidi="zh_TW"/>
          </w:rPr>
          <w:rPr>
            <w:color w:val="0000EE"/>
            <w:u w:val="single"/>
          </w:rPr>
          <w:t>2:2</w:t>
        </w:r>
      </w:hyperlink>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hyperlink r:id="rId16">
        <w:r>
          <w:rPr>
            <w:lang w:val="zh_TW" w:bidi="zh_TW"/>
          </w:rPr>
          <w:rPr>
            <w:color w:val="0000EE"/>
            <w:u w:val="single"/>
          </w:rPr>
          <w:t>詩139:7–10</w:t>
        </w:r>
      </w:hyperlink>
      <w:r>
        <w:rPr>
          <w:lang w:val="zh_TW" w:bidi="zh_TW"/>
        </w:rPr>
        <w:t>；</w:t>
      </w:r>
      <w:hyperlink r:id="rId54">
        <w:r>
          <w:rPr>
            <w:lang w:val="zh_TW" w:bidi="zh_TW"/>
          </w:rPr>
          <w:rPr>
            <w:color w:val="0000EE"/>
            <w:u w:val="single"/>
          </w:rPr>
          <w:t>耶23:23–24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hyperlink r:id="rId42">
        <w:r>
          <w:rPr>
            <w:lang w:val="zh_TW" w:bidi="zh_TW"/>
          </w:rPr>
          <w:rPr>
            <w:color w:val="0000EE"/>
            <w:u w:val="single"/>
          </w:rPr>
          <w:t>一章16節</w:t>
        </w:r>
      </w:hyperlink>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hyperlink r:id="rId56">
        <w:r>
          <w:rPr>
            <w:lang w:val="zh_TW" w:bidi="zh_TW"/>
          </w:rPr>
          <w:rPr>
            <w:color w:val="0000EE"/>
            <w:u w:val="single"/>
          </w:rPr>
          <w:t>4:11</w:t>
        </w:r>
      </w:hyperlink>
      <w:r>
        <w:rPr>
          <w:lang w:val="zh_TW" w:bidi="zh_TW"/>
        </w:rPr>
        <w:t>）。然而，正是神的這份心意，令約拿抗拒（見</w:t>
      </w:r>
      <w:hyperlink r:id="rId20">
        <w:r>
          <w:rPr>
            <w:lang w:val="zh_TW" w:bidi="zh_TW"/>
          </w:rPr>
          <w:rPr>
            <w:color w:val="0000EE"/>
            <w:u w:val="single"/>
          </w:rPr>
          <w:t>4:2</w:t>
        </w:r>
      </w:hyperlink>
      <w:r>
        <w:rPr>
          <w:lang w:val="zh_TW" w:bidi="zh_TW"/>
        </w:rPr>
        <w:t>、</w:t>
      </w:r>
      <w:hyperlink r:id="rId57">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hyperlink r:id="rId58">
        <w:r>
          <w:rPr>
            <w:lang w:val="zh_TW" w:bidi="zh_TW"/>
          </w:rPr>
          <w:rPr>
            <w:color w:val="0000EE"/>
            <w:u w:val="single"/>
          </w:rPr>
          <w:t>3:9</w:t>
        </w:r>
      </w:hyperlink>
      <w:r>
        <w:rPr>
          <w:lang w:val="zh_TW" w:bidi="zh_TW"/>
        </w:rPr>
        <w:t>中的不確定）。然而，約拿知道神渴望人悔改，而不是毀滅他們（</w:t>
      </w:r>
      <w:hyperlink r:id="rId59">
        <w:r>
          <w:rPr>
            <w:lang w:val="zh_TW" w:bidi="zh_TW"/>
          </w:rPr>
          <w:rPr>
            <w:color w:val="0000EE"/>
            <w:u w:val="single"/>
          </w:rPr>
          <w:t>3:10</w:t>
        </w:r>
      </w:hyperlink>
      <w:r>
        <w:rPr>
          <w:lang w:val="zh_TW" w:bidi="zh_TW"/>
        </w:rPr>
        <w:t>，</w:t>
      </w:r>
      <w:hyperlink r:id="rId20">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hyperlink r:id="rId42">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hyperlink r:id="rId60">
        <w:r>
          <w:rPr>
            <w:lang w:val="zh_TW" w:bidi="zh_TW"/>
          </w:rPr>
          <w:rPr>
            <w:color w:val="0000EE"/>
            <w:u w:val="single"/>
          </w:rPr>
          <w:t>撒下1:12</w:t>
        </w:r>
      </w:hyperlink>
      <w:r>
        <w:rPr>
          <w:lang w:val="zh_TW" w:bidi="zh_TW"/>
        </w:rPr>
        <w:t>；</w:t>
      </w:r>
      <w:hyperlink r:id="rId61">
        <w:r>
          <w:rPr>
            <w:lang w:val="zh_TW" w:bidi="zh_TW"/>
          </w:rPr>
          <w:rPr>
            <w:color w:val="0000EE"/>
            <w:u w:val="single"/>
          </w:rPr>
          <w:t>尼1:4</w:t>
        </w:r>
      </w:hyperlink>
      <w:r>
        <w:rPr>
          <w:lang w:val="zh_TW" w:bidi="zh_TW"/>
        </w:rPr>
        <w:t>）。穿上麻衣、坐在灰中，則常伴隨著哀悼與痛悔的悔改（見</w:t>
      </w:r>
      <w:hyperlink r:id="rId62">
        <w:r>
          <w:rPr>
            <w:lang w:val="zh_TW" w:bidi="zh_TW"/>
          </w:rPr>
          <w:rPr>
            <w:color w:val="0000EE"/>
            <w:u w:val="single"/>
          </w:rPr>
          <w:t>創37:34</w:t>
        </w:r>
      </w:hyperlink>
      <w:r>
        <w:rPr>
          <w:lang w:val="zh_TW" w:bidi="zh_TW"/>
        </w:rPr>
        <w:t>；</w:t>
      </w:r>
      <w:hyperlink r:id="rId63">
        <w:r>
          <w:rPr>
            <w:lang w:val="zh_TW" w:bidi="zh_TW"/>
          </w:rPr>
          <w:rPr>
            <w:color w:val="0000EE"/>
            <w:u w:val="single"/>
          </w:rPr>
          <w:t>伯16:15</w:t>
        </w:r>
      </w:hyperlink>
      <w:r>
        <w:rPr>
          <w:lang w:val="zh_TW" w:bidi="zh_TW"/>
        </w:rPr>
        <w:t>；</w:t>
      </w:r>
      <w:hyperlink r:id="rId64">
        <w:r>
          <w:rPr>
            <w:lang w:val="zh_TW" w:bidi="zh_TW"/>
          </w:rPr>
          <w:rPr>
            <w:color w:val="0000EE"/>
            <w:u w:val="single"/>
          </w:rPr>
          <w:t>哀2:10</w:t>
        </w:r>
      </w:hyperlink>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hyperlink r:id="rId65">
        <w:r>
          <w:rPr>
            <w:lang w:val="zh_TW" w:bidi="zh_TW"/>
          </w:rPr>
          <w:rPr>
            <w:color w:val="0000EE"/>
            <w:u w:val="single"/>
          </w:rPr>
          <w:t>太12:41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hyperlink r:id="rId66">
        <w:r>
          <w:rPr>
            <w:lang w:val="zh_TW" w:bidi="zh_TW"/>
          </w:rPr>
          <w:rPr>
            <w:color w:val="0000EE"/>
            <w:u w:val="single"/>
          </w:rPr>
          <w:t>王下19:9–13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hyperlink r:id="rId67">
        <w:r>
          <w:rPr>
            <w:lang w:val="zh_TW" w:bidi="zh_TW"/>
          </w:rPr>
          <w:rPr>
            <w:color w:val="0000EE"/>
            <w:u w:val="single"/>
          </w:rPr>
          <w:t>3:4</w:t>
        </w:r>
      </w:hyperlink>
      <w:r>
        <w:rPr>
          <w:lang w:val="zh_TW" w:bidi="zh_TW"/>
        </w:rPr>
        <w:t>）；但神早已預備好以憐憫來回應他們的悔改（見</w:t>
      </w:r>
      <w:hyperlink r:id="rId20">
        <w:r>
          <w:rPr>
            <w:lang w:val="zh_TW" w:bidi="zh_TW"/>
          </w:rPr>
          <w:rPr>
            <w:color w:val="0000EE"/>
            <w:u w:val="single"/>
          </w:rPr>
          <w:t>4:2</w:t>
        </w:r>
      </w:hyperlink>
      <w:r>
        <w:rPr>
          <w:lang w:val="zh_TW" w:bidi="zh_TW"/>
        </w:rPr>
        <w:t>、</w:t>
      </w:r>
      <w:hyperlink r:id="rId56">
        <w:r>
          <w:rPr>
            <w:lang w:val="zh_TW" w:bidi="zh_TW"/>
          </w:rPr>
          <w:rPr>
            <w:color w:val="0000EE"/>
            <w:u w:val="single"/>
          </w:rPr>
          <w:t>11</w:t>
        </w:r>
      </w:hyperlink>
      <w:r>
        <w:rPr>
          <w:lang w:val="zh_TW" w:bidi="zh_TW"/>
        </w:rPr>
        <w:t>）。在神看來，這個轉變並非是在推翻祂原先的意圖，因為祂的心意本就包含施憐憫的可能性。這個轉變也不涉及神的預知問題。歷來教會都相信，神完全知道將來的事（見</w:t>
      </w:r>
      <w:hyperlink r:id="rId68">
        <w:r>
          <w:rPr>
            <w:lang w:val="zh_TW" w:bidi="zh_TW"/>
          </w:rPr>
          <w:rPr>
            <w:color w:val="0000EE"/>
            <w:u w:val="single"/>
          </w:rPr>
          <w:t>詩139:4</w:t>
        </w:r>
      </w:hyperlink>
      <w:r>
        <w:rPr>
          <w:lang w:val="zh_TW" w:bidi="zh_TW"/>
        </w:rPr>
        <w:t>；</w:t>
      </w:r>
      <w:hyperlink r:id="rId69">
        <w:r>
          <w:rPr>
            <w:lang w:val="zh_TW" w:bidi="zh_TW"/>
          </w:rPr>
          <w:rPr>
            <w:color w:val="0000EE"/>
            <w:u w:val="single"/>
          </w:rPr>
          <w:t>賽46:10</w:t>
        </w:r>
      </w:hyperlink>
      <w:r>
        <w:rPr>
          <w:lang w:val="zh_TW" w:bidi="zh_TW"/>
        </w:rPr>
        <w:t>；</w:t>
      </w:r>
      <w:hyperlink r:id="rId70">
        <w:r>
          <w:rPr>
            <w:lang w:val="zh_TW" w:bidi="zh_TW"/>
          </w:rPr>
          <w:rPr>
            <w:color w:val="0000EE"/>
            <w:u w:val="single"/>
          </w:rPr>
          <w:t>但2:28–29</w:t>
        </w:r>
      </w:hyperlink>
      <w:r>
        <w:rPr>
          <w:lang w:val="zh_TW" w:bidi="zh_TW"/>
        </w:rPr>
        <w:t>；</w:t>
      </w:r>
      <w:hyperlink r:id="rId71">
        <w:r>
          <w:rPr>
            <w:lang w:val="zh_TW" w:bidi="zh_TW"/>
          </w:rPr>
          <w:rPr>
            <w:color w:val="0000EE"/>
            <w:u w:val="single"/>
          </w:rPr>
          <w:t>太24:36</w:t>
        </w:r>
      </w:hyperlink>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hyperlink r:id="rId72">
        <w:r>
          <w:rPr>
            <w:lang w:val="zh_TW" w:bidi="zh_TW"/>
          </w:rPr>
          <w:rPr>
            <w:color w:val="0000EE"/>
            <w:u w:val="single"/>
          </w:rPr>
          <w:t>4:8–11</w:t>
        </w:r>
      </w:hyperlink>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hyperlink r:id="rId51">
        <w:r>
          <w:rPr>
            <w:lang w:val="zh_TW" w:bidi="zh_TW"/>
          </w:rPr>
          <w:rPr>
            <w:color w:val="0000EE"/>
            <w:u w:val="single"/>
          </w:rPr>
          <w:t>1:3</w:t>
        </w:r>
      </w:hyperlink>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hyperlink r:id="rId73">
        <w:r>
          <w:rPr>
            <w:lang w:val="zh_TW" w:bidi="zh_TW"/>
          </w:rPr>
          <w:rPr>
            <w:color w:val="0000EE"/>
            <w:u w:val="single"/>
          </w:rPr>
          <w:t>出埃及記三十四章6至7節</w:t>
        </w:r>
      </w:hyperlink>
      <w:r>
        <w:rPr>
          <w:lang w:val="zh_TW" w:bidi="zh_TW"/>
        </w:rPr>
        <w:t>的內容，該段經文的背景是以色列與耶和華的立約關係。即使在舊約聖經時代，神的心意也是要將救恩傳到萬國（參</w:t>
      </w:r>
      <w:hyperlink r:id="rId74">
        <w:r>
          <w:rPr>
            <w:lang w:val="zh_TW" w:bidi="zh_TW"/>
          </w:rPr>
          <w:rPr>
            <w:color w:val="0000EE"/>
            <w:u w:val="single"/>
          </w:rPr>
          <w:t>太28:18–20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hyperlink r:id="rId75">
        <w:r>
          <w:rPr>
            <w:lang w:val="zh_TW" w:bidi="zh_TW"/>
          </w:rPr>
          <w:rPr>
            <w:color w:val="0000EE"/>
            <w:u w:val="single"/>
          </w:rPr>
          <w:t>4:8–9</w:t>
        </w:r>
      </w:hyperlink>
      <w:r>
        <w:rPr>
          <w:lang w:val="zh_TW" w:bidi="zh_TW"/>
        </w:rPr>
        <w:t>），並且願意等待，希望這城被毀滅（</w:t>
      </w:r>
      <w:hyperlink r:id="rId76">
        <w:r>
          <w:rPr>
            <w:lang w:val="zh_TW" w:bidi="zh_TW"/>
          </w:rPr>
          <w:rPr>
            <w:color w:val="0000EE"/>
            <w:u w:val="single"/>
          </w:rPr>
          <w:t>4:5</w:t>
        </w:r>
      </w:hyperlink>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hyperlink r:id="rId77">
        <w:r>
          <w:rPr>
            <w:lang w:val="zh_TW" w:bidi="zh_TW"/>
          </w:rPr>
          <w:rPr>
            <w:color w:val="0000EE"/>
            <w:u w:val="single"/>
          </w:rPr>
          <w:t>4:6–11</w:t>
        </w:r>
      </w:hyperlink>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hyperlink r:id="rId78">
        <w:r>
          <w:rPr>
            <w:lang w:val="zh_TW" w:bidi="zh_TW"/>
          </w:rPr>
          <w:rPr>
            <w:color w:val="0000EE"/>
            <w:u w:val="single"/>
          </w:rPr>
          <w:t>詩72:18</w:t>
        </w:r>
      </w:hyperlink>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hyperlink r:id="rId79">
        <w:r>
          <w:rPr>
            <w:lang w:val="zh_TW" w:bidi="zh_TW"/>
          </w:rPr>
          <w:rPr>
            <w:color w:val="0000EE"/>
            <w:u w:val="single"/>
          </w:rPr>
          <w:t>約3:19–21</w:t>
        </w:r>
      </w:hyperlink>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