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بطرس 1: 1</w:t>
      </w:r>
      <w:r>
        <w:rPr>
          <w:lang w:val="ar_AE" w:bidi="ar_AE"/>
        </w:rPr>
      </w:r>
    </w:p>
    <w:p>
      <w:pPr>
        <w:bidi/>
      </w:pPr>
      <w:r>
        <w:rPr>
          <w:lang w:val="ar_AE" w:bidi="ar_AE"/>
        </w:rPr>
      </w:r>
      <w:r>
        <w:rPr>
          <w:lang w:val="ar_AE" w:bidi="ar_AE"/>
        </w:rPr>
        <w:t>كان اسم سمعان من أكثر الأسماء اليهودية شيوعًا في القرن الأول. وقد أعطاه يسوع الاسم بطرس (</w:t>
      </w:r>
      <w:hyperlink r:id="rId13">
        <w:r>
          <w:rPr>
            <w:lang w:val="ar_AE" w:bidi="ar_AE"/>
          </w:rPr>
          <w:rPr>
            <w:color w:val="0000EE"/>
            <w:u w:val="single"/>
          </w:rPr>
          <w:t>متى 16:17–18</w:t>
        </w:r>
      </w:hyperlink>
      <w:r>
        <w:rPr>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lang w:val="ar_AE" w:bidi="ar_AE"/>
        </w:rPr>
        <w:t>اللغة المشتركة</w:t>
      </w:r>
      <w:r>
        <w:rPr>
          <w:lang w:val="ar_AE" w:bidi="ar_AE"/>
        </w:rPr>
        <w:t xml:space="preserve"> (انظر </w:t>
      </w:r>
      <w:r>
        <w:rPr>
          <w:lang w:val="ar_AE" w:bidi="ar_AE"/>
        </w:rPr>
        <w:t>ملاحظة الدراسة على أعمال 7:58</w:t>
      </w:r>
      <w:r>
        <w:rPr>
          <w:lang w:val="ar_AE" w:bidi="ar_AE"/>
        </w:rPr>
        <w:t>). • عَبْدُ يَسُوعَ الْمَسِيحِ: في العهد القديم، يُطلق على القادة المهمين لشعب الله خدام أو عبيد الرب (</w:t>
      </w:r>
      <w:hyperlink r:id="rId14">
        <w:r>
          <w:rPr>
            <w:lang w:val="ar_AE" w:bidi="ar_AE"/>
          </w:rPr>
          <w:rPr>
            <w:color w:val="0000EE"/>
            <w:u w:val="single"/>
          </w:rPr>
          <w:t>يشوع 14:7</w:t>
        </w:r>
      </w:hyperlink>
      <w:r>
        <w:rPr>
          <w:lang w:val="ar_AE" w:bidi="ar_AE"/>
        </w:rPr>
        <w:t xml:space="preserve">; </w:t>
      </w:r>
      <w:hyperlink r:id="rId15">
        <w:r>
          <w:rPr>
            <w:lang w:val="ar_AE" w:bidi="ar_AE"/>
          </w:rPr>
          <w:rPr>
            <w:color w:val="0000EE"/>
            <w:u w:val="single"/>
          </w:rPr>
          <w:t>24:29</w:t>
        </w:r>
      </w:hyperlink>
      <w:r>
        <w:rPr>
          <w:lang w:val="ar_AE" w:bidi="ar_AE"/>
        </w:rPr>
        <w:t xml:space="preserve">; </w:t>
      </w:r>
      <w:hyperlink r:id="rId16">
        <w:r>
          <w:rPr>
            <w:lang w:val="ar_AE" w:bidi="ar_AE"/>
          </w:rPr>
          <w:rPr>
            <w:color w:val="0000EE"/>
            <w:u w:val="single"/>
          </w:rPr>
          <w:t>2 ملوك 10:10</w:t>
        </w:r>
      </w:hyperlink>
      <w:r>
        <w:rPr>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7">
        <w:r>
          <w:rPr>
            <w:lang w:val="ar_AE" w:bidi="ar_AE"/>
          </w:rPr>
          <w:rPr>
            <w:color w:val="0000EE"/>
            <w:u w:val="single"/>
          </w:rPr>
          <w:t>غلاطية 3:26–29</w:t>
        </w:r>
      </w:hyperlink>
      <w:r>
        <w:rPr>
          <w:lang w:val="ar_AE" w:bidi="ar_AE"/>
        </w:rPr>
        <w:t xml:space="preserve">). • هذا واحد من الأماكن القليلة في العهد الجديد حيث يُطلق على يسوع المسيح لقب إِلهِنَا (انظر أيضًا </w:t>
      </w:r>
      <w:hyperlink r:id="rId18">
        <w:r>
          <w:rPr>
            <w:lang w:val="ar_AE" w:bidi="ar_AE"/>
          </w:rPr>
          <w:rPr>
            <w:color w:val="0000EE"/>
            <w:u w:val="single"/>
          </w:rPr>
          <w:t>يوحنا 1:1</w:t>
        </w:r>
      </w:hyperlink>
      <w:r>
        <w:rPr>
          <w:lang w:val="ar_AE" w:bidi="ar_AE"/>
        </w:rPr>
        <w:t xml:space="preserve">; </w:t>
      </w:r>
      <w:hyperlink r:id="rId19">
        <w:r>
          <w:rPr>
            <w:lang w:val="ar_AE" w:bidi="ar_AE"/>
          </w:rPr>
          <w:rPr>
            <w:color w:val="0000EE"/>
            <w:u w:val="single"/>
          </w:rPr>
          <w:t>20:28</w:t>
        </w:r>
      </w:hyperlink>
      <w:r>
        <w:rPr>
          <w:lang w:val="ar_AE" w:bidi="ar_AE"/>
        </w:rPr>
        <w:t xml:space="preserve">; </w:t>
      </w:r>
      <w:hyperlink r:id="rId20">
        <w:r>
          <w:rPr>
            <w:lang w:val="ar_AE" w:bidi="ar_AE"/>
          </w:rPr>
          <w:rPr>
            <w:color w:val="0000EE"/>
            <w:u w:val="single"/>
          </w:rPr>
          <w:t>رومية 9:5</w:t>
        </w:r>
      </w:hyperlink>
      <w:r>
        <w:rPr>
          <w:lang w:val="ar_AE" w:bidi="ar_AE"/>
        </w:rPr>
        <w:t xml:space="preserve">; </w:t>
      </w:r>
      <w:hyperlink r:id="rId21">
        <w:r>
          <w:rPr>
            <w:lang w:val="ar_AE" w:bidi="ar_AE"/>
          </w:rPr>
          <w:rPr>
            <w:color w:val="0000EE"/>
            <w:u w:val="single"/>
          </w:rPr>
          <w:t>تيطس 2:13</w:t>
        </w:r>
      </w:hyperlink>
      <w:r>
        <w:rPr>
          <w:lang w:val="ar_AE" w:bidi="ar_AE"/>
        </w:rPr>
        <w:t xml:space="preserve">; </w:t>
      </w:r>
      <w:hyperlink r:id="rId22">
        <w:r>
          <w:rPr>
            <w:lang w:val="ar_AE" w:bidi="ar_AE"/>
          </w:rPr>
          <w:rPr>
            <w:color w:val="0000EE"/>
            <w:u w:val="single"/>
          </w:rPr>
          <w:t>عبرانيين 1:8</w:t>
        </w:r>
      </w:hyperlink>
      <w:r>
        <w:rPr>
          <w:lang w:val="ar_AE" w:bidi="ar_AE"/>
        </w:rPr>
        <w:t xml:space="preserve">; </w:t>
      </w:r>
      <w:hyperlink r:id="rId23">
        <w:r>
          <w:rPr>
            <w:lang w:val="ar_AE" w:bidi="ar_AE"/>
          </w:rPr>
          <w:rPr>
            <w:color w:val="0000EE"/>
            <w:u w:val="single"/>
          </w:rPr>
          <w:t>1 يوحنا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w:t>
      </w:r>
      <w:r>
        <w:rPr>
          <w:lang w:val="ar_AE" w:bidi="ar_AE"/>
        </w:rPr>
      </w:r>
    </w:p>
    <w:p>
      <w:pPr>
        <w:bidi/>
      </w:pPr>
      <w:r>
        <w:rPr>
          <w:lang w:val="ar_AE" w:bidi="ar_AE"/>
        </w:rPr>
      </w:r>
      <w:r>
        <w:rPr>
          <w:lang w:val="ar_AE" w:bidi="ar_AE"/>
        </w:rPr>
        <w:t xml:space="preserve"> قُدْرَتَهُ الإِلهِيَّةَ، قد وهب الله (حرفيًا </w:t>
      </w:r>
      <w:r>
        <w:rPr>
          <w:i/>
          <w:lang w:val="ar_AE" w:bidi="ar_AE"/>
        </w:rPr>
        <w:t>قُدْرَتَهُ الإِلهِيَّةَ قَدْ وَهَبَتْ</w:t>
      </w:r>
      <w:r>
        <w:rPr>
          <w:lang w:val="ar_AE" w:bidi="ar_AE"/>
        </w:rPr>
        <w:t xml:space="preserve">): لا يظهر اسم الله في النص اليوناني؛ من الممكن أن يكون بطرس يشير إلى </w:t>
      </w:r>
      <w:r>
        <w:rPr>
          <w:i/>
          <w:lang w:val="ar_AE" w:bidi="ar_AE"/>
        </w:rPr>
        <w:t>القدرة الإلهية</w:t>
      </w:r>
      <w:r>
        <w:rPr>
          <w:lang w:val="ar_AE" w:bidi="ar_AE"/>
        </w:rPr>
        <w:t xml:space="preserve"> لـ"يسوع ربنا" (</w:t>
      </w:r>
      <w:hyperlink r:id="rId24">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3–11</w:t>
      </w:r>
      <w:r>
        <w:rPr>
          <w:lang w:val="ar_AE" w:bidi="ar_AE"/>
        </w:rPr>
      </w:r>
    </w:p>
    <w:p>
      <w:pPr>
        <w:bidi/>
      </w:pPr>
      <w:r>
        <w:rPr>
          <w:lang w:val="ar_AE" w:bidi="ar_AE"/>
        </w:rPr>
      </w:r>
      <w:r>
        <w:rPr>
          <w:lang w:val="ar_AE" w:bidi="ar_AE"/>
        </w:rPr>
        <w:t>شرح كل ما وهبه الله لنا في المسيح (</w:t>
      </w:r>
      <w:hyperlink r:id="rId25">
        <w:r>
          <w:rPr>
            <w:lang w:val="ar_AE" w:bidi="ar_AE"/>
          </w:rPr>
          <w:rPr>
            <w:color w:val="0000EE"/>
            <w:u w:val="single"/>
          </w:rPr>
          <w:t>1:3–4</w:t>
        </w:r>
      </w:hyperlink>
      <w:r>
        <w:rPr>
          <w:lang w:val="ar_AE" w:bidi="ar_AE"/>
        </w:rPr>
        <w:t>) يُعدّ الأساس لدعوة مُلِحَّة لكي ننمو في معرفة المسيح (</w:t>
      </w:r>
      <w:hyperlink r:id="rId26">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4</w:t>
      </w:r>
      <w:r>
        <w:rPr>
          <w:lang w:val="ar_AE" w:bidi="ar_AE"/>
        </w:rPr>
      </w:r>
    </w:p>
    <w:p>
      <w:pPr>
        <w:bidi/>
      </w:pPr>
      <w:r>
        <w:rPr>
          <w:lang w:val="ar_AE" w:bidi="ar_AE"/>
        </w:rPr>
      </w:r>
      <w:r>
        <w:rPr>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7">
        <w:r>
          <w:rPr>
            <w:lang w:val="ar_AE" w:bidi="ar_AE"/>
          </w:rPr>
          <w:rPr>
            <w:color w:val="0000EE"/>
            <w:u w:val="single"/>
          </w:rPr>
          <w:t>لاويين 11:44</w:t>
        </w:r>
      </w:hyperlink>
      <w:r>
        <w:rPr>
          <w:lang w:val="ar_AE" w:bidi="ar_AE"/>
        </w:rPr>
        <w:t xml:space="preserve">; </w:t>
      </w:r>
      <w:hyperlink r:id="rId28">
        <w:r>
          <w:rPr>
            <w:lang w:val="ar_AE" w:bidi="ar_AE"/>
          </w:rPr>
          <w:rPr>
            <w:color w:val="0000EE"/>
            <w:u w:val="single"/>
          </w:rPr>
          <w:t>متى 5:43–48</w:t>
        </w:r>
      </w:hyperlink>
      <w:r>
        <w:rPr>
          <w:lang w:val="ar_AE" w:bidi="ar_AE"/>
        </w:rPr>
        <w:t xml:space="preserve">; </w:t>
      </w:r>
      <w:hyperlink r:id="rId29">
        <w:r>
          <w:rPr>
            <w:lang w:val="ar_AE" w:bidi="ar_AE"/>
          </w:rPr>
          <w:rPr>
            <w:color w:val="0000EE"/>
            <w:u w:val="single"/>
          </w:rPr>
          <w:t>أفسس 4:24</w:t>
        </w:r>
      </w:hyperlink>
      <w:r>
        <w:rPr>
          <w:lang w:val="ar_AE" w:bidi="ar_AE"/>
        </w:rPr>
        <w:t xml:space="preserve">; </w:t>
      </w:r>
      <w:hyperlink r:id="rId30">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5–7</w:t>
      </w:r>
      <w:r>
        <w:rPr>
          <w:lang w:val="ar_AE" w:bidi="ar_AE"/>
        </w:rPr>
      </w:r>
    </w:p>
    <w:p>
      <w:pPr>
        <w:bidi/>
      </w:pPr>
      <w:r>
        <w:rPr>
          <w:lang w:val="ar_AE" w:bidi="ar_AE"/>
        </w:rPr>
      </w:r>
      <w:r>
        <w:rPr>
          <w:lang w:val="ar_AE" w:bidi="ar_AE"/>
        </w:rPr>
        <w:t>التركيب المتدرج (على هيئة سلم) لهذه الآيات، حيث تقود كل فضيلة إلى أخرى، هو أسلوب أدبي شائع يُعرف بـ</w:t>
      </w:r>
      <w:r>
        <w:rPr>
          <w:i/>
          <w:lang w:val="ar_AE" w:bidi="ar_AE"/>
        </w:rPr>
        <w:t>السوريتيس (الاستدلال التراكمي)</w:t>
      </w:r>
      <w:r>
        <w:rPr>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10</w:t>
      </w:r>
      <w:r>
        <w:rPr>
          <w:lang w:val="ar_AE" w:bidi="ar_AE"/>
        </w:rPr>
      </w:r>
    </w:p>
    <w:p>
      <w:pPr>
        <w:bidi/>
      </w:pPr>
      <w:r>
        <w:rPr>
          <w:lang w:val="ar_AE" w:bidi="ar_AE"/>
        </w:rPr>
      </w:r>
      <w:r>
        <w:rPr>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lang w:val="ar_AE" w:bidi="ar_AE"/>
        </w:rPr>
        <w:t>كونوا متحمسين لجعل ... أكيدًا</w:t>
      </w:r>
      <w:r>
        <w:rPr>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lang w:val="ar_AE" w:bidi="ar_AE"/>
        </w:rPr>
      </w:r>
      <w:r>
        <w:rPr>
          <w:lang w:val="ar_AE" w:bidi="ar_AE"/>
        </w:rPr>
      </w:r>
    </w:p>
    <w:p>
      <w:pPr>
        <w:bidi/>
      </w:pPr>
      <w:r>
        <w:rPr>
          <w:lang w:val="ar_AE" w:bidi="ar_AE"/>
        </w:rPr>
      </w:r>
    </w:p>
    <w:p>
      <w:pPr>
        <w:pStyle w:val="Heading2"/>
        <w:bidi/>
      </w:pPr>
      <w:r>
        <w:rPr>
          <w:lang w:val="ar_AE" w:bidi="ar_AE"/>
        </w:rPr>
        <w:t>2 بطرس 1: 12–15</w:t>
      </w:r>
      <w:r>
        <w:rPr>
          <w:lang w:val="ar_AE" w:bidi="ar_AE"/>
        </w:rPr>
      </w:r>
    </w:p>
    <w:p>
      <w:pPr>
        <w:bidi/>
      </w:pPr>
      <w:r>
        <w:rPr>
          <w:lang w:val="ar_AE" w:bidi="ar_AE"/>
        </w:rPr>
      </w:r>
      <w:r>
        <w:rPr>
          <w:lang w:val="ar_AE" w:bidi="ar_AE"/>
        </w:rPr>
        <w:t xml:space="preserve">كان بطرس يكتب في نهاية حياته، ورسالة بطرس الثانية تشبه الأعمال التي تنتمي إلى نوع أدبي يهودي شائع يسمى </w:t>
      </w:r>
      <w:r>
        <w:rPr>
          <w:i/>
          <w:lang w:val="ar_AE" w:bidi="ar_AE"/>
        </w:rPr>
        <w:t>الوصية،</w:t>
      </w:r>
      <w:r>
        <w:rPr>
          <w:lang w:val="ar_AE" w:bidi="ar_AE"/>
        </w:rPr>
        <w:t xml:space="preserve"> حيث يقدم قائد قديم ومحترم تعليمات نهائية لأبنائه أو للآخرين على فراش الموت (قارن </w:t>
      </w:r>
      <w:hyperlink r:id="rId32">
        <w:r>
          <w:rPr>
            <w:lang w:val="ar_AE" w:bidi="ar_AE"/>
          </w:rPr>
          <w:rPr>
            <w:color w:val="0000EE"/>
            <w:u w:val="single"/>
          </w:rPr>
          <w:t>تثنية 31–33</w:t>
        </w:r>
      </w:hyperlink>
      <w:r>
        <w:rPr>
          <w:lang w:val="ar_AE" w:bidi="ar_AE"/>
        </w:rPr>
        <w:t xml:space="preserve">؛ </w:t>
      </w:r>
      <w:hyperlink r:id="rId33">
        <w:r>
          <w:rPr>
            <w:lang w:val="ar_AE" w:bidi="ar_AE"/>
          </w:rPr>
          <w:rPr>
            <w:color w:val="0000EE"/>
            <w:u w:val="single"/>
          </w:rPr>
          <w:t>يشوع 24</w:t>
        </w:r>
      </w:hyperlink>
      <w:r>
        <w:rPr>
          <w:lang w:val="ar_AE" w:bidi="ar_AE"/>
        </w:rPr>
        <w:t xml:space="preserve">). هذا النوع معروف بشكل خاص من خلال عمل أدبي يهودي يسمى </w:t>
      </w:r>
      <w:r>
        <w:rPr>
          <w:i/>
          <w:lang w:val="ar_AE" w:bidi="ar_AE"/>
        </w:rPr>
        <w:t>وصايا الأسباط الاثني عشر.</w:t>
      </w:r>
      <w:r>
        <w:rPr>
          <w:lang w:val="ar_AE" w:bidi="ar_AE"/>
        </w:rPr>
      </w:r>
      <w:r>
        <w:rPr>
          <w:lang w:val="ar_AE" w:bidi="ar_AE"/>
        </w:rPr>
      </w:r>
    </w:p>
    <w:p>
      <w:pPr>
        <w:bidi/>
      </w:pPr>
      <w:r>
        <w:rPr>
          <w:lang w:val="ar_AE" w:bidi="ar_AE"/>
        </w:rPr>
      </w:r>
    </w:p>
    <w:p>
      <w:pPr>
        <w:pStyle w:val="Heading2"/>
        <w:bidi/>
      </w:pPr>
      <w:r>
        <w:rPr>
          <w:lang w:val="ar_AE" w:bidi="ar_AE"/>
        </w:rPr>
        <w:t>2 بطرس 1: 14</w:t>
      </w:r>
      <w:r>
        <w:rPr>
          <w:lang w:val="ar_AE" w:bidi="ar_AE"/>
        </w:rPr>
      </w:r>
    </w:p>
    <w:p>
      <w:pPr>
        <w:bidi/>
      </w:pPr>
      <w:r>
        <w:rPr>
          <w:lang w:val="ar_AE" w:bidi="ar_AE"/>
        </w:rPr>
      </w:r>
      <w:r>
        <w:rPr>
          <w:lang w:val="ar_AE" w:bidi="ar_AE"/>
        </w:rPr>
        <w:t>من المحتمل أن تكون هذه النبوة قد جاءت في رؤيا، ولكن من المرجح أكثر أن بطرس كان يتذكر نبوة يسوع حول موته (</w:t>
      </w:r>
      <w:hyperlink r:id="rId34">
        <w:r>
          <w:rPr>
            <w:lang w:val="ar_AE" w:bidi="ar_AE"/>
          </w:rPr>
          <w:rPr>
            <w:color w:val="0000EE"/>
            <w:u w:val="single"/>
          </w:rPr>
          <w:t>يوحنّا 21:18–19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16–18</w:t>
      </w:r>
      <w:r>
        <w:rPr>
          <w:lang w:val="ar_AE" w:bidi="ar_AE"/>
        </w:rPr>
      </w:r>
    </w:p>
    <w:p>
      <w:pPr>
        <w:bidi/>
      </w:pPr>
      <w:r>
        <w:rPr>
          <w:lang w:val="ar_AE" w:bidi="ar_AE"/>
        </w:rPr>
      </w:r>
      <w:r>
        <w:rPr>
          <w:lang w:val="ar_AE" w:bidi="ar_AE"/>
        </w:rPr>
        <w:t xml:space="preserve">قصص ذكية (حرفيًا </w:t>
      </w:r>
      <w:r>
        <w:rPr>
          <w:i/>
          <w:lang w:val="ar_AE" w:bidi="ar_AE"/>
        </w:rPr>
        <w:t>خُرَافَاتٍ مُصَنَّعَةً</w:t>
      </w:r>
      <w:r>
        <w:rPr>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5">
        <w:r>
          <w:rPr>
            <w:lang w:val="ar_AE" w:bidi="ar_AE"/>
          </w:rPr>
          <w:rPr>
            <w:color w:val="0000EE"/>
            <w:u w:val="single"/>
          </w:rPr>
          <w:t>متى 17:1–9</w:t>
        </w:r>
      </w:hyperlink>
      <w:r>
        <w:rPr>
          <w:lang w:val="ar_AE" w:bidi="ar_AE"/>
        </w:rPr>
        <w:t xml:space="preserve">; </w:t>
      </w:r>
      <w:hyperlink r:id="rId36">
        <w:r>
          <w:rPr>
            <w:lang w:val="ar_AE" w:bidi="ar_AE"/>
          </w:rPr>
          <w:rPr>
            <w:color w:val="0000EE"/>
            <w:u w:val="single"/>
          </w:rPr>
          <w:t>مرقس 9:2–8</w:t>
        </w:r>
      </w:hyperlink>
      <w:r>
        <w:rPr>
          <w:lang w:val="ar_AE" w:bidi="ar_AE"/>
        </w:rPr>
        <w:t xml:space="preserve">; </w:t>
      </w:r>
      <w:hyperlink r:id="rId37">
        <w:r>
          <w:rPr>
            <w:lang w:val="ar_AE" w:bidi="ar_AE"/>
          </w:rPr>
          <w:rPr>
            <w:color w:val="0000EE"/>
            <w:u w:val="single"/>
          </w:rPr>
          <w:t>لوقا 9:28–36</w:t>
        </w:r>
      </w:hyperlink>
      <w:r>
        <w:rPr>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lang w:val="ar_AE" w:bidi="ar_AE"/>
        </w:rPr>
      </w:r>
      <w:r>
        <w:rPr>
          <w:lang w:val="ar_AE" w:bidi="ar_AE"/>
        </w:rPr>
      </w:r>
    </w:p>
    <w:p>
      <w:pPr>
        <w:bidi/>
      </w:pPr>
      <w:r>
        <w:rPr>
          <w:lang w:val="ar_AE" w:bidi="ar_AE"/>
        </w:rPr>
      </w:r>
    </w:p>
    <w:p>
      <w:pPr>
        <w:pStyle w:val="Heading2"/>
        <w:bidi/>
      </w:pPr>
      <w:r>
        <w:rPr>
          <w:lang w:val="ar_AE" w:bidi="ar_AE"/>
        </w:rPr>
        <w:t>2 بطرس 1: 16–21</w:t>
      </w:r>
      <w:r>
        <w:rPr>
          <w:lang w:val="ar_AE" w:bidi="ar_AE"/>
        </w:rPr>
      </w:r>
    </w:p>
    <w:p>
      <w:pPr>
        <w:bidi/>
      </w:pPr>
      <w:r>
        <w:rPr>
          <w:lang w:val="ar_AE" w:bidi="ar_AE"/>
        </w:rPr>
      </w:r>
      <w:r>
        <w:rPr>
          <w:lang w:val="ar_AE" w:bidi="ar_AE"/>
        </w:rPr>
        <w:t xml:space="preserve"> إدانة بطرس للمُعَلِّمين الكذبة (أصحاح </w:t>
      </w:r>
      <w:hyperlink r:id="rId38">
        <w:r>
          <w:rPr>
            <w:lang w:val="ar_AE" w:bidi="ar_AE"/>
          </w:rPr>
          <w:rPr>
            <w:color w:val="0000EE"/>
            <w:u w:val="single"/>
          </w:rPr>
          <w:t>2</w:t>
        </w:r>
      </w:hyperlink>
      <w:r>
        <w:rPr>
          <w:lang w:val="ar_AE" w:bidi="ar_AE"/>
        </w:rPr>
        <w:t xml:space="preserve">) تأتي في سياق هذا التعليم حول يقين عودة يسوع (انظر أيضًا </w:t>
      </w:r>
      <w:hyperlink r:id="rId39">
        <w:r>
          <w:rPr>
            <w:lang w:val="ar_AE" w:bidi="ar_AE"/>
          </w:rPr>
          <w:rPr>
            <w:color w:val="0000EE"/>
            <w:u w:val="single"/>
          </w:rPr>
          <w:t>3:1–13</w:t>
        </w:r>
      </w:hyperlink>
      <w:r>
        <w:rPr>
          <w:lang w:val="ar_AE" w:bidi="ar_AE"/>
        </w:rPr>
        <w:t>). وفي الأغلب كان المُعَلِّمون الكذبة ينكرون حقيقة عودة المسيح والدينونة. إن اختبار بطرس كشاهد عيان (</w:t>
      </w:r>
      <w:hyperlink r:id="rId40">
        <w:r>
          <w:rPr>
            <w:lang w:val="ar_AE" w:bidi="ar_AE"/>
          </w:rPr>
          <w:rPr>
            <w:color w:val="0000EE"/>
            <w:u w:val="single"/>
          </w:rPr>
          <w:t>1:16–18</w:t>
        </w:r>
      </w:hyperlink>
      <w:r>
        <w:rPr>
          <w:lang w:val="ar_AE" w:bidi="ar_AE"/>
        </w:rPr>
        <w:t>) والموثوقيَّة الجوهرية لنبوات الكُتب المُقَدَّسة (</w:t>
      </w:r>
      <w:hyperlink r:id="rId41">
        <w:r>
          <w:rPr>
            <w:lang w:val="ar_AE" w:bidi="ar_AE"/>
          </w:rPr>
          <w:rPr>
            <w:color w:val="0000EE"/>
            <w:u w:val="single"/>
          </w:rPr>
          <w:t>1:19–21</w:t>
        </w:r>
      </w:hyperlink>
      <w:r>
        <w:rPr>
          <w:lang w:val="ar_AE" w:bidi="ar_AE"/>
        </w:rPr>
        <w:t>) تجعل عودة المسيح يقينية.</w:t>
      </w:r>
      <w:r>
        <w:rPr>
          <w:lang w:val="ar_AE" w:bidi="ar_AE"/>
        </w:rPr>
      </w:r>
      <w:r>
        <w:rPr>
          <w:lang w:val="ar_AE" w:bidi="ar_AE"/>
        </w:rPr>
      </w:r>
    </w:p>
    <w:p>
      <w:pPr>
        <w:bidi/>
      </w:pPr>
      <w:r>
        <w:rPr>
          <w:lang w:val="ar_AE" w:bidi="ar_AE"/>
        </w:rPr>
      </w:r>
    </w:p>
    <w:p>
      <w:pPr>
        <w:pStyle w:val="Heading2"/>
        <w:bidi/>
      </w:pPr>
      <w:r>
        <w:rPr>
          <w:lang w:val="ar_AE" w:bidi="ar_AE"/>
        </w:rPr>
        <w:t>2 بطرس 1: 19</w:t>
      </w:r>
      <w:r>
        <w:rPr>
          <w:lang w:val="ar_AE" w:bidi="ar_AE"/>
        </w:rPr>
      </w:r>
    </w:p>
    <w:p>
      <w:pPr>
        <w:bidi/>
      </w:pPr>
      <w:r>
        <w:rPr>
          <w:lang w:val="ar_AE" w:bidi="ar_AE"/>
        </w:rPr>
      </w:r>
      <w:r>
        <w:rPr>
          <w:lang w:val="ar_AE" w:bidi="ar_AE"/>
        </w:rPr>
        <w:t xml:space="preserve">كلمة النَّهَارُ مكتوبة بحرف كبير (في النسخة الإنجليزية) لأنها اختصار لتعبير </w:t>
      </w:r>
      <w:r>
        <w:rPr>
          <w:i/>
          <w:lang w:val="ar_AE" w:bidi="ar_AE"/>
        </w:rPr>
        <w:t>يوم الرب،</w:t>
      </w:r>
      <w:r>
        <w:rPr>
          <w:lang w:val="ar_AE" w:bidi="ar_AE"/>
        </w:rPr>
        <w:t xml:space="preserve"> وهو الوقت الذي يتدخل فيه الله في التاريخ لإنقاذ شعبه ودينونة أعدائه (انظر </w:t>
      </w:r>
      <w:hyperlink r:id="rId42">
        <w:r>
          <w:rPr>
            <w:lang w:val="ar_AE" w:bidi="ar_AE"/>
          </w:rPr>
          <w:rPr>
            <w:color w:val="0000EE"/>
            <w:u w:val="single"/>
          </w:rPr>
          <w:t>إشعياء 13:4–12</w:t>
        </w:r>
      </w:hyperlink>
      <w:r>
        <w:rPr>
          <w:lang w:val="ar_AE" w:bidi="ar_AE"/>
        </w:rPr>
        <w:t xml:space="preserve">؛ </w:t>
      </w:r>
      <w:hyperlink r:id="rId43">
        <w:r>
          <w:rPr>
            <w:lang w:val="ar_AE" w:bidi="ar_AE"/>
          </w:rPr>
          <w:rPr>
            <w:color w:val="0000EE"/>
            <w:u w:val="single"/>
          </w:rPr>
          <w:t>يوئيل 2:1–32</w:t>
        </w:r>
      </w:hyperlink>
      <w:r>
        <w:rPr>
          <w:lang w:val="ar_AE" w:bidi="ar_AE"/>
        </w:rPr>
        <w:t xml:space="preserve">؛ </w:t>
      </w:r>
      <w:hyperlink r:id="rId44">
        <w:r>
          <w:rPr>
            <w:lang w:val="ar_AE" w:bidi="ar_AE"/>
          </w:rPr>
          <w:rPr>
            <w:color w:val="0000EE"/>
            <w:u w:val="single"/>
          </w:rPr>
          <w:t>صفنيا 2:1–3</w:t>
        </w:r>
      </w:hyperlink>
      <w:r>
        <w:rPr>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lang w:val="ar_AE" w:bidi="ar_AE"/>
        </w:rPr>
      </w:r>
      <w:r>
        <w:rPr>
          <w:lang w:val="ar_AE" w:bidi="ar_AE"/>
        </w:rPr>
      </w:r>
    </w:p>
    <w:p>
      <w:pPr>
        <w:bidi/>
      </w:pPr>
      <w:r>
        <w:rPr>
          <w:lang w:val="ar_AE" w:bidi="ar_AE"/>
        </w:rPr>
      </w:r>
    </w:p>
    <w:p>
      <w:pPr>
        <w:pStyle w:val="Heading2"/>
        <w:bidi/>
      </w:pPr>
      <w:r>
        <w:rPr>
          <w:lang w:val="ar_AE" w:bidi="ar_AE"/>
        </w:rPr>
        <w:t>2 بطرس 1: 20–21</w:t>
      </w:r>
      <w:r>
        <w:rPr>
          <w:lang w:val="ar_AE" w:bidi="ar_AE"/>
        </w:rPr>
      </w:r>
    </w:p>
    <w:p>
      <w:pPr>
        <w:bidi/>
      </w:pPr>
      <w:r>
        <w:rPr>
          <w:lang w:val="ar_AE" w:bidi="ar_AE"/>
        </w:rPr>
      </w:r>
      <w:r>
        <w:rPr>
          <w:lang w:val="ar_AE" w:bidi="ar_AE"/>
        </w:rPr>
        <w:t xml:space="preserve">لم يأت ذلك من فهم النبي نفسه (أو </w:t>
      </w:r>
      <w:r>
        <w:rPr>
          <w:i/>
          <w:lang w:val="ar_AE" w:bidi="ar_AE"/>
        </w:rPr>
        <w:t>لَيْسَتْ مِنْ تَفْسِيرٍ خَاصٍّ</w:t>
      </w:r>
      <w:r>
        <w:rPr>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lang w:val="ar_AE" w:bidi="ar_AE"/>
        </w:rPr>
      </w:r>
      <w:r>
        <w:rPr>
          <w:lang w:val="ar_AE" w:bidi="ar_AE"/>
        </w:rPr>
      </w:r>
    </w:p>
    <w:p>
      <w:pPr>
        <w:bidi/>
      </w:pPr>
      <w:r>
        <w:rPr>
          <w:lang w:val="ar_AE" w:bidi="ar_AE"/>
        </w:rPr>
      </w:r>
    </w:p>
    <w:p>
      <w:pPr>
        <w:pStyle w:val="Heading2"/>
        <w:bidi/>
      </w:pPr>
      <w:r>
        <w:rPr>
          <w:lang w:val="ar_AE" w:bidi="ar_AE"/>
        </w:rPr>
        <w:t>2 بطرس 2: 1</w:t>
      </w:r>
      <w:r>
        <w:rPr>
          <w:lang w:val="ar_AE" w:bidi="ar_AE"/>
        </w:rPr>
      </w:r>
    </w:p>
    <w:p>
      <w:pPr>
        <w:bidi/>
      </w:pPr>
      <w:r>
        <w:rPr>
          <w:lang w:val="ar_AE" w:bidi="ar_AE"/>
        </w:rPr>
      </w:r>
      <w:r>
        <w:rPr>
          <w:lang w:val="ar_AE" w:bidi="ar_AE"/>
        </w:rPr>
        <w:t xml:space="preserve">استخدام بطرس لزمن المستقبل في </w:t>
      </w:r>
      <w:hyperlink r:id="rId45">
        <w:r>
          <w:rPr>
            <w:lang w:val="ar_AE" w:bidi="ar_AE"/>
          </w:rPr>
          <w:rPr>
            <w:color w:val="0000EE"/>
            <w:u w:val="single"/>
          </w:rPr>
          <w:t>2:1–3</w:t>
        </w:r>
      </w:hyperlink>
      <w:r>
        <w:rPr>
          <w:lang w:val="ar_AE" w:bidi="ar_AE"/>
        </w:rPr>
        <w:t xml:space="preserve"> لا يعني أن الأنبياء الكذبة لم يكونوا قد أتوا بعد، بل يشير إلى كلام يسوع بأن المُعَلِّمين الكذبة سيظهرون (</w:t>
      </w:r>
      <w:hyperlink r:id="rId46">
        <w:r>
          <w:rPr>
            <w:lang w:val="ar_AE" w:bidi="ar_AE"/>
          </w:rPr>
          <w:rPr>
            <w:color w:val="0000EE"/>
            <w:u w:val="single"/>
          </w:rPr>
          <w:t>متى 24:11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مرقس 13:22</w:t>
        </w:r>
      </w:hyperlink>
      <w:r>
        <w:rPr>
          <w:lang w:val="ar_AE" w:bidi="ar_AE"/>
        </w:rPr>
        <w:t xml:space="preserve">؛ قارن </w:t>
      </w:r>
      <w:hyperlink r:id="rId49">
        <w:r>
          <w:rPr>
            <w:lang w:val="ar_AE" w:bidi="ar_AE"/>
          </w:rPr>
          <w:rPr>
            <w:color w:val="0000EE"/>
            <w:u w:val="single"/>
          </w:rPr>
          <w:t>أعمال 20:29–31</w:t>
        </w:r>
      </w:hyperlink>
      <w:r>
        <w:rPr>
          <w:lang w:val="ar_AE" w:bidi="ar_AE"/>
        </w:rPr>
        <w:t xml:space="preserve">؛ </w:t>
      </w:r>
      <w:hyperlink r:id="rId50">
        <w:r>
          <w:rPr>
            <w:lang w:val="ar_AE" w:bidi="ar_AE"/>
          </w:rPr>
          <w:rPr>
            <w:color w:val="0000EE"/>
            <w:u w:val="single"/>
          </w:rPr>
          <w:t>2 تيموثاوس 3:1–6</w:t>
        </w:r>
      </w:hyperlink>
      <w:r>
        <w:rPr>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1">
        <w:r>
          <w:rPr>
            <w:lang w:val="ar_AE" w:bidi="ar_AE"/>
          </w:rPr>
          <w:rPr>
            <w:color w:val="0000EE"/>
            <w:u w:val="single"/>
          </w:rPr>
          <w:t>تيطس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إلى جانب الأنبياء الحقيقيين (</w:t>
      </w:r>
      <w:hyperlink r:id="rId52">
        <w:r>
          <w:rPr>
            <w:lang w:val="ar_AE" w:bidi="ar_AE"/>
          </w:rPr>
          <w:rPr>
            <w:color w:val="0000EE"/>
            <w:u w:val="single"/>
          </w:rPr>
          <w:t>1:20–21</w:t>
        </w:r>
      </w:hyperlink>
      <w:r>
        <w:rPr>
          <w:lang w:val="ar_AE" w:bidi="ar_AE"/>
        </w:rPr>
        <w:t>)، كان هناك دائمًا أنبياء كذبة يتلقون دينونة الله.</w:t>
      </w:r>
      <w:r>
        <w:rPr>
          <w:lang w:val="ar_AE" w:bidi="ar_AE"/>
        </w:rPr>
      </w:r>
      <w:r>
        <w:rPr>
          <w:lang w:val="ar_AE" w:bidi="ar_AE"/>
        </w:rPr>
      </w:r>
    </w:p>
    <w:p>
      <w:pPr>
        <w:bidi/>
      </w:pPr>
      <w:r>
        <w:rPr>
          <w:lang w:val="ar_AE" w:bidi="ar_AE"/>
        </w:rPr>
      </w:r>
    </w:p>
    <w:p>
      <w:pPr>
        <w:pStyle w:val="Heading2"/>
        <w:bidi/>
      </w:pPr>
      <w:r>
        <w:rPr>
          <w:lang w:val="ar_AE" w:bidi="ar_AE"/>
        </w:rPr>
        <w:t>2 بطرس 2: 2</w:t>
      </w:r>
      <w:r>
        <w:rPr>
          <w:lang w:val="ar_AE" w:bidi="ar_AE"/>
        </w:rPr>
      </w:r>
    </w:p>
    <w:p>
      <w:pPr>
        <w:bidi/>
      </w:pPr>
      <w:r>
        <w:rPr>
          <w:lang w:val="ar_AE" w:bidi="ar_AE"/>
        </w:rPr>
      </w:r>
      <w:r>
        <w:rPr>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lang w:val="ar_AE" w:bidi="ar_AE"/>
        </w:rPr>
      </w:r>
      <w:r>
        <w:rPr>
          <w:lang w:val="ar_AE" w:bidi="ar_AE"/>
        </w:rPr>
      </w:r>
    </w:p>
    <w:p>
      <w:pPr>
        <w:bidi/>
      </w:pPr>
      <w:r>
        <w:rPr>
          <w:lang w:val="ar_AE" w:bidi="ar_AE"/>
        </w:rPr>
      </w:r>
    </w:p>
    <w:p>
      <w:pPr>
        <w:pStyle w:val="Heading2"/>
        <w:bidi/>
      </w:pPr>
      <w:r>
        <w:rPr>
          <w:lang w:val="ar_AE" w:bidi="ar_AE"/>
        </w:rPr>
        <w:t>2 بطرس 2: 4</w:t>
      </w:r>
      <w:r>
        <w:rPr>
          <w:lang w:val="ar_AE" w:bidi="ar_AE"/>
        </w:rPr>
      </w:r>
    </w:p>
    <w:p>
      <w:pPr>
        <w:bidi/>
      </w:pPr>
      <w:r>
        <w:rPr>
          <w:lang w:val="ar_AE" w:bidi="ar_AE"/>
        </w:rPr>
      </w:r>
      <w:r>
        <w:rPr>
          <w:lang w:val="ar_AE" w:bidi="ar_AE"/>
        </w:rPr>
        <w:t xml:space="preserve">المثال الأول للقضاء الإلهي هو على ملائكة قد أخطأوا: كانت التقاليد اليهودية الشائعة تشير إلى أن "أبناء الله" في </w:t>
      </w:r>
      <w:hyperlink r:id="rId53">
        <w:r>
          <w:rPr>
            <w:lang w:val="ar_AE" w:bidi="ar_AE"/>
          </w:rPr>
          <w:rPr>
            <w:color w:val="0000EE"/>
            <w:u w:val="single"/>
          </w:rPr>
          <w:t>تكوين 6:1–5</w:t>
        </w:r>
      </w:hyperlink>
      <w:r>
        <w:rPr>
          <w:lang w:val="ar_AE" w:bidi="ar_AE"/>
        </w:rPr>
        <w:t xml:space="preserve"> (والذي يُفهم أنه إشارة للملائكة) قد مارسوا الجنس مع النساء، ولذلك أدانهم الله في ذلك الوقت (انظر </w:t>
      </w:r>
      <w:r>
        <w:rPr>
          <w:i/>
          <w:lang w:val="ar_AE" w:bidi="ar_AE"/>
        </w:rPr>
        <w:t>1 أخنوخ</w:t>
      </w:r>
      <w:r>
        <w:rPr>
          <w:lang w:val="ar_AE" w:bidi="ar_AE"/>
        </w:rPr>
        <w:t xml:space="preserve"> 6–10؛ قارن </w:t>
      </w:r>
      <w:hyperlink r:id="rId54">
        <w:r>
          <w:rPr>
            <w:lang w:val="ar_AE" w:bidi="ar_AE"/>
          </w:rPr>
          <w:rPr>
            <w:color w:val="0000EE"/>
            <w:u w:val="single"/>
          </w:rPr>
          <w:t>1 بطرس 3:19–20</w:t>
        </w:r>
      </w:hyperlink>
      <w:r>
        <w:rPr>
          <w:lang w:val="ar_AE" w:bidi="ar_AE"/>
        </w:rPr>
        <w:t xml:space="preserve">؛ </w:t>
      </w:r>
      <w:hyperlink r:id="rId55">
        <w:r>
          <w:rPr>
            <w:lang w:val="ar_AE" w:bidi="ar_AE"/>
          </w:rPr>
          <w:rPr>
            <w:color w:val="0000EE"/>
            <w:u w:val="single"/>
          </w:rPr>
          <w:t>يهوذا 1:6</w:t>
        </w:r>
      </w:hyperlink>
      <w:r>
        <w:rPr>
          <w:lang w:val="ar_AE" w:bidi="ar_AE"/>
        </w:rPr>
        <w:t>). • بَلْ فِي سَلاَسِلِ الظَّلاَمِ طَرَحَهُمْ فِي جَهَنَّمَ: كان هذا الوصف للعالم السفلي شائعًا في العالم القديم وربما يكون مجازيًا.</w:t>
      </w:r>
      <w:r>
        <w:rPr>
          <w:lang w:val="ar_AE" w:bidi="ar_AE"/>
        </w:rPr>
      </w:r>
      <w:r>
        <w:rPr>
          <w:lang w:val="ar_AE" w:bidi="ar_AE"/>
        </w:rPr>
      </w:r>
    </w:p>
    <w:p>
      <w:pPr>
        <w:bidi/>
      </w:pPr>
      <w:r>
        <w:rPr>
          <w:lang w:val="ar_AE" w:bidi="ar_AE"/>
        </w:rPr>
      </w:r>
    </w:p>
    <w:p>
      <w:pPr>
        <w:pStyle w:val="Heading2"/>
        <w:bidi/>
      </w:pPr>
      <w:r>
        <w:rPr>
          <w:lang w:val="ar_AE" w:bidi="ar_AE"/>
        </w:rPr>
        <w:t>2 بطرس 2: 4–10</w:t>
      </w:r>
      <w:r>
        <w:rPr>
          <w:lang w:val="ar_AE" w:bidi="ar_AE"/>
        </w:rPr>
      </w:r>
    </w:p>
    <w:p>
      <w:pPr>
        <w:bidi/>
      </w:pPr>
      <w:r>
        <w:rPr>
          <w:lang w:val="ar_AE" w:bidi="ar_AE"/>
        </w:rPr>
      </w:r>
      <w:r>
        <w:rPr>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5</w:t>
      </w:r>
      <w:r>
        <w:rPr>
          <w:lang w:val="ar_AE" w:bidi="ar_AE"/>
        </w:rPr>
      </w:r>
    </w:p>
    <w:p>
      <w:pPr>
        <w:bidi/>
      </w:pPr>
      <w:r>
        <w:rPr>
          <w:lang w:val="ar_AE" w:bidi="ar_AE"/>
        </w:rPr>
      </w:r>
      <w:r>
        <w:rPr>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7">
        <w:r>
          <w:rPr>
            <w:lang w:val="ar_AE" w:bidi="ar_AE"/>
          </w:rPr>
          <w:rPr>
            <w:color w:val="0000EE"/>
            <w:u w:val="single"/>
          </w:rPr>
          <w:t>تكوين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6</w:t>
      </w:r>
      <w:r>
        <w:rPr>
          <w:lang w:val="ar_AE" w:bidi="ar_AE"/>
        </w:rPr>
      </w:r>
    </w:p>
    <w:p>
      <w:pPr>
        <w:bidi/>
      </w:pPr>
      <w:r>
        <w:rPr>
          <w:lang w:val="ar_AE" w:bidi="ar_AE"/>
        </w:rPr>
      </w:r>
      <w:r>
        <w:rPr>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58">
        <w:r>
          <w:rPr>
            <w:lang w:val="ar_AE" w:bidi="ar_AE"/>
          </w:rPr>
          <w:rPr>
            <w:color w:val="0000EE"/>
            <w:u w:val="single"/>
          </w:rPr>
          <w:t>تكوين 19:24</w:t>
        </w:r>
      </w:hyperlink>
      <w:r>
        <w:rPr>
          <w:lang w:val="ar_AE" w:bidi="ar_AE"/>
        </w:rPr>
        <w:t>). ويركز بطرس هنا على نتيجة هذا الفعل: حيث تحولت المدن إلى أكوام من الرماد.</w:t>
      </w:r>
      <w:r>
        <w:rPr>
          <w:lang w:val="ar_AE" w:bidi="ar_AE"/>
        </w:rPr>
      </w:r>
      <w:r>
        <w:rPr>
          <w:lang w:val="ar_AE" w:bidi="ar_AE"/>
        </w:rPr>
      </w:r>
    </w:p>
    <w:p>
      <w:pPr>
        <w:bidi/>
      </w:pPr>
      <w:r>
        <w:rPr>
          <w:lang w:val="ar_AE" w:bidi="ar_AE"/>
        </w:rPr>
      </w:r>
    </w:p>
    <w:p>
      <w:pPr>
        <w:pStyle w:val="Heading2"/>
        <w:bidi/>
      </w:pPr>
      <w:r>
        <w:rPr>
          <w:lang w:val="ar_AE" w:bidi="ar_AE"/>
        </w:rPr>
        <w:t>2 بطرس 2: 7–8</w:t>
      </w:r>
      <w:r>
        <w:rPr>
          <w:lang w:val="ar_AE" w:bidi="ar_AE"/>
        </w:rPr>
      </w:r>
    </w:p>
    <w:p>
      <w:pPr>
        <w:bidi/>
      </w:pPr>
      <w:r>
        <w:rPr>
          <w:lang w:val="ar_AE" w:bidi="ar_AE"/>
        </w:rPr>
      </w:r>
      <w:r>
        <w:rPr>
          <w:lang w:val="ar_AE" w:bidi="ar_AE"/>
        </w:rPr>
        <w:t>لا يصف العهد القديم لوطًا كإنسان بار للغاية (انظر الملف الشخصي التعريفي ل “</w:t>
      </w:r>
      <w:r>
        <w:rPr>
          <w:lang w:val="ar_AE" w:bidi="ar_AE"/>
        </w:rPr>
        <w:t>لوط</w:t>
      </w:r>
      <w:r>
        <w:rPr>
          <w:lang w:val="ar_AE" w:bidi="ar_AE"/>
        </w:rPr>
        <w:t xml:space="preserve">”). ومع ذلك، فقد ظل في الغالب أمينًا لله. بعض الكتابات اليهودية اللاحقة تصفه أيضًا بأنه </w:t>
      </w:r>
      <w:r>
        <w:rPr>
          <w:i/>
          <w:lang w:val="ar_AE" w:bidi="ar_AE"/>
        </w:rPr>
        <w:t>بار</w:t>
      </w:r>
      <w:r>
        <w:rPr>
          <w:lang w:val="ar_AE" w:bidi="ar_AE"/>
        </w:rPr>
        <w:t xml:space="preserve"> (انظر </w:t>
      </w:r>
      <w:r>
        <w:rPr>
          <w:i/>
          <w:lang w:val="ar_AE" w:bidi="ar_AE"/>
        </w:rPr>
        <w:t>حكمة سليمان</w:t>
      </w:r>
      <w:r>
        <w:rPr>
          <w:lang w:val="ar_AE" w:bidi="ar_AE"/>
        </w:rPr>
        <w:t xml:space="preserve"> 10:6; 19:17).</w:t>
      </w:r>
      <w:r>
        <w:rPr>
          <w:lang w:val="ar_AE" w:bidi="ar_AE"/>
        </w:rPr>
      </w:r>
      <w:r>
        <w:rPr>
          <w:lang w:val="ar_AE" w:bidi="ar_AE"/>
        </w:rPr>
      </w:r>
    </w:p>
    <w:p>
      <w:pPr>
        <w:bidi/>
      </w:pPr>
      <w:r>
        <w:rPr>
          <w:lang w:val="ar_AE" w:bidi="ar_AE"/>
        </w:rPr>
      </w:r>
    </w:p>
    <w:p>
      <w:pPr>
        <w:pStyle w:val="Heading2"/>
        <w:bidi/>
      </w:pPr>
      <w:r>
        <w:rPr>
          <w:lang w:val="ar_AE" w:bidi="ar_AE"/>
        </w:rPr>
        <w:t>2 بطرس 2: 9</w:t>
      </w:r>
      <w:r>
        <w:rPr>
          <w:lang w:val="ar_AE" w:bidi="ar_AE"/>
        </w:rPr>
      </w:r>
    </w:p>
    <w:p>
      <w:pPr>
        <w:bidi/>
      </w:pPr>
      <w:r>
        <w:rPr>
          <w:lang w:val="ar_AE" w:bidi="ar_AE"/>
        </w:rPr>
      </w:r>
      <w:r>
        <w:rPr>
          <w:lang w:val="ar_AE" w:bidi="ar_AE"/>
        </w:rPr>
        <w:t>يَعْلَمُ الرَّبُّ أَنْ يُنْقِذَ الأَتْقِيَاءَ مِنَ التَّجْرِبَةِ: كما يتضح من عائلة نوح (</w:t>
      </w:r>
      <w:hyperlink r:id="rId59">
        <w:r>
          <w:rPr>
            <w:lang w:val="ar_AE" w:bidi="ar_AE"/>
          </w:rPr>
          <w:rPr>
            <w:color w:val="0000EE"/>
            <w:u w:val="single"/>
          </w:rPr>
          <w:t>2:5</w:t>
        </w:r>
      </w:hyperlink>
      <w:r>
        <w:rPr>
          <w:lang w:val="ar_AE" w:bidi="ar_AE"/>
        </w:rPr>
        <w:t>) ولوط (</w:t>
      </w:r>
      <w:hyperlink r:id="rId60">
        <w:r>
          <w:rPr>
            <w:lang w:val="ar_AE" w:bidi="ar_AE"/>
          </w:rPr>
          <w:rPr>
            <w:color w:val="0000EE"/>
            <w:u w:val="single"/>
          </w:rPr>
          <w:t>2:7</w:t>
        </w:r>
      </w:hyperlink>
      <w:r>
        <w:rPr>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lang w:val="ar_AE" w:bidi="ar_AE"/>
        </w:rPr>
      </w:r>
      <w:r>
        <w:rPr>
          <w:lang w:val="ar_AE" w:bidi="ar_AE"/>
        </w:rPr>
      </w:r>
    </w:p>
    <w:p>
      <w:pPr>
        <w:bidi/>
      </w:pPr>
      <w:r>
        <w:rPr>
          <w:lang w:val="ar_AE" w:bidi="ar_AE"/>
        </w:rPr>
      </w:r>
    </w:p>
    <w:p>
      <w:pPr>
        <w:pStyle w:val="Heading2"/>
        <w:bidi/>
      </w:pPr>
      <w:r>
        <w:rPr>
          <w:lang w:val="ar_AE" w:bidi="ar_AE"/>
        </w:rPr>
        <w:t>2 بطرس 2: 10أ</w:t>
      </w:r>
      <w:r>
        <w:rPr>
          <w:lang w:val="ar_AE" w:bidi="ar_AE"/>
        </w:rPr>
      </w:r>
    </w:p>
    <w:p>
      <w:pPr>
        <w:bidi/>
      </w:pPr>
      <w:r>
        <w:rPr>
          <w:lang w:val="ar_AE" w:bidi="ar_AE"/>
        </w:rPr>
      </w:r>
      <w:r>
        <w:rPr>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1">
        <w:r>
          <w:rPr>
            <w:lang w:val="ar_AE" w:bidi="ar_AE"/>
          </w:rPr>
          <w:rPr>
            <w:color w:val="0000EE"/>
            <w:u w:val="single"/>
          </w:rPr>
          <w:t>2:6</w:t>
        </w:r>
      </w:hyperlink>
      <w:r>
        <w:rPr>
          <w:lang w:val="ar_AE" w:bidi="ar_AE"/>
        </w:rPr>
        <w:t>). • كان المُعَلِّمون الكذبة متغطرسين إلى حد أنهم رفضوا الاستماع إلى أي سلطة غير سلطتهم الخاصة.</w:t>
      </w:r>
      <w:r>
        <w:rPr>
          <w:lang w:val="ar_AE" w:bidi="ar_AE"/>
        </w:rPr>
      </w:r>
      <w:r>
        <w:rPr>
          <w:lang w:val="ar_AE" w:bidi="ar_AE"/>
        </w:rPr>
      </w:r>
    </w:p>
    <w:p>
      <w:pPr>
        <w:bidi/>
      </w:pPr>
      <w:r>
        <w:rPr>
          <w:lang w:val="ar_AE" w:bidi="ar_AE"/>
        </w:rPr>
      </w:r>
    </w:p>
    <w:p>
      <w:pPr>
        <w:pStyle w:val="Heading2"/>
        <w:bidi/>
      </w:pPr>
      <w:r>
        <w:rPr>
          <w:lang w:val="ar_AE" w:bidi="ar_AE"/>
        </w:rPr>
        <w:t>2 بطرس 2: 10ب</w:t>
      </w:r>
      <w:r>
        <w:rPr>
          <w:lang w:val="ar_AE" w:bidi="ar_AE"/>
        </w:rPr>
      </w:r>
    </w:p>
    <w:p>
      <w:pPr>
        <w:bidi/>
      </w:pPr>
      <w:r>
        <w:rPr>
          <w:lang w:val="ar_AE" w:bidi="ar_AE"/>
        </w:rPr>
      </w:r>
      <w:r>
        <w:rPr>
          <w:lang w:val="ar_AE" w:bidi="ar_AE"/>
        </w:rPr>
        <w:t xml:space="preserve">عَلَى ذَوِي الأَمْجَادِ: قد يكونوا ملائكة أشرار، على عكس الملائكة المذكورة في </w:t>
      </w:r>
      <w:hyperlink r:id="rId62">
        <w:r>
          <w:rPr>
            <w:lang w:val="ar_AE" w:bidi="ar_AE"/>
          </w:rPr>
          <w:rPr>
            <w:color w:val="0000EE"/>
            <w:u w:val="single"/>
          </w:rPr>
          <w:t>2:11</w:t>
        </w:r>
      </w:hyperlink>
      <w:r>
        <w:rPr>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lang w:val="ar_AE" w:bidi="ar_AE"/>
        </w:rPr>
      </w:r>
      <w:r>
        <w:rPr>
          <w:lang w:val="ar_AE" w:bidi="ar_AE"/>
        </w:rPr>
      </w:r>
    </w:p>
    <w:p>
      <w:pPr>
        <w:bidi/>
      </w:pPr>
      <w:r>
        <w:rPr>
          <w:lang w:val="ar_AE" w:bidi="ar_AE"/>
        </w:rPr>
      </w:r>
    </w:p>
    <w:p>
      <w:pPr>
        <w:pStyle w:val="Heading2"/>
        <w:bidi/>
      </w:pPr>
      <w:r>
        <w:rPr>
          <w:lang w:val="ar_AE" w:bidi="ar_AE"/>
        </w:rPr>
        <w:t>2 بطرس 2: 10–16</w:t>
      </w:r>
      <w:r>
        <w:rPr>
          <w:lang w:val="ar_AE" w:bidi="ar_AE"/>
        </w:rPr>
      </w:r>
    </w:p>
    <w:p>
      <w:pPr>
        <w:bidi/>
      </w:pPr>
      <w:r>
        <w:rPr>
          <w:lang w:val="ar_AE" w:bidi="ar_AE"/>
        </w:rPr>
      </w:r>
      <w:r>
        <w:rPr>
          <w:lang w:val="ar_AE" w:bidi="ar_AE"/>
        </w:rPr>
        <w:t>يُركز هذا الوصف للمُعَلِّمين الكذبة بشكل أكبر على كيفية حياتهم بدلًا من الذي كانوا يُعَلِّمونه.</w:t>
      </w:r>
      <w:r>
        <w:rPr>
          <w:lang w:val="ar_AE" w:bidi="ar_AE"/>
        </w:rPr>
      </w:r>
      <w:r>
        <w:rPr>
          <w:lang w:val="ar_AE" w:bidi="ar_AE"/>
        </w:rPr>
      </w:r>
    </w:p>
    <w:p>
      <w:pPr>
        <w:bidi/>
      </w:pPr>
      <w:r>
        <w:rPr>
          <w:lang w:val="ar_AE" w:bidi="ar_AE"/>
        </w:rPr>
      </w:r>
    </w:p>
    <w:p>
      <w:pPr>
        <w:pStyle w:val="Heading2"/>
        <w:bidi/>
      </w:pPr>
      <w:r>
        <w:rPr>
          <w:lang w:val="ar_AE" w:bidi="ar_AE"/>
        </w:rPr>
        <w:t>2 بطرس 2: 11</w:t>
      </w:r>
      <w:r>
        <w:rPr>
          <w:lang w:val="ar_AE" w:bidi="ar_AE"/>
        </w:rPr>
      </w:r>
    </w:p>
    <w:p>
      <w:pPr>
        <w:bidi/>
      </w:pPr>
      <w:r>
        <w:rPr>
          <w:lang w:val="ar_AE" w:bidi="ar_AE"/>
        </w:rPr>
      </w:r>
      <w:r>
        <w:rPr>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 xml:space="preserve">يَتَنَعَّمُونَ فِي غُرُورِهِمْ صَانِعِينَ وَلاَئِمَ مَعَكُمْ: قارن </w:t>
      </w:r>
      <w:hyperlink r:id="rId63">
        <w:r>
          <w:rPr>
            <w:lang w:val="ar_AE" w:bidi="ar_AE"/>
          </w:rPr>
          <w:rPr>
            <w:color w:val="0000EE"/>
            <w:u w:val="single"/>
          </w:rPr>
          <w:t>يهوذا 1:12</w:t>
        </w:r>
      </w:hyperlink>
      <w:r>
        <w:rPr>
          <w:lang w:val="ar_AE" w:bidi="ar_AE"/>
        </w:rPr>
        <w:t xml:space="preserve">. كان المؤمنون غالبًا ما يتناولون وجبات الشركة معًا احتفالًا بعمل الرب (انظر </w:t>
      </w:r>
      <w:hyperlink r:id="rId64">
        <w:r>
          <w:rPr>
            <w:lang w:val="ar_AE" w:bidi="ar_AE"/>
          </w:rPr>
          <w:rPr>
            <w:color w:val="0000EE"/>
            <w:u w:val="single"/>
          </w:rPr>
          <w:t>أعمال 2:46</w:t>
        </w:r>
      </w:hyperlink>
      <w:r>
        <w:rPr>
          <w:lang w:val="ar_AE" w:bidi="ar_AE"/>
        </w:rPr>
        <w:t xml:space="preserve">; </w:t>
      </w:r>
      <w:hyperlink r:id="rId65">
        <w:r>
          <w:rPr>
            <w:lang w:val="ar_AE" w:bidi="ar_AE"/>
          </w:rPr>
          <w:rPr>
            <w:color w:val="0000EE"/>
            <w:u w:val="single"/>
          </w:rPr>
          <w:t>6:1</w:t>
        </w:r>
      </w:hyperlink>
      <w:r>
        <w:rPr>
          <w:lang w:val="ar_AE" w:bidi="ar_AE"/>
        </w:rPr>
        <w:t xml:space="preserve">). وكان المُعَلِّمون الكذبة يستغلون وجبات الشركة هذه كفرص لخداع المؤمنين الحقيقيين. تقرأ بعض المخطوطات </w:t>
      </w:r>
      <w:r>
        <w:rPr>
          <w:i/>
          <w:lang w:val="ar_AE" w:bidi="ar_AE"/>
        </w:rPr>
        <w:t>يتنعمون</w:t>
      </w:r>
      <w:r>
        <w:rPr>
          <w:lang w:val="ar_AE" w:bidi="ar_AE"/>
        </w:rPr>
        <w:t xml:space="preserve"> (أو </w:t>
      </w:r>
      <w:r>
        <w:rPr>
          <w:i/>
          <w:lang w:val="ar_AE" w:bidi="ar_AE"/>
        </w:rPr>
        <w:t>يعربدون،</w:t>
      </w:r>
      <w:r>
        <w:rPr>
          <w:lang w:val="ar_AE" w:bidi="ar_AE"/>
        </w:rPr>
        <w:t xml:space="preserve"> أو </w:t>
      </w:r>
      <w:r>
        <w:rPr>
          <w:i/>
          <w:lang w:val="ar_AE" w:bidi="ar_AE"/>
        </w:rPr>
        <w:t>يسكرون</w:t>
      </w:r>
      <w:r>
        <w:rPr>
          <w:lang w:val="ar_AE" w:bidi="ar_AE"/>
        </w:rPr>
        <w:t xml:space="preserve">) </w:t>
      </w:r>
      <w:r>
        <w:rPr>
          <w:i/>
          <w:lang w:val="ar_AE" w:bidi="ar_AE"/>
        </w:rPr>
        <w:t>في ولائمهم المشتركة وهم يأكلون معكم.</w:t>
      </w:r>
      <w:r>
        <w:rPr>
          <w:lang w:val="ar_AE" w:bidi="ar_AE"/>
        </w:rPr>
        <w:t xml:space="preserve"> إذا كانت هذه القراءة صحيحة، فقد كانوا يستخدمون وجبات الشركة للانغماس في المُتَع الذاتية (قارن </w:t>
      </w:r>
      <w:hyperlink r:id="rId66">
        <w:r>
          <w:rPr>
            <w:lang w:val="ar_AE" w:bidi="ar_AE"/>
          </w:rPr>
          <w:rPr>
            <w:color w:val="0000EE"/>
            <w:u w:val="single"/>
          </w:rPr>
          <w:t>1 كورنثوس 11:20–22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15</w:t>
      </w:r>
      <w:r>
        <w:rPr>
          <w:lang w:val="ar_AE" w:bidi="ar_AE"/>
        </w:rPr>
      </w:r>
    </w:p>
    <w:p>
      <w:pPr>
        <w:bidi/>
      </w:pPr>
      <w:r>
        <w:rPr>
          <w:lang w:val="ar_AE" w:bidi="ar_AE"/>
        </w:rPr>
      </w:r>
      <w:r>
        <w:rPr>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7">
        <w:r>
          <w:rPr>
            <w:lang w:val="ar_AE" w:bidi="ar_AE"/>
          </w:rPr>
          <w:rPr>
            <w:color w:val="0000EE"/>
            <w:u w:val="single"/>
          </w:rPr>
          <w:t>عدد 22–24</w:t>
        </w:r>
      </w:hyperlink>
      <w:r>
        <w:rPr>
          <w:lang w:val="ar_AE" w:bidi="ar_AE"/>
        </w:rPr>
        <w:t xml:space="preserve">). وتُلَمِّح رواية العهد القديم إلى طمع بلعام، ولقد طور التقليد اليهودي هذا الموضوع (انظر </w:t>
      </w:r>
      <w:r>
        <w:rPr>
          <w:i/>
          <w:lang w:val="ar_AE" w:bidi="ar_AE"/>
        </w:rPr>
        <w:t>أعداد ربّة</w:t>
      </w:r>
      <w:r>
        <w:rPr>
          <w:lang w:val="ar_AE" w:bidi="ar_AE"/>
        </w:rPr>
        <w:t xml:space="preserve"> 20:10؛ </w:t>
      </w:r>
      <w:r>
        <w:rPr>
          <w:i/>
          <w:lang w:val="ar_AE" w:bidi="ar_AE"/>
        </w:rPr>
        <w:t>مشناه أفوت</w:t>
      </w:r>
      <w:r>
        <w:rPr>
          <w:lang w:val="ar_AE" w:bidi="ar_AE"/>
        </w:rPr>
        <w:t xml:space="preserve"> 5:22؛ فيلو، </w:t>
      </w:r>
      <w:r>
        <w:rPr>
          <w:i/>
          <w:lang w:val="ar_AE" w:bidi="ar_AE"/>
        </w:rPr>
        <w:t>موسى</w:t>
      </w:r>
      <w:r>
        <w:rPr>
          <w:lang w:val="ar_AE" w:bidi="ar_AE"/>
        </w:rPr>
        <w:t xml:space="preserve"> 1:266–268).</w:t>
      </w:r>
      <w:r>
        <w:rPr>
          <w:lang w:val="ar_AE" w:bidi="ar_AE"/>
        </w:rPr>
      </w:r>
      <w:r>
        <w:rPr>
          <w:lang w:val="ar_AE" w:bidi="ar_AE"/>
        </w:rPr>
      </w:r>
    </w:p>
    <w:p>
      <w:pPr>
        <w:bidi/>
      </w:pPr>
      <w:r>
        <w:rPr>
          <w:lang w:val="ar_AE" w:bidi="ar_AE"/>
        </w:rPr>
      </w:r>
    </w:p>
    <w:p>
      <w:pPr>
        <w:pStyle w:val="Heading2"/>
        <w:bidi/>
      </w:pPr>
      <w:r>
        <w:rPr>
          <w:lang w:val="ar_AE" w:bidi="ar_AE"/>
        </w:rPr>
        <w:t>2 بطرس 2: 17–22</w:t>
      </w:r>
      <w:r>
        <w:rPr>
          <w:lang w:val="ar_AE" w:bidi="ar_AE"/>
        </w:rPr>
      </w:r>
    </w:p>
    <w:p>
      <w:pPr>
        <w:bidi/>
      </w:pPr>
      <w:r>
        <w:rPr>
          <w:lang w:val="ar_AE" w:bidi="ar_AE"/>
        </w:rPr>
      </w:r>
      <w:r>
        <w:rPr>
          <w:lang w:val="ar_AE" w:bidi="ar_AE"/>
        </w:rPr>
        <w:t xml:space="preserve"> يستمر بطرس في وصف المُعَلِّمين الكذبة عن طريق توضيح تأثيرهم على الآخرين.</w:t>
      </w:r>
      <w:r>
        <w:rPr>
          <w:lang w:val="ar_AE" w:bidi="ar_AE"/>
        </w:rPr>
      </w:r>
      <w:r>
        <w:rPr>
          <w:lang w:val="ar_AE" w:bidi="ar_AE"/>
        </w:rPr>
      </w:r>
    </w:p>
    <w:p>
      <w:pPr>
        <w:bidi/>
      </w:pPr>
      <w:r>
        <w:rPr>
          <w:lang w:val="ar_AE" w:bidi="ar_AE"/>
        </w:rPr>
      </w:r>
    </w:p>
    <w:p>
      <w:pPr>
        <w:pStyle w:val="Heading2"/>
        <w:bidi/>
      </w:pPr>
      <w:r>
        <w:rPr>
          <w:lang w:val="ar_AE" w:bidi="ar_AE"/>
        </w:rPr>
        <w:t>2 بطرس 2: 18</w:t>
      </w:r>
      <w:r>
        <w:rPr>
          <w:lang w:val="ar_AE" w:bidi="ar_AE"/>
        </w:rPr>
      </w:r>
    </w:p>
    <w:p>
      <w:pPr>
        <w:bidi/>
      </w:pPr>
      <w:r>
        <w:rPr>
          <w:lang w:val="ar_AE" w:bidi="ar_AE"/>
        </w:rPr>
      </w:r>
      <w:r>
        <w:rPr>
          <w:lang w:val="ar_AE" w:bidi="ar_AE"/>
        </w:rPr>
        <w:t>مَنْ هَرَبَ قَلِيلًا: استهدف المُعَلِّمون الكذبة بذكاء المؤمنين الجدد، أي الأشخاص الذين اختاروا حديثًا أن يتبعوا المسيح (كرسوا أنفسهم له).</w:t>
      </w:r>
      <w:r>
        <w:rPr>
          <w:lang w:val="ar_AE" w:bidi="ar_AE"/>
        </w:rPr>
      </w:r>
      <w:r>
        <w:rPr>
          <w:lang w:val="ar_AE" w:bidi="ar_AE"/>
        </w:rPr>
      </w:r>
    </w:p>
    <w:p>
      <w:pPr>
        <w:bidi/>
      </w:pPr>
      <w:r>
        <w:rPr>
          <w:lang w:val="ar_AE" w:bidi="ar_AE"/>
        </w:rPr>
      </w:r>
    </w:p>
    <w:p>
      <w:pPr>
        <w:pStyle w:val="Heading2"/>
        <w:bidi/>
      </w:pPr>
      <w:r>
        <w:rPr>
          <w:lang w:val="ar_AE" w:bidi="ar_AE"/>
        </w:rPr>
        <w:t>2 بطرس 2: 19</w:t>
      </w:r>
      <w:r>
        <w:rPr>
          <w:lang w:val="ar_AE" w:bidi="ar_AE"/>
        </w:rPr>
      </w:r>
    </w:p>
    <w:p>
      <w:pPr>
        <w:bidi/>
      </w:pPr>
      <w:r>
        <w:rPr>
          <w:lang w:val="ar_AE" w:bidi="ar_AE"/>
        </w:rPr>
      </w:r>
      <w:r>
        <w:rPr>
          <w:lang w:val="ar_AE" w:bidi="ar_AE"/>
        </w:rPr>
        <w:t>إحدى الإغراءات الكبيرة للتعليم الزائف عبر القرون كان وعد الحرية من السلطة، ولكن هذه الحرية وهمية (</w:t>
      </w:r>
      <w:hyperlink r:id="rId68">
        <w:r>
          <w:rPr>
            <w:lang w:val="ar_AE" w:bidi="ar_AE"/>
          </w:rPr>
          <w:rPr>
            <w:color w:val="0000EE"/>
            <w:u w:val="single"/>
          </w:rPr>
          <w:t>رومية 6:16</w:t>
        </w:r>
      </w:hyperlink>
      <w:r>
        <w:rPr>
          <w:lang w:val="ar_AE" w:bidi="ar_AE"/>
        </w:rPr>
        <w:t xml:space="preserve">). فبينما كان المُعَلِّمون الكذبة يتلذذون بحريتهم من السلطة (انظر </w:t>
      </w:r>
      <w:hyperlink r:id="rId69">
        <w:r>
          <w:rPr>
            <w:lang w:val="ar_AE" w:bidi="ar_AE"/>
          </w:rPr>
          <w:rPr>
            <w:color w:val="0000EE"/>
            <w:u w:val="single"/>
          </w:rPr>
          <w:t>2 بطرس 2:10</w:t>
        </w:r>
      </w:hyperlink>
      <w:r>
        <w:rPr>
          <w:lang w:val="ar_AE" w:bidi="ar_AE"/>
        </w:rPr>
        <w:t>)، كانوا في الواقع عبيدًا للخطية والفساد.</w:t>
      </w:r>
      <w:r>
        <w:rPr>
          <w:lang w:val="ar_AE" w:bidi="ar_AE"/>
        </w:rPr>
      </w:r>
      <w:r>
        <w:rPr>
          <w:lang w:val="ar_AE" w:bidi="ar_AE"/>
        </w:rPr>
      </w:r>
    </w:p>
    <w:p>
      <w:pPr>
        <w:bidi/>
      </w:pPr>
      <w:r>
        <w:rPr>
          <w:lang w:val="ar_AE" w:bidi="ar_AE"/>
        </w:rPr>
      </w:r>
    </w:p>
    <w:p>
      <w:pPr>
        <w:pStyle w:val="Heading2"/>
        <w:bidi/>
      </w:pPr>
      <w:r>
        <w:rPr>
          <w:lang w:val="ar_AE" w:bidi="ar_AE"/>
        </w:rPr>
        <w:t>2 بطرس 2: 20</w:t>
      </w:r>
      <w:r>
        <w:rPr>
          <w:lang w:val="ar_AE" w:bidi="ar_AE"/>
        </w:rPr>
      </w:r>
    </w:p>
    <w:p>
      <w:pPr>
        <w:bidi/>
      </w:pPr>
      <w:r>
        <w:rPr>
          <w:lang w:val="ar_AE" w:bidi="ar_AE"/>
        </w:rPr>
      </w:r>
      <w:r>
        <w:rPr>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lang w:val="ar_AE" w:bidi="ar_AE"/>
        </w:rPr>
      </w:r>
      <w:r>
        <w:rPr>
          <w:lang w:val="ar_AE" w:bidi="ar_AE"/>
        </w:rPr>
      </w:r>
    </w:p>
    <w:p>
      <w:pPr>
        <w:bidi/>
      </w:pPr>
      <w:r>
        <w:rPr>
          <w:lang w:val="ar_AE" w:bidi="ar_AE"/>
        </w:rPr>
      </w:r>
    </w:p>
    <w:p>
      <w:pPr>
        <w:pStyle w:val="Heading2"/>
        <w:bidi/>
      </w:pPr>
      <w:r>
        <w:rPr>
          <w:lang w:val="ar_AE" w:bidi="ar_AE"/>
        </w:rPr>
        <w:t>2 بطرس 2: 22</w:t>
      </w:r>
      <w:r>
        <w:rPr>
          <w:lang w:val="ar_AE" w:bidi="ar_AE"/>
        </w:rPr>
      </w:r>
    </w:p>
    <w:p>
      <w:pPr>
        <w:bidi/>
      </w:pPr>
      <w:r>
        <w:rPr>
          <w:lang w:val="ar_AE" w:bidi="ar_AE"/>
        </w:rPr>
      </w:r>
      <w:r>
        <w:rPr>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lang w:val="ar_AE" w:bidi="ar_AE"/>
        </w:rPr>
        <w:t>أحيقار</w:t>
      </w:r>
      <w:r>
        <w:rPr>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lang w:val="ar_AE" w:bidi="ar_AE"/>
        </w:rPr>
        <w:t>أحيقار</w:t>
      </w:r>
      <w:r>
        <w:rPr>
          <w:lang w:val="ar_AE" w:bidi="ar_AE"/>
        </w:rPr>
        <w:t xml:space="preserve"> 8:18).</w:t>
      </w:r>
      <w:r>
        <w:rPr>
          <w:lang w:val="ar_AE" w:bidi="ar_AE"/>
        </w:rPr>
      </w:r>
      <w:r>
        <w:rPr>
          <w:lang w:val="ar_AE" w:bidi="ar_AE"/>
        </w:rPr>
      </w:r>
    </w:p>
    <w:p>
      <w:pPr>
        <w:bidi/>
      </w:pPr>
      <w:r>
        <w:rPr>
          <w:lang w:val="ar_AE" w:bidi="ar_AE"/>
        </w:rPr>
      </w:r>
    </w:p>
    <w:p>
      <w:pPr>
        <w:pStyle w:val="Heading2"/>
        <w:bidi/>
      </w:pPr>
      <w:r>
        <w:rPr>
          <w:lang w:val="ar_AE" w:bidi="ar_AE"/>
        </w:rPr>
        <w:t>2 بطرس 3: 1</w:t>
      </w:r>
      <w:r>
        <w:rPr>
          <w:lang w:val="ar_AE" w:bidi="ar_AE"/>
        </w:rPr>
      </w:r>
    </w:p>
    <w:p>
      <w:pPr>
        <w:bidi/>
      </w:pPr>
      <w:r>
        <w:rPr>
          <w:lang w:val="ar_AE" w:bidi="ar_AE"/>
        </w:rPr>
      </w:r>
      <w:r>
        <w:rPr>
          <w:lang w:val="ar_AE" w:bidi="ar_AE"/>
        </w:rPr>
        <w:t>هذِهِ أَكْتُبُهَا الآنَ إِلَيْكُمْ رِسَالَةً ثَانِيَةً: ربما كانت الرسالة السابقة هي 1 بطرس.</w:t>
      </w:r>
      <w:r>
        <w:rPr>
          <w:lang w:val="ar_AE" w:bidi="ar_AE"/>
        </w:rPr>
      </w:r>
      <w:r>
        <w:rPr>
          <w:lang w:val="ar_AE" w:bidi="ar_AE"/>
        </w:rPr>
      </w:r>
    </w:p>
    <w:p>
      <w:pPr>
        <w:bidi/>
      </w:pPr>
      <w:r>
        <w:rPr>
          <w:lang w:val="ar_AE" w:bidi="ar_AE"/>
        </w:rPr>
      </w:r>
    </w:p>
    <w:p>
      <w:pPr>
        <w:pStyle w:val="Heading2"/>
        <w:bidi/>
      </w:pPr>
      <w:r>
        <w:rPr>
          <w:lang w:val="ar_AE" w:bidi="ar_AE"/>
        </w:rPr>
        <w:t>2 بطرس 3: 1–13</w:t>
      </w:r>
      <w:r>
        <w:rPr>
          <w:lang w:val="ar_AE" w:bidi="ar_AE"/>
        </w:rPr>
      </w:r>
    </w:p>
    <w:p>
      <w:pPr>
        <w:bidi/>
      </w:pPr>
      <w:r>
        <w:rPr>
          <w:lang w:val="ar_AE" w:bidi="ar_AE"/>
        </w:rPr>
      </w:r>
      <w:r>
        <w:rPr>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lang w:val="ar_AE" w:bidi="ar_AE"/>
        </w:rPr>
      </w:r>
      <w:r>
        <w:rPr>
          <w:lang w:val="ar_AE" w:bidi="ar_AE"/>
        </w:rPr>
      </w:r>
    </w:p>
    <w:p>
      <w:pPr>
        <w:bidi/>
      </w:pPr>
      <w:r>
        <w:rPr>
          <w:lang w:val="ar_AE" w:bidi="ar_AE"/>
        </w:rPr>
      </w:r>
    </w:p>
    <w:p>
      <w:pPr>
        <w:pStyle w:val="Heading2"/>
        <w:bidi/>
      </w:pPr>
      <w:r>
        <w:rPr>
          <w:lang w:val="ar_AE" w:bidi="ar_AE"/>
        </w:rPr>
        <w:t>2 بطرس 3: 2</w:t>
      </w:r>
      <w:r>
        <w:rPr>
          <w:lang w:val="ar_AE" w:bidi="ar_AE"/>
        </w:rPr>
      </w:r>
    </w:p>
    <w:p>
      <w:pPr>
        <w:bidi/>
      </w:pPr>
      <w:r>
        <w:rPr>
          <w:lang w:val="ar_AE" w:bidi="ar_AE"/>
        </w:rPr>
      </w:r>
      <w:r>
        <w:rPr>
          <w:lang w:val="ar_AE" w:bidi="ar_AE"/>
        </w:rPr>
        <w:t xml:space="preserve">تنبأ الأنبياء المُقَدَّسون في العهد القديم عن يوم الرب، حيث سيدين الله أعدائه (انظر </w:t>
      </w:r>
      <w:r>
        <w:rPr>
          <w:lang w:val="ar_AE" w:bidi="ar_AE"/>
        </w:rPr>
        <w:t>ملاحظة الدراسة على 1:19</w:t>
      </w:r>
      <w:r>
        <w:rPr>
          <w:lang w:val="ar_AE" w:bidi="ar_AE"/>
        </w:rPr>
        <w:t>). • وَصِيَّةَ الرَّبِّ وَالْمُخَلِّصِ: لقد عَلَّم يسوع الكنيسة وأوصاها عن طريق الرسل.</w:t>
      </w:r>
      <w:r>
        <w:rPr>
          <w:lang w:val="ar_AE" w:bidi="ar_AE"/>
        </w:rPr>
      </w:r>
      <w:r>
        <w:rPr>
          <w:lang w:val="ar_AE" w:bidi="ar_AE"/>
        </w:rPr>
      </w:r>
    </w:p>
    <w:p>
      <w:pPr>
        <w:bidi/>
      </w:pPr>
      <w:r>
        <w:rPr>
          <w:lang w:val="ar_AE" w:bidi="ar_AE"/>
        </w:rPr>
      </w:r>
    </w:p>
    <w:p>
      <w:pPr>
        <w:pStyle w:val="Heading2"/>
        <w:bidi/>
      </w:pPr>
      <w:r>
        <w:rPr>
          <w:lang w:val="ar_AE" w:bidi="ar_AE"/>
        </w:rPr>
        <w:t>2 بطرس 3: 3</w:t>
      </w:r>
      <w:r>
        <w:rPr>
          <w:lang w:val="ar_AE" w:bidi="ar_AE"/>
        </w:rPr>
      </w:r>
    </w:p>
    <w:p>
      <w:pPr>
        <w:bidi/>
      </w:pPr>
      <w:r>
        <w:rPr>
          <w:lang w:val="ar_AE" w:bidi="ar_AE"/>
        </w:rPr>
      </w:r>
      <w:r>
        <w:rPr>
          <w:lang w:val="ar_AE" w:bidi="ar_AE"/>
        </w:rPr>
        <w:t xml:space="preserve"> فِي آخِرِ الأَيَّامِ: لم يكن بطرس يتنبأ بمجرد حدث مستقبلي؛ بل كان يتحدث عن حالة قرائه. وفي العهد الجديد يشير تعبير </w:t>
      </w:r>
      <w:r>
        <w:rPr>
          <w:i/>
          <w:lang w:val="ar_AE" w:bidi="ar_AE"/>
        </w:rPr>
        <w:t xml:space="preserve">فِي آخِرِ الأَيَّامِ </w:t>
      </w:r>
      <w:r>
        <w:rPr>
          <w:lang w:val="ar_AE" w:bidi="ar_AE"/>
        </w:rPr>
        <w:t xml:space="preserve">إلى الفترة الممتدة من المجيء الأول ليسوع إلى مجيئه الثاني (انظر </w:t>
      </w:r>
      <w:hyperlink r:id="rId70">
        <w:r>
          <w:rPr>
            <w:lang w:val="ar_AE" w:bidi="ar_AE"/>
          </w:rPr>
          <w:rPr>
            <w:color w:val="0000EE"/>
            <w:u w:val="single"/>
          </w:rPr>
          <w:t>أعمال 2:17</w:t>
        </w:r>
      </w:hyperlink>
      <w:r>
        <w:rPr>
          <w:lang w:val="ar_AE" w:bidi="ar_AE"/>
        </w:rPr>
        <w:t xml:space="preserve">؛ </w:t>
      </w:r>
      <w:hyperlink r:id="rId71">
        <w:r>
          <w:rPr>
            <w:lang w:val="ar_AE" w:bidi="ar_AE"/>
          </w:rPr>
          <w:rPr>
            <w:color w:val="0000EE"/>
            <w:u w:val="single"/>
          </w:rPr>
          <w:t>عبرانيين 1:2</w:t>
        </w:r>
      </w:hyperlink>
      <w:r>
        <w:rPr>
          <w:lang w:val="ar_AE" w:bidi="ar_AE"/>
        </w:rPr>
        <w:t xml:space="preserve">). وهي الفترة التي تتحقق فيها وعود الله. • سَيَأْتِي ... قَوْمٌ مُسْتَهْزِئُونَ: انظر </w:t>
      </w:r>
      <w:hyperlink r:id="rId72">
        <w:r>
          <w:rPr>
            <w:lang w:val="ar_AE" w:bidi="ar_AE"/>
          </w:rPr>
          <w:rPr>
            <w:color w:val="0000EE"/>
            <w:u w:val="single"/>
          </w:rPr>
          <w:t>أمثال 1:22</w:t>
        </w:r>
      </w:hyperlink>
      <w:r>
        <w:rPr>
          <w:lang w:val="ar_AE" w:bidi="ar_AE"/>
        </w:rPr>
        <w:t xml:space="preserve">؛ </w:t>
      </w:r>
      <w:hyperlink r:id="rId73">
        <w:r>
          <w:rPr>
            <w:lang w:val="ar_AE" w:bidi="ar_AE"/>
          </w:rPr>
          <w:rPr>
            <w:color w:val="0000EE"/>
            <w:u w:val="single"/>
          </w:rPr>
          <w:t>9:7–8</w:t>
        </w:r>
      </w:hyperlink>
      <w:r>
        <w:rPr>
          <w:lang w:val="ar_AE" w:bidi="ar_AE"/>
        </w:rPr>
        <w:t xml:space="preserve">؛ </w:t>
      </w:r>
      <w:hyperlink r:id="rId74">
        <w:r>
          <w:rPr>
            <w:lang w:val="ar_AE" w:bidi="ar_AE"/>
          </w:rPr>
          <w:rPr>
            <w:color w:val="0000EE"/>
            <w:u w:val="single"/>
          </w:rPr>
          <w:t>13:1</w:t>
        </w:r>
      </w:hyperlink>
      <w:r>
        <w:rPr>
          <w:lang w:val="ar_AE" w:bidi="ar_AE"/>
        </w:rPr>
        <w:t>. بدلًا من استخدام الأدلة والمنطق في الجدال، يستخف هؤلاء المستهزئون بالحق ويسخرون منه.</w:t>
      </w:r>
      <w:r>
        <w:rPr>
          <w:lang w:val="ar_AE" w:bidi="ar_AE"/>
        </w:rPr>
      </w:r>
      <w:r>
        <w:rPr>
          <w:lang w:val="ar_AE" w:bidi="ar_AE"/>
        </w:rPr>
      </w:r>
    </w:p>
    <w:p>
      <w:pPr>
        <w:bidi/>
      </w:pPr>
      <w:r>
        <w:rPr>
          <w:lang w:val="ar_AE" w:bidi="ar_AE"/>
        </w:rPr>
      </w:r>
    </w:p>
    <w:p>
      <w:pPr>
        <w:pStyle w:val="Heading2"/>
        <w:bidi/>
      </w:pPr>
      <w:r>
        <w:rPr>
          <w:lang w:val="ar_AE" w:bidi="ar_AE"/>
        </w:rPr>
        <w:t>2 بطرس 3: 4</w:t>
      </w:r>
      <w:r>
        <w:rPr>
          <w:lang w:val="ar_AE" w:bidi="ar_AE"/>
        </w:rPr>
      </w:r>
    </w:p>
    <w:p>
      <w:pPr>
        <w:bidi/>
      </w:pPr>
      <w:r>
        <w:rPr>
          <w:lang w:val="ar_AE" w:bidi="ar_AE"/>
        </w:rPr>
      </w:r>
      <w:r>
        <w:rPr>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lang w:val="ar_AE" w:bidi="ar_AE"/>
        </w:rPr>
      </w:r>
      <w:r>
        <w:rPr>
          <w:lang w:val="ar_AE" w:bidi="ar_AE"/>
        </w:rPr>
      </w:r>
    </w:p>
    <w:p>
      <w:pPr>
        <w:bidi/>
      </w:pPr>
      <w:r>
        <w:rPr>
          <w:lang w:val="ar_AE" w:bidi="ar_AE"/>
        </w:rPr>
      </w:r>
    </w:p>
    <w:p>
      <w:pPr>
        <w:pStyle w:val="Heading2"/>
        <w:bidi/>
      </w:pPr>
      <w:r>
        <w:rPr>
          <w:lang w:val="ar_AE" w:bidi="ar_AE"/>
        </w:rPr>
        <w:t>2 بطرس 3: 5</w:t>
      </w:r>
      <w:r>
        <w:rPr>
          <w:lang w:val="ar_AE" w:bidi="ar_AE"/>
        </w:rPr>
      </w:r>
    </w:p>
    <w:p>
      <w:pPr>
        <w:bidi/>
      </w:pPr>
      <w:r>
        <w:rPr>
          <w:lang w:val="ar_AE" w:bidi="ar_AE"/>
        </w:rPr>
      </w:r>
      <w:r>
        <w:rPr>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5">
        <w:r>
          <w:rPr>
            <w:lang w:val="ar_AE" w:bidi="ar_AE"/>
          </w:rPr>
          <w:rPr>
            <w:color w:val="0000EE"/>
            <w:u w:val="single"/>
          </w:rPr>
          <w:t>تكوين 1:2</w:t>
        </w:r>
      </w:hyperlink>
      <w:r>
        <w:rPr>
          <w:lang w:val="ar_AE" w:bidi="ar_AE"/>
        </w:rPr>
        <w:t xml:space="preserve">,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7</w:t>
      </w:r>
      <w:r>
        <w:rPr>
          <w:lang w:val="ar_AE" w:bidi="ar_AE"/>
        </w:rPr>
      </w:r>
    </w:p>
    <w:p>
      <w:pPr>
        <w:bidi/>
      </w:pPr>
      <w:r>
        <w:rPr>
          <w:lang w:val="ar_AE" w:bidi="ar_AE"/>
        </w:rPr>
      </w:r>
      <w:r>
        <w:rPr>
          <w:lang w:val="ar_AE" w:bidi="ar_AE"/>
        </w:rPr>
        <w:t xml:space="preserve">يربط العهد القديم النار بيوم الرب (انظر </w:t>
      </w:r>
      <w:hyperlink r:id="rId77">
        <w:r>
          <w:rPr>
            <w:lang w:val="ar_AE" w:bidi="ar_AE"/>
          </w:rPr>
          <w:rPr>
            <w:color w:val="0000EE"/>
            <w:u w:val="single"/>
          </w:rPr>
          <w:t>إشعياء 30:30</w:t>
        </w:r>
      </w:hyperlink>
      <w:r>
        <w:rPr>
          <w:lang w:val="ar_AE" w:bidi="ar_AE"/>
        </w:rPr>
        <w:t xml:space="preserve">; </w:t>
      </w:r>
      <w:hyperlink r:id="rId78">
        <w:r>
          <w:rPr>
            <w:lang w:val="ar_AE" w:bidi="ar_AE"/>
          </w:rPr>
          <w:rPr>
            <w:color w:val="0000EE"/>
            <w:u w:val="single"/>
          </w:rPr>
          <w:t>66:15–16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8</w:t>
      </w:r>
      <w:r>
        <w:rPr>
          <w:lang w:val="ar_AE" w:bidi="ar_AE"/>
        </w:rPr>
      </w:r>
    </w:p>
    <w:p>
      <w:pPr>
        <w:bidi/>
      </w:pPr>
      <w:r>
        <w:rPr>
          <w:lang w:val="ar_AE" w:bidi="ar_AE"/>
        </w:rPr>
      </w:r>
      <w:r>
        <w:rPr>
          <w:lang w:val="ar_AE" w:bidi="ar_AE"/>
        </w:rPr>
        <w:t xml:space="preserve">يشير بطرس إلى </w:t>
      </w:r>
      <w:hyperlink r:id="rId79">
        <w:r>
          <w:rPr>
            <w:lang w:val="ar_AE" w:bidi="ar_AE"/>
          </w:rPr>
          <w:rPr>
            <w:color w:val="0000EE"/>
            <w:u w:val="single"/>
          </w:rPr>
          <w:t>مزمور 90:4</w:t>
        </w:r>
      </w:hyperlink>
      <w:r>
        <w:rPr>
          <w:lang w:val="ar_AE" w:bidi="ar_AE"/>
        </w:rPr>
        <w:t>. حيث يعمل الله وفقًا لمقياسه الزمني. وهو سوف يرسل ابنه في الوقت الذي يراه مناسبًا.</w:t>
      </w:r>
      <w:r>
        <w:rPr>
          <w:lang w:val="ar_AE" w:bidi="ar_AE"/>
        </w:rPr>
      </w:r>
      <w:r>
        <w:rPr>
          <w:lang w:val="ar_AE" w:bidi="ar_AE"/>
        </w:rPr>
      </w:r>
    </w:p>
    <w:p>
      <w:pPr>
        <w:bidi/>
      </w:pPr>
      <w:r>
        <w:rPr>
          <w:lang w:val="ar_AE" w:bidi="ar_AE"/>
        </w:rPr>
      </w:r>
    </w:p>
    <w:p>
      <w:pPr>
        <w:pStyle w:val="Heading2"/>
        <w:bidi/>
      </w:pPr>
      <w:r>
        <w:rPr>
          <w:lang w:val="ar_AE" w:bidi="ar_AE"/>
        </w:rPr>
        <w:t>2 بطرس 3: 10</w:t>
      </w:r>
      <w:r>
        <w:rPr>
          <w:lang w:val="ar_AE" w:bidi="ar_AE"/>
        </w:rPr>
      </w:r>
    </w:p>
    <w:p>
      <w:pPr>
        <w:bidi/>
      </w:pPr>
      <w:r>
        <w:rPr>
          <w:lang w:val="ar_AE" w:bidi="ar_AE"/>
        </w:rPr>
      </w:r>
      <w:r>
        <w:rPr>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lang w:val="ar_AE" w:bidi="ar_AE"/>
        </w:rPr>
        <w:t>ستظهر أمام</w:t>
      </w:r>
      <w:r>
        <w:rPr>
          <w:lang w:val="ar_AE" w:bidi="ar_AE"/>
        </w:rPr>
        <w:t xml:space="preserve"> الله في وقت الدينونة، وسيجدها تستحق حكمه ودينونته.</w:t>
      </w:r>
      <w:r>
        <w:rPr>
          <w:lang w:val="ar_AE" w:bidi="ar_AE"/>
        </w:rPr>
      </w:r>
      <w:r>
        <w:rPr>
          <w:lang w:val="ar_AE" w:bidi="ar_AE"/>
        </w:rPr>
      </w:r>
    </w:p>
    <w:p>
      <w:pPr>
        <w:bidi/>
      </w:pPr>
      <w:r>
        <w:rPr>
          <w:lang w:val="ar_AE" w:bidi="ar_AE"/>
        </w:rPr>
      </w:r>
    </w:p>
    <w:p>
      <w:pPr>
        <w:pStyle w:val="Heading2"/>
        <w:bidi/>
      </w:pPr>
      <w:r>
        <w:rPr>
          <w:lang w:val="ar_AE" w:bidi="ar_AE"/>
        </w:rPr>
        <w:t>2 بطرس 3: 12</w:t>
      </w:r>
      <w:r>
        <w:rPr>
          <w:lang w:val="ar_AE" w:bidi="ar_AE"/>
        </w:rPr>
      </w:r>
    </w:p>
    <w:p>
      <w:pPr>
        <w:bidi/>
      </w:pPr>
      <w:r>
        <w:rPr>
          <w:lang w:val="ar_AE" w:bidi="ar_AE"/>
        </w:rPr>
      </w:r>
      <w:r>
        <w:rPr>
          <w:lang w:val="ar_AE" w:bidi="ar_AE"/>
        </w:rPr>
        <w:t xml:space="preserve">مُنْتَظِرِينَ وَطَالِبِينَ سُرْعَةَ مَجِيءِ يَوْمِ الرَّبِّ: يمكن لشعب الله أن يُعجِّلوا وقت النهاية بتوبتهم وعيشهم بالتقوى (قارن </w:t>
      </w:r>
      <w:hyperlink r:id="rId80">
        <w:r>
          <w:rPr>
            <w:lang w:val="ar_AE" w:bidi="ar_AE"/>
          </w:rPr>
          <w:rPr>
            <w:color w:val="0000EE"/>
            <w:u w:val="single"/>
          </w:rPr>
          <w:t>أعمال 3:19–20</w:t>
        </w:r>
      </w:hyperlink>
      <w:r>
        <w:rPr>
          <w:lang w:val="ar_AE" w:bidi="ar_AE"/>
        </w:rPr>
        <w:t xml:space="preserve">). • العناصر ... تذوب: قارن </w:t>
      </w:r>
      <w:hyperlink r:id="rId81">
        <w:r>
          <w:rPr>
            <w:lang w:val="ar_AE" w:bidi="ar_AE"/>
          </w:rPr>
          <w:rPr>
            <w:color w:val="0000EE"/>
            <w:u w:val="single"/>
          </w:rPr>
          <w:t>ميخا 1:3–4</w:t>
        </w:r>
      </w:hyperlink>
      <w:r>
        <w:rPr>
          <w:lang w:val="ar_AE" w:bidi="ar_AE"/>
        </w:rPr>
        <w:t xml:space="preserve">; انظر أيضًا </w:t>
      </w:r>
      <w:hyperlink r:id="rId82">
        <w:r>
          <w:rPr>
            <w:lang w:val="ar_AE" w:bidi="ar_AE"/>
          </w:rPr>
          <w:rPr>
            <w:color w:val="0000EE"/>
            <w:u w:val="single"/>
          </w:rPr>
          <w:t>إشعياء 63:19–64:1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13</w:t>
      </w:r>
      <w:r>
        <w:rPr>
          <w:lang w:val="ar_AE" w:bidi="ar_AE"/>
        </w:rPr>
      </w:r>
    </w:p>
    <w:p>
      <w:pPr>
        <w:bidi/>
      </w:pPr>
      <w:r>
        <w:rPr>
          <w:lang w:val="ar_AE" w:bidi="ar_AE"/>
        </w:rPr>
      </w:r>
      <w:r>
        <w:rPr>
          <w:lang w:val="ar_AE" w:bidi="ar_AE"/>
        </w:rPr>
        <w:t xml:space="preserve">نَنْتَظِرُ سَمَاوَاتٍ جَدِيدَةً، وَأَرْضًا جَدِيدَةً: انظر </w:t>
      </w:r>
      <w:hyperlink r:id="rId83">
        <w:r>
          <w:rPr>
            <w:lang w:val="ar_AE" w:bidi="ar_AE"/>
          </w:rPr>
          <w:rPr>
            <w:color w:val="0000EE"/>
            <w:u w:val="single"/>
          </w:rPr>
          <w:t>إشعياء 65:17</w:t>
        </w:r>
      </w:hyperlink>
      <w:r>
        <w:rPr>
          <w:lang w:val="ar_AE" w:bidi="ar_AE"/>
        </w:rPr>
        <w:t xml:space="preserve">؛ </w:t>
      </w:r>
      <w:hyperlink r:id="rId84">
        <w:r>
          <w:rPr>
            <w:lang w:val="ar_AE" w:bidi="ar_AE"/>
          </w:rPr>
          <w:rPr>
            <w:color w:val="0000EE"/>
            <w:u w:val="single"/>
          </w:rPr>
          <w:t>66:22</w:t>
        </w:r>
      </w:hyperlink>
      <w:r>
        <w:rPr>
          <w:lang w:val="ar_AE" w:bidi="ar_AE"/>
        </w:rPr>
        <w:t xml:space="preserve">؛ </w:t>
      </w:r>
      <w:hyperlink r:id="rId85">
        <w:r>
          <w:rPr>
            <w:lang w:val="ar_AE" w:bidi="ar_AE"/>
          </w:rPr>
          <w:rPr>
            <w:color w:val="0000EE"/>
            <w:u w:val="single"/>
          </w:rPr>
          <w:t>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15</w:t>
      </w:r>
      <w:r>
        <w:rPr>
          <w:lang w:val="ar_AE" w:bidi="ar_AE"/>
        </w:rPr>
      </w:r>
    </w:p>
    <w:p>
      <w:pPr>
        <w:bidi/>
      </w:pPr>
      <w:r>
        <w:rPr>
          <w:lang w:val="ar_AE" w:bidi="ar_AE"/>
        </w:rPr>
      </w:r>
      <w:r>
        <w:rPr>
          <w:lang w:val="ar_AE" w:bidi="ar_AE"/>
        </w:rPr>
        <w:t>أَخُونَا الْحَبِيبُ بُولُسُ: يروي لنا العهد الجديد القليل عن العلاقة بين بطرس وبولس. وبسبب المواجهة في أنطاكية (</w:t>
      </w:r>
      <w:hyperlink r:id="rId86">
        <w:r>
          <w:rPr>
            <w:lang w:val="ar_AE" w:bidi="ar_AE"/>
          </w:rPr>
          <w:rPr>
            <w:color w:val="0000EE"/>
            <w:u w:val="single"/>
          </w:rPr>
          <w:t>غلاطية 2:11–14</w:t>
        </w:r>
      </w:hyperlink>
      <w:r>
        <w:rPr>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7">
        <w:r>
          <w:rPr>
            <w:lang w:val="ar_AE" w:bidi="ar_AE"/>
          </w:rPr>
          <w:rPr>
            <w:color w:val="0000EE"/>
            <w:u w:val="single"/>
          </w:rPr>
          <w:t>أعمال الرسل 11:2–18</w:t>
        </w:r>
      </w:hyperlink>
      <w:r>
        <w:rPr>
          <w:lang w:val="ar_AE" w:bidi="ar_AE"/>
        </w:rPr>
        <w:t xml:space="preserve">; </w:t>
      </w:r>
      <w:hyperlink r:id="rId88">
        <w:r>
          <w:rPr>
            <w:lang w:val="ar_AE" w:bidi="ar_AE"/>
          </w:rPr>
          <w:rPr>
            <w:color w:val="0000EE"/>
            <w:u w:val="single"/>
          </w:rPr>
          <w:t>15:7–11</w:t>
        </w:r>
      </w:hyperlink>
      <w:r>
        <w:rPr>
          <w:lang w:val="ar_AE" w:bidi="ar_AE"/>
        </w:rPr>
        <w:t xml:space="preserve">). وكان سيلا ومرقس شركاء لكل من بولس وبطرس (انظر </w:t>
      </w:r>
      <w:hyperlink r:id="rId89">
        <w:r>
          <w:rPr>
            <w:lang w:val="ar_AE" w:bidi="ar_AE"/>
          </w:rPr>
          <w:rPr>
            <w:color w:val="0000EE"/>
            <w:u w:val="single"/>
          </w:rPr>
          <w:t>1 بطرس 5:12–13</w:t>
        </w:r>
      </w:hyperlink>
      <w:r>
        <w:rPr>
          <w:lang w:val="ar_AE" w:bidi="ar_AE"/>
        </w:rPr>
        <w:t>). ووفقًا للتقليد، فقد استشهد كِلَا الرسولين في رومَا خلال نفس الاضطهاد الذي قام به نيرون في منتصف الستينيات من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2 بطرس 3: 16</w:t>
      </w:r>
      <w:r>
        <w:rPr>
          <w:lang w:val="ar_AE" w:bidi="ar_AE"/>
        </w:rPr>
      </w:r>
    </w:p>
    <w:p>
      <w:pPr>
        <w:bidi/>
      </w:pPr>
      <w:r>
        <w:rPr>
          <w:lang w:val="ar_AE" w:bidi="ar_AE"/>
        </w:rPr>
      </w:r>
      <w:r>
        <w:rPr>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lang w:val="ar_AE" w:bidi="ar_AE"/>
        </w:rPr>
      </w:r>
      <w:r>
        <w:rPr>
          <w:lang w:val="ar_AE" w:bidi="ar_AE"/>
        </w:rPr>
      </w:r>
    </w:p>
    <w:p>
      <w:pPr>
        <w:bidi/>
      </w:pPr>
      <w:r>
        <w:rPr>
          <w:lang w:val="ar_AE" w:bidi="ar_AE"/>
        </w:rPr>
      </w:r>
    </w:p>
    <w:p>
      <w:pPr>
        <w:pStyle w:val="Heading2"/>
        <w:bidi/>
      </w:pPr>
      <w:r>
        <w:rPr>
          <w:lang w:val="ar_AE" w:bidi="ar_AE"/>
        </w:rPr>
        <w:t>2 بطرس 3: 17–18</w:t>
      </w:r>
      <w:r>
        <w:rPr>
          <w:lang w:val="ar_AE" w:bidi="ar_AE"/>
        </w:rPr>
      </w:r>
    </w:p>
    <w:p>
      <w:pPr>
        <w:bidi/>
      </w:pPr>
      <w:r>
        <w:rPr>
          <w:lang w:val="ar_AE" w:bidi="ar_AE"/>
        </w:rPr>
      </w:r>
      <w:r>
        <w:rPr>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