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hyperlink r:id="rId13">
        <w:r>
          <w:rPr>
            <w:lang w:val="pt_PT" w:bidi="pt_PT"/>
          </w:rPr>
          <w:rPr>
            <w:color w:val="0000EE"/>
            <w:u w:val="single"/>
          </w:rPr>
          <w:t>Gn 32.28</w:t>
        </w:r>
      </w:hyperlink>
      <w:r>
        <w:rPr>
          <w:lang w:val="pt_PT" w:bidi="pt_PT"/>
        </w:rPr>
        <w:t xml:space="preserve">). • Muitos anos antes, Jacó e sua família se mudaram para o Egito, buscando refúgio de uma seca severa (veja </w:t>
      </w:r>
      <w:hyperlink r:id="rId14">
        <w:r>
          <w:rPr>
            <w:lang w:val="pt_PT" w:bidi="pt_PT"/>
          </w:rPr>
          <w:rPr>
            <w:color w:val="0000EE"/>
            <w:u w:val="single"/>
          </w:rPr>
          <w:t>Gn 46.1–7</w:t>
        </w:r>
      </w:hyperlink>
      <w:r>
        <w:rPr>
          <w:lang w:val="pt_PT" w:bidi="pt_PT"/>
        </w:rPr>
        <w:t xml:space="preserve">). Graças à sabedoria e liderança de José (veja </w:t>
      </w:r>
      <w:hyperlink r:id="rId15">
        <w:r>
          <w:rPr>
            <w:lang w:val="pt_PT" w:bidi="pt_PT"/>
          </w:rPr>
          <w:rPr>
            <w:color w:val="0000EE"/>
            <w:u w:val="single"/>
          </w:rPr>
          <w:t>Gn 41.25–49</w:t>
        </w:r>
      </w:hyperlink>
      <w:r>
        <w:rPr>
          <w:lang w:val="pt_PT" w:bidi="pt_PT"/>
        </w:rPr>
        <w:t xml:space="preserve">), um suprimento constante de grãos foi armazenado (veja </w:t>
      </w:r>
      <w:hyperlink r:id="rId16">
        <w:r>
          <w:rPr>
            <w:lang w:val="pt_PT" w:bidi="pt_PT"/>
          </w:rPr>
          <w:rPr>
            <w:color w:val="0000EE"/>
            <w:u w:val="single"/>
          </w:rPr>
          <w:t>Gn 42.1–2</w:t>
        </w:r>
      </w:hyperlink>
      <w:r>
        <w:rPr>
          <w:lang w:val="pt_PT" w:bidi="pt_PT"/>
        </w:rPr>
        <w:t xml:space="preserve">; </w:t>
      </w:r>
      <w:hyperlink r:id="rId17">
        <w:r>
          <w:rPr>
            <w:lang w:val="pt_PT" w:bidi="pt_PT"/>
          </w:rPr>
          <w:rPr>
            <w:color w:val="0000EE"/>
            <w:u w:val="single"/>
          </w:rPr>
          <w:t>45.5–7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hyperlink r:id="rId18">
        <w:r>
          <w:rPr>
            <w:lang w:val="pt_PT" w:bidi="pt_PT"/>
          </w:rPr>
          <w:rPr>
            <w:color w:val="0000EE"/>
            <w:u w:val="single"/>
          </w:rPr>
          <w:t>1.13</w:t>
        </w:r>
      </w:hyperlink>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hyperlink r:id="rId19">
        <w:r>
          <w:rPr>
            <w:lang w:val="pt_PT" w:bidi="pt_PT"/>
          </w:rPr>
          <w:rPr>
            <w:color w:val="0000EE"/>
            <w:u w:val="single"/>
          </w:rPr>
          <w:t>Gn 29.31–30.24</w:t>
        </w:r>
      </w:hyperlink>
      <w:r>
        <w:rPr>
          <w:lang w:val="pt_PT" w:bidi="pt_PT"/>
        </w:rPr>
        <w:t xml:space="preserve">; </w:t>
      </w:r>
      <w:hyperlink r:id="rId20">
        <w:r>
          <w:rPr>
            <w:lang w:val="pt_PT" w:bidi="pt_PT"/>
          </w:rPr>
          <w:rPr>
            <w:color w:val="0000EE"/>
            <w:u w:val="single"/>
          </w:rPr>
          <w:t>35.16–18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hyperlink r:id="rId21">
        <w:r>
          <w:rPr>
            <w:lang w:val="pt_PT" w:bidi="pt_PT"/>
          </w:rPr>
          <w:rPr>
            <w:color w:val="0000EE"/>
            <w:u w:val="single"/>
          </w:rPr>
          <w:t>Nm 26.29</w:t>
        </w:r>
      </w:hyperlink>
      <w:r>
        <w:rPr>
          <w:lang w:val="pt_PT" w:bidi="pt_PT"/>
        </w:rPr>
        <w:t>,</w:t>
      </w:r>
      <w:hyperlink r:id="rId22">
        <w:r>
          <w:rPr>
            <w:lang w:val="pt_PT" w:bidi="pt_PT"/>
          </w:rPr>
          <w:rPr>
            <w:color w:val="0000EE"/>
            <w:u w:val="single"/>
          </w:rPr>
          <w:t>35</w:t>
        </w:r>
      </w:hyperlink>
      <w:r>
        <w:rPr>
          <w:lang w:val="pt_PT" w:bidi="pt_PT"/>
        </w:rPr>
        <w:t>). • O décimo primeiro filho de Jacó, José</w:t>
      </w:r>
      <w:r>
        <w:rPr>
          <w:i/>
          <w:lang w:val="pt_PT" w:bidi="pt_PT"/>
        </w:rPr>
        <w:t>,</w:t>
      </w:r>
      <w:r>
        <w:rPr>
          <w:lang w:val="pt_PT" w:bidi="pt_PT"/>
        </w:rPr>
        <w:t xml:space="preserve"> foi vendido como escravo no Egito por seus irmãos ciumentos (</w:t>
      </w:r>
      <w:hyperlink r:id="rId23">
        <w:r>
          <w:rPr>
            <w:lang w:val="pt_PT" w:bidi="pt_PT"/>
          </w:rPr>
          <w:rPr>
            <w:color w:val="0000EE"/>
            <w:u w:val="single"/>
          </w:rPr>
          <w:t>Gn 37.18–28</w:t>
        </w:r>
      </w:hyperlink>
      <w:r>
        <w:rPr>
          <w:lang w:val="pt_PT" w:bidi="pt_PT"/>
        </w:rPr>
        <w:t>). Deus realizou o bem para seu povo apesar do pecado dos irmãos. Com José presente no Egito, Deus pôde usá-lo para salvar a vida do povo escolhido da fome que os teria destruído (</w:t>
      </w:r>
      <w:hyperlink r:id="rId16">
        <w:r>
          <w:rPr>
            <w:lang w:val="pt_PT" w:bidi="pt_PT"/>
          </w:rPr>
          <w:rPr>
            <w:color w:val="0000EE"/>
            <w:u w:val="single"/>
          </w:rPr>
          <w:t>Gn 42.1–2</w:t>
        </w:r>
      </w:hyperlink>
      <w:r>
        <w:rPr>
          <w:lang w:val="pt_PT" w:bidi="pt_PT"/>
        </w:rPr>
        <w:t xml:space="preserve">; </w:t>
      </w:r>
      <w:hyperlink r:id="rId24">
        <w:r>
          <w:rPr>
            <w:lang w:val="pt_PT" w:bidi="pt_PT"/>
          </w:rPr>
          <w:rPr>
            <w:color w:val="0000EE"/>
            <w:u w:val="single"/>
          </w:rPr>
          <w:t>50.19–20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5">
        <w:r>
          <w:rPr>
            <w:lang w:val="pt_PT" w:bidi="pt_PT"/>
          </w:rPr>
          <w:rPr>
            <w:color w:val="0000EE"/>
            <w:u w:val="single"/>
          </w:rPr>
          <w:t>Gn 15.13–16</w:t>
        </w:r>
      </w:hyperlink>
      <w:r>
        <w:rPr>
          <w:lang w:val="pt_PT" w:bidi="pt_PT"/>
        </w:rPr>
        <w:t>). Mesmo no Egito, as promessas de Deus estavam em ação, e os descendentes do idoso Abraão e da estéril Sara multiplicaram-se... grandemente como Deus havia dito (</w:t>
      </w:r>
      <w:hyperlink r:id="rId26">
        <w:r>
          <w:rPr>
            <w:lang w:val="pt_PT" w:bidi="pt_PT"/>
          </w:rPr>
          <w:rPr>
            <w:color w:val="0000EE"/>
            <w:u w:val="single"/>
          </w:rPr>
          <w:t>Gn 15.5</w:t>
        </w:r>
      </w:hyperlink>
      <w:r>
        <w:rPr>
          <w:lang w:val="pt_PT" w:bidi="pt_PT"/>
        </w:rPr>
        <w:t>), porque Deus os abençoou (</w:t>
      </w:r>
      <w:hyperlink r:id="rId27">
        <w:r>
          <w:rPr>
            <w:lang w:val="pt_PT" w:bidi="pt_PT"/>
          </w:rPr>
          <w:rPr>
            <w:color w:val="0000EE"/>
            <w:u w:val="single"/>
          </w:rPr>
          <w:t>Sl 105.24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hyperlink r:id="rId26">
        <w:r>
          <w:rPr>
            <w:lang w:val="pt_PT" w:bidi="pt_PT"/>
          </w:rPr>
          <w:rPr>
            <w:color w:val="0000EE"/>
            <w:u w:val="single"/>
          </w:rPr>
          <w:t>Gn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hyperlink r:id="rId28">
        <w:r>
          <w:rPr>
            <w:lang w:val="pt_PT" w:bidi="pt_PT"/>
          </w:rPr>
          <w:rPr>
            <w:color w:val="0000EE"/>
            <w:u w:val="single"/>
          </w:rPr>
          <w:t>1.21</w:t>
        </w:r>
      </w:hyperlink>
      <w:r>
        <w:rPr>
          <w:lang w:val="pt_PT" w:bidi="pt_PT"/>
        </w:rPr>
        <w:t>). O temor do Senhor (temor reverente por ele como o Criador e Juiz todo-poderoso) é o fundamento do verdadeiro conhecimento e da sabedoria (</w:t>
      </w:r>
      <w:hyperlink r:id="rId29">
        <w:r>
          <w:rPr>
            <w:lang w:val="pt_PT" w:bidi="pt_PT"/>
          </w:rPr>
          <w:rPr>
            <w:color w:val="0000EE"/>
            <w:u w:val="single"/>
          </w:rPr>
          <w:t>Pv 1.7</w:t>
        </w:r>
      </w:hyperlink>
      <w:r>
        <w:rPr>
          <w:lang w:val="pt_PT" w:bidi="pt_PT"/>
        </w:rPr>
        <w:t xml:space="preserve">; </w:t>
      </w:r>
      <w:hyperlink r:id="rId30">
        <w:r>
          <w:rPr>
            <w:lang w:val="pt_PT" w:bidi="pt_PT"/>
          </w:rPr>
          <w:rPr>
            <w:color w:val="0000EE"/>
            <w:u w:val="single"/>
          </w:rPr>
          <w:t>9.10</w:t>
        </w:r>
      </w:hyperlink>
      <w:r>
        <w:rPr>
          <w:lang w:val="pt_PT" w:bidi="pt_PT"/>
        </w:rPr>
        <w:t>). O Senhor é amigo daqueles que o temem (</w:t>
      </w:r>
      <w:hyperlink r:id="rId31">
        <w:r>
          <w:rPr>
            <w:lang w:val="pt_PT" w:bidi="pt_PT"/>
          </w:rPr>
          <w:rPr>
            <w:color w:val="0000EE"/>
            <w:u w:val="single"/>
          </w:rPr>
          <w:t>Sl 25.14</w:t>
        </w:r>
      </w:hyperlink>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hyperlink r:id="rId32">
        <w:r>
          <w:rPr>
            <w:lang w:val="pt_PT" w:bidi="pt_PT"/>
          </w:rPr>
          <w:rPr>
            <w:color w:val="0000EE"/>
            <w:u w:val="single"/>
          </w:rPr>
          <w:t>6.20</w:t>
        </w:r>
      </w:hyperlink>
      <w:r>
        <w:rPr>
          <w:lang w:val="pt_PT" w:bidi="pt_PT"/>
        </w:rPr>
        <w:t>). • Levi era o terceiro filho de Jacó com sua esposa Leia (</w:t>
      </w:r>
      <w:hyperlink r:id="rId33">
        <w:r>
          <w:rPr>
            <w:lang w:val="pt_PT" w:bidi="pt_PT"/>
          </w:rPr>
          <w:rPr>
            <w:color w:val="0000EE"/>
            <w:u w:val="single"/>
          </w:rPr>
          <w:t>Gn 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hyperlink r:id="rId34">
        <w:r>
          <w:rPr>
            <w:lang w:val="pt_PT" w:bidi="pt_PT"/>
          </w:rPr>
          <w:rPr>
            <w:color w:val="0000EE"/>
            <w:u w:val="single"/>
          </w:rPr>
          <w:t>Capítulo 1</w:t>
        </w:r>
      </w:hyperlink>
      <w:r>
        <w:rPr>
          <w:lang w:val="pt_PT" w:bidi="pt_PT"/>
        </w:rPr>
        <w:t xml:space="preserve"> estabeleceu a necessidade de resgate; cap. </w:t>
      </w:r>
      <w:hyperlink r:id="rId35">
        <w:r>
          <w:rPr>
            <w:lang w:val="pt_PT" w:bidi="pt_PT"/>
          </w:rPr>
          <w:rPr>
            <w:color w:val="0000EE"/>
            <w:u w:val="single"/>
          </w:rPr>
          <w:t>2</w:t>
        </w:r>
      </w:hyperlink>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6">
        <w:r>
          <w:rPr>
            <w:lang w:val="pt_PT" w:bidi="pt_PT"/>
          </w:rPr>
          <w:rPr>
            <w:color w:val="0000EE"/>
            <w:u w:val="single"/>
          </w:rPr>
          <w:t>At 7.22</w:t>
        </w:r>
      </w:hyperlink>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7">
        <w:r>
          <w:rPr>
            <w:lang w:val="pt_PT" w:bidi="pt_PT"/>
          </w:rPr>
          <w:rPr>
            <w:color w:val="0000EE"/>
            <w:u w:val="single"/>
          </w:rPr>
          <w:t>Nm 20.1–13</w:t>
        </w:r>
      </w:hyperlink>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38">
        <w:r>
          <w:rPr>
            <w:lang w:val="pt_PT" w:bidi="pt_PT"/>
          </w:rPr>
          <w:rPr>
            <w:color w:val="0000EE"/>
            <w:u w:val="single"/>
          </w:rPr>
          <w:t>Nm 20.9–13</w:t>
        </w:r>
      </w:hyperlink>
      <w:r>
        <w:rPr>
          <w:lang w:val="pt_PT" w:bidi="pt_PT"/>
        </w:rPr>
        <w:t xml:space="preserve">; </w:t>
      </w:r>
      <w:hyperlink r:id="rId39">
        <w:r>
          <w:rPr>
            <w:lang w:val="pt_PT" w:bidi="pt_PT"/>
          </w:rPr>
          <w:rPr>
            <w:color w:val="0000EE"/>
            <w:u w:val="single"/>
          </w:rPr>
          <w:t>Dt 3.23–29</w:t>
        </w:r>
      </w:hyperlink>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0">
        <w:r>
          <w:rPr>
            <w:lang w:val="pt_PT" w:bidi="pt_PT"/>
          </w:rPr>
          <w:rPr>
            <w:color w:val="0000EE"/>
            <w:u w:val="single"/>
          </w:rPr>
          <w:t>Gn 37.28</w:t>
        </w:r>
      </w:hyperlink>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hyperlink r:id="rId41">
        <w:r>
          <w:rPr>
            <w:lang w:val="pt_PT" w:bidi="pt_PT"/>
          </w:rPr>
          <w:rPr>
            <w:color w:val="0000EE"/>
            <w:u w:val="single"/>
          </w:rPr>
          <w:t>2.18</w:t>
        </w:r>
      </w:hyperlink>
      <w:r>
        <w:rPr>
          <w:lang w:val="pt_PT" w:bidi="pt_PT"/>
        </w:rPr>
        <w:t>), mas depois ele é chamado de Jetro (</w:t>
      </w:r>
      <w:hyperlink r:id="rId42">
        <w:r>
          <w:rPr>
            <w:lang w:val="pt_PT" w:bidi="pt_PT"/>
          </w:rPr>
          <w:rPr>
            <w:color w:val="0000EE"/>
            <w:u w:val="single"/>
          </w:rPr>
          <w:t>18.1</w:t>
        </w:r>
      </w:hyperlink>
      <w:r>
        <w:rPr>
          <w:lang w:val="pt_PT" w:bidi="pt_PT"/>
        </w:rPr>
        <w:t>). Era comum uma pessoa ter tanto um nome oficial quanto um nome pessoal, embora neste caso não esteja claro qual é qual. Talvez, como Melquisedeque (</w:t>
      </w:r>
      <w:hyperlink r:id="rId43">
        <w:r>
          <w:rPr>
            <w:lang w:val="pt_PT" w:bidi="pt_PT"/>
          </w:rPr>
          <w:rPr>
            <w:color w:val="0000EE"/>
            <w:u w:val="single"/>
          </w:rPr>
          <w:t>Gn 14.18</w:t>
        </w:r>
      </w:hyperlink>
      <w:r>
        <w:rPr>
          <w:lang w:val="pt_PT" w:bidi="pt_PT"/>
        </w:rPr>
        <w:t>), ele representava uma classe religiosa indígena que não havia sucumbido a uma religião pagã. As ações de Reuel ao trazer uma oferta e sacrifícios a Deus (</w:t>
      </w:r>
      <w:hyperlink r:id="rId44">
        <w:r>
          <w:rPr>
            <w:lang w:val="pt_PT" w:bidi="pt_PT"/>
          </w:rPr>
          <w:rPr>
            <w:color w:val="0000EE"/>
            <w:u w:val="single"/>
          </w:rPr>
          <w:t>Ex 18.12</w:t>
        </w:r>
      </w:hyperlink>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hyperlink r:id="rId45">
        <w:r>
          <w:rPr>
            <w:lang w:val="pt_PT" w:bidi="pt_PT"/>
          </w:rPr>
          <w:rPr>
            <w:color w:val="0000EE"/>
            <w:u w:val="single"/>
          </w:rPr>
          <w:t>2.18–22</w:t>
        </w:r>
      </w:hyperlink>
      <w:r>
        <w:rPr>
          <w:lang w:val="pt_PT" w:bidi="pt_PT"/>
        </w:rPr>
        <w:t>). Ele se casou, teve um filho e viveu lá por quarenta anos (</w:t>
      </w:r>
      <w:hyperlink r:id="rId46">
        <w:r>
          <w:rPr>
            <w:lang w:val="pt_PT" w:bidi="pt_PT"/>
          </w:rPr>
          <w:rPr>
            <w:color w:val="0000EE"/>
            <w:u w:val="single"/>
          </w:rPr>
          <w:t>At 7.30</w:t>
        </w:r>
      </w:hyperlink>
      <w:r>
        <w:rPr>
          <w:lang w:val="pt_PT" w:bidi="pt_PT"/>
        </w:rPr>
        <w:t>). Do ponto de vista humano, não havia como os israelitas serem resgatados através de Moisés, mas é a perspectiva divina que importa. O final desta seção (</w:t>
      </w:r>
      <w:hyperlink r:id="rId47">
        <w:r>
          <w:rPr>
            <w:lang w:val="pt_PT" w:bidi="pt_PT"/>
          </w:rPr>
          <w:rPr>
            <w:color w:val="0000EE"/>
            <w:u w:val="single"/>
          </w:rPr>
          <w:t>Êx 2.23–25</w:t>
        </w:r>
      </w:hyperlink>
      <w:r>
        <w:rPr>
          <w:lang w:val="pt_PT" w:bidi="pt_PT"/>
        </w:rPr>
        <w:t>) nos diz que Deus não havia esquecido seu povo; ele estava apenas esperando o momento de agir (</w:t>
      </w:r>
      <w:hyperlink r:id="rId48">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hyperlink r:id="rId49">
        <w:r>
          <w:rPr>
            <w:lang w:val="pt_PT" w:bidi="pt_PT"/>
          </w:rPr>
          <w:rPr>
            <w:color w:val="0000EE"/>
            <w:u w:val="single"/>
          </w:rPr>
          <w:t>Gn 18.1–8</w:t>
        </w:r>
      </w:hyperlink>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hyperlink r:id="rId50">
        <w:r>
          <w:rPr>
            <w:lang w:val="pt_PT" w:bidi="pt_PT"/>
          </w:rPr>
          <w:rPr>
            <w:color w:val="0000EE"/>
            <w:u w:val="single"/>
          </w:rPr>
          <w:t>16.1</w:t>
        </w:r>
      </w:hyperlink>
      <w:r>
        <w:rPr>
          <w:lang w:val="pt_PT" w:bidi="pt_PT"/>
        </w:rPr>
        <w:t xml:space="preserve">; </w:t>
      </w:r>
      <w:hyperlink r:id="rId51">
        <w:r>
          <w:rPr>
            <w:lang w:val="pt_PT" w:bidi="pt_PT"/>
          </w:rPr>
          <w:rPr>
            <w:color w:val="0000EE"/>
            <w:u w:val="single"/>
          </w:rPr>
          <w:t>19.1–2</w:t>
        </w:r>
      </w:hyperlink>
      <w:r>
        <w:rPr>
          <w:lang w:val="pt_PT" w:bidi="pt_PT"/>
        </w:rPr>
        <w:t xml:space="preserve">). Aqui e em </w:t>
      </w:r>
      <w:hyperlink r:id="rId52">
        <w:r>
          <w:rPr>
            <w:lang w:val="pt_PT" w:bidi="pt_PT"/>
          </w:rPr>
          <w:rPr>
            <w:color w:val="0000EE"/>
            <w:u w:val="single"/>
          </w:rPr>
          <w:t>17.6</w:t>
        </w:r>
      </w:hyperlink>
      <w:r>
        <w:rPr>
          <w:lang w:val="pt_PT" w:bidi="pt_PT"/>
        </w:rPr>
        <w:t xml:space="preserve"> e </w:t>
      </w:r>
      <w:hyperlink r:id="rId53">
        <w:r>
          <w:rPr>
            <w:lang w:val="pt_PT" w:bidi="pt_PT"/>
          </w:rPr>
          <w:rPr>
            <w:color w:val="0000EE"/>
            <w:u w:val="single"/>
          </w:rPr>
          <w:t>33.6</w:t>
        </w:r>
      </w:hyperlink>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hyperlink r:id="rId54">
        <w:r>
          <w:rPr>
            <w:lang w:val="pt_PT" w:bidi="pt_PT"/>
          </w:rPr>
          <w:rPr>
            <w:color w:val="0000EE"/>
            <w:u w:val="single"/>
          </w:rPr>
          <w:t>3.1–4.17</w:t>
        </w:r>
      </w:hyperlink>
      <w:r>
        <w:rPr>
          <w:lang w:val="pt_PT" w:bidi="pt_PT"/>
        </w:rPr>
        <w:t xml:space="preserve"> e </w:t>
      </w:r>
      <w:hyperlink r:id="rId55">
        <w:r>
          <w:rPr>
            <w:lang w:val="pt_PT" w:bidi="pt_PT"/>
          </w:rPr>
          <w:rPr>
            <w:color w:val="0000EE"/>
            <w:u w:val="single"/>
          </w:rPr>
          <w:t>4.18–28</w:t>
        </w:r>
      </w:hyperlink>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hyperlink r:id="rId56">
        <w:r>
          <w:rPr>
            <w:lang w:val="pt_PT" w:bidi="pt_PT"/>
          </w:rPr>
          <w:rPr>
            <w:color w:val="0000EE"/>
            <w:u w:val="single"/>
          </w:rPr>
          <w:t>Gn 16.9–13</w:t>
        </w:r>
      </w:hyperlink>
      <w:r>
        <w:rPr>
          <w:lang w:val="pt_PT" w:bidi="pt_PT"/>
        </w:rPr>
        <w:t xml:space="preserve">; </w:t>
      </w:r>
      <w:hyperlink r:id="rId57">
        <w:r>
          <w:rPr>
            <w:lang w:val="pt_PT" w:bidi="pt_PT"/>
          </w:rPr>
          <w:rPr>
            <w:color w:val="0000EE"/>
            <w:u w:val="single"/>
          </w:rPr>
          <w:t>Jz 13.3</w:t>
        </w:r>
      </w:hyperlink>
      <w:r>
        <w:rPr>
          <w:lang w:val="pt_PT" w:bidi="pt_PT"/>
        </w:rPr>
        <w:t>,</w:t>
      </w:r>
      <w:hyperlink r:id="rId58">
        <w:r>
          <w:rPr>
            <w:lang w:val="pt_PT" w:bidi="pt_PT"/>
          </w:rPr>
          <w:rPr>
            <w:color w:val="0000EE"/>
            <w:u w:val="single"/>
          </w:rPr>
          <w:t>6</w:t>
        </w:r>
      </w:hyperlink>
      <w:r>
        <w:rPr>
          <w:lang w:val="pt_PT" w:bidi="pt_PT"/>
        </w:rPr>
        <w:t>,</w:t>
      </w:r>
      <w:hyperlink r:id="rId59">
        <w:r>
          <w:rPr>
            <w:lang w:val="pt_PT" w:bidi="pt_PT"/>
          </w:rPr>
          <w:rPr>
            <w:color w:val="0000EE"/>
            <w:u w:val="single"/>
          </w:rPr>
          <w:t>21–22</w:t>
        </w:r>
      </w:hyperlink>
      <w:r>
        <w:rPr>
          <w:lang w:val="pt_PT" w:bidi="pt_PT"/>
        </w:rPr>
        <w:t xml:space="preserve">). • Na Bíblia, fogo ardente representa frequentemente a santidade transcendente de Deus (veja </w:t>
      </w:r>
      <w:hyperlink r:id="rId60">
        <w:r>
          <w:rPr>
            <w:lang w:val="pt_PT" w:bidi="pt_PT"/>
          </w:rPr>
          <w:rPr>
            <w:color w:val="0000EE"/>
            <w:u w:val="single"/>
          </w:rPr>
          <w:t>Êx 19.18</w:t>
        </w:r>
      </w:hyperlink>
      <w:r>
        <w:rPr>
          <w:lang w:val="pt_PT" w:bidi="pt_PT"/>
        </w:rPr>
        <w:t xml:space="preserve">; </w:t>
      </w:r>
      <w:hyperlink r:id="rId61">
        <w:r>
          <w:rPr>
            <w:lang w:val="pt_PT" w:bidi="pt_PT"/>
          </w:rPr>
          <w:rPr>
            <w:color w:val="0000EE"/>
            <w:u w:val="single"/>
          </w:rPr>
          <w:t>Gn 15.17</w:t>
        </w:r>
      </w:hyperlink>
      <w:r>
        <w:rPr>
          <w:lang w:val="pt_PT" w:bidi="pt_PT"/>
        </w:rPr>
        <w:t xml:space="preserve">; </w:t>
      </w:r>
      <w:hyperlink r:id="rId62">
        <w:r>
          <w:rPr>
            <w:lang w:val="pt_PT" w:bidi="pt_PT"/>
          </w:rPr>
          <w:rPr>
            <w:color w:val="0000EE"/>
            <w:u w:val="single"/>
          </w:rPr>
          <w:t>1Re 18.38–39</w:t>
        </w:r>
      </w:hyperlink>
      <w:r>
        <w:rPr>
          <w:lang w:val="pt_PT" w:bidi="pt_PT"/>
        </w:rPr>
        <w:t xml:space="preserve">; </w:t>
      </w:r>
      <w:hyperlink r:id="rId63">
        <w:r>
          <w:rPr>
            <w:lang w:val="pt_PT" w:bidi="pt_PT"/>
          </w:rPr>
          <w:rPr>
            <w:color w:val="0000EE"/>
            <w:u w:val="single"/>
          </w:rPr>
          <w:t>Is 33.14</w:t>
        </w:r>
      </w:hyperlink>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4">
        <w:r>
          <w:rPr>
            <w:lang w:val="pt_PT" w:bidi="pt_PT"/>
          </w:rPr>
          <w:rPr>
            <w:color w:val="0000EE"/>
            <w:u w:val="single"/>
          </w:rPr>
          <w:t>Êx 3.5</w:t>
        </w:r>
      </w:hyperlink>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5">
        <w:r>
          <w:rPr>
            <w:lang w:val="pt_PT" w:bidi="pt_PT"/>
          </w:rPr>
          <w:rPr>
            <w:color w:val="0000EE"/>
            <w:u w:val="single"/>
          </w:rPr>
          <w:t>Êx 19.6</w:t>
        </w:r>
      </w:hyperlink>
      <w:r>
        <w:rPr>
          <w:lang w:val="pt_PT" w:bidi="pt_PT"/>
        </w:rPr>
        <w:t xml:space="preserve">; </w:t>
      </w:r>
      <w:hyperlink r:id="rId66">
        <w:r>
          <w:rPr>
            <w:lang w:val="pt_PT" w:bidi="pt_PT"/>
          </w:rPr>
          <w:rPr>
            <w:color w:val="0000EE"/>
            <w:u w:val="single"/>
          </w:rPr>
          <w:t>20.1–23.33</w:t>
        </w:r>
      </w:hyperlink>
      <w:r>
        <w:rPr>
          <w:lang w:val="pt_PT" w:bidi="pt_PT"/>
        </w:rPr>
        <w:t xml:space="preserve">; veja também </w:t>
      </w:r>
      <w:hyperlink r:id="rId67">
        <w:r>
          <w:rPr>
            <w:lang w:val="pt_PT" w:bidi="pt_PT"/>
          </w:rPr>
          <w:rPr>
            <w:color w:val="0000EE"/>
            <w:u w:val="single"/>
          </w:rPr>
          <w:t>Lv 11.45</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69">
        <w:r>
          <w:rPr>
            <w:lang w:val="pt_PT" w:bidi="pt_PT"/>
          </w:rPr>
          <w:rPr>
            <w:color w:val="0000EE"/>
            <w:u w:val="single"/>
          </w:rPr>
          <w:t>Mt 22.32</w:t>
        </w:r>
      </w:hyperlink>
      <w:r>
        <w:rPr>
          <w:lang w:val="pt_PT" w:bidi="pt_PT"/>
        </w:rPr>
        <w:t xml:space="preserve">; </w:t>
      </w:r>
      <w:hyperlink r:id="rId70">
        <w:r>
          <w:rPr>
            <w:lang w:val="pt_PT" w:bidi="pt_PT"/>
          </w:rPr>
          <w:rPr>
            <w:color w:val="0000EE"/>
            <w:u w:val="single"/>
          </w:rPr>
          <w:t>Mc 12.26</w:t>
        </w:r>
      </w:hyperlink>
      <w:r>
        <w:rPr>
          <w:lang w:val="pt_PT" w:bidi="pt_PT"/>
        </w:rPr>
        <w:t xml:space="preserve">; </w:t>
      </w:r>
      <w:hyperlink r:id="rId71">
        <w:r>
          <w:rPr>
            <w:lang w:val="pt_PT" w:bidi="pt_PT"/>
          </w:rPr>
          <w:rPr>
            <w:color w:val="0000EE"/>
            <w:u w:val="single"/>
          </w:rPr>
          <w:t>Lc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hyperlink r:id="rId72">
        <w:r>
          <w:rPr>
            <w:lang w:val="pt_PT" w:bidi="pt_PT"/>
          </w:rPr>
          <w:rPr>
            <w:color w:val="0000EE"/>
            <w:u w:val="single"/>
          </w:rPr>
          <w:t>Gn 13.14–18</w:t>
        </w:r>
      </w:hyperlink>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hyperlink r:id="rId73">
        <w:r>
          <w:rPr>
            <w:lang w:val="pt_PT" w:bidi="pt_PT"/>
          </w:rPr>
          <w:rPr>
            <w:color w:val="0000EE"/>
            <w:u w:val="single"/>
          </w:rPr>
          <w:t>Is 7.14</w:t>
        </w:r>
      </w:hyperlink>
      <w:r>
        <w:rPr>
          <w:lang w:val="pt_PT" w:bidi="pt_PT"/>
        </w:rPr>
        <w:t xml:space="preserve">). Um sinal não pode criar fé onde não há nenhuma (veja </w:t>
      </w:r>
      <w:hyperlink r:id="rId74">
        <w:r>
          <w:rPr>
            <w:lang w:val="pt_PT" w:bidi="pt_PT"/>
          </w:rPr>
          <w:rPr>
            <w:color w:val="0000EE"/>
            <w:u w:val="single"/>
          </w:rPr>
          <w:t>Mt 12.39</w:t>
        </w:r>
      </w:hyperlink>
      <w:r>
        <w:rPr>
          <w:lang w:val="pt_PT" w:bidi="pt_PT"/>
        </w:rPr>
        <w:t xml:space="preserve">; </w:t>
      </w:r>
      <w:hyperlink r:id="rId75">
        <w:r>
          <w:rPr>
            <w:lang w:val="pt_PT" w:bidi="pt_PT"/>
          </w:rPr>
          <w:rPr>
            <w:color w:val="0000EE"/>
            <w:u w:val="single"/>
          </w:rPr>
          <w:t>16.4</w:t>
        </w:r>
      </w:hyperlink>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6">
        <w:r>
          <w:rPr>
            <w:lang w:val="pt_PT" w:bidi="pt_PT"/>
          </w:rPr>
          <w:rPr>
            <w:color w:val="0000EE"/>
            <w:u w:val="single"/>
          </w:rPr>
          <w:t>6.2–3</w:t>
        </w:r>
      </w:hyperlink>
      <w:r>
        <w:rPr>
          <w:lang w:val="pt_PT" w:bidi="pt_PT"/>
        </w:rPr>
        <w:t xml:space="preserve">; </w:t>
      </w:r>
      <w:hyperlink r:id="rId77">
        <w:r>
          <w:rPr>
            <w:lang w:val="pt_PT" w:bidi="pt_PT"/>
          </w:rPr>
          <w:rPr>
            <w:color w:val="0000EE"/>
            <w:u w:val="single"/>
          </w:rPr>
          <w:t>15.3</w:t>
        </w:r>
      </w:hyperlink>
      <w:r>
        <w:rPr>
          <w:lang w:val="pt_PT" w:bidi="pt_PT"/>
        </w:rPr>
        <w:t xml:space="preserve">; </w:t>
      </w:r>
      <w:hyperlink r:id="rId78">
        <w:r>
          <w:rPr>
            <w:lang w:val="pt_PT" w:bidi="pt_PT"/>
          </w:rPr>
          <w:rPr>
            <w:color w:val="0000EE"/>
            <w:u w:val="single"/>
          </w:rPr>
          <w:t>33.19</w:t>
        </w:r>
      </w:hyperlink>
      <w:r>
        <w:rPr>
          <w:lang w:val="pt_PT" w:bidi="pt_PT"/>
        </w:rPr>
        <w:t xml:space="preserve">; </w:t>
      </w:r>
      <w:hyperlink r:id="rId79">
        <w:r>
          <w:rPr>
            <w:lang w:val="pt_PT" w:bidi="pt_PT"/>
          </w:rPr>
          <w:rPr>
            <w:color w:val="0000EE"/>
            <w:u w:val="single"/>
          </w:rPr>
          <w:t>34.5–6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hyperlink r:id="rId80">
        <w:r>
          <w:rPr>
            <w:lang w:val="pt_PT" w:bidi="pt_PT"/>
          </w:rPr>
          <w:rPr>
            <w:color w:val="0000EE"/>
            <w:u w:val="single"/>
          </w:rPr>
          <w:t>14.16</w:t>
        </w:r>
      </w:hyperlink>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hyperlink r:id="rId81">
        <w:r>
          <w:rPr>
            <w:lang w:val="pt_PT" w:bidi="pt_PT"/>
          </w:rPr>
          <w:rPr>
            <w:color w:val="0000EE"/>
            <w:u w:val="single"/>
          </w:rPr>
          <w:t>7.7</w:t>
        </w:r>
      </w:hyperlink>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hyperlink r:id="rId82">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hyperlink r:id="rId83">
        <w:r>
          <w:rPr>
            <w:lang w:val="pt_PT" w:bidi="pt_PT"/>
          </w:rPr>
          <w:rPr>
            <w:color w:val="0000EE"/>
            <w:u w:val="single"/>
          </w:rPr>
          <w:t>5.3</w:t>
        </w:r>
      </w:hyperlink>
      <w:r>
        <w:rPr>
          <w:lang w:val="pt_PT" w:bidi="pt_PT"/>
        </w:rPr>
        <w:t>) e concluindo com a última praga, a morte dos primogênitos (</w:t>
      </w:r>
      <w:hyperlink r:id="rId84">
        <w:r>
          <w:rPr>
            <w:lang w:val="pt_PT" w:bidi="pt_PT"/>
          </w:rPr>
          <w:rPr>
            <w:color w:val="0000EE"/>
            <w:u w:val="single"/>
          </w:rPr>
          <w:t>11.4–6</w:t>
        </w:r>
      </w:hyperlink>
      <w:r>
        <w:rPr>
          <w:lang w:val="pt_PT" w:bidi="pt_PT"/>
        </w:rPr>
        <w:t xml:space="preserve">). Deus estava preparando o salvador para a difícil tarefa, adiante (veja </w:t>
      </w:r>
      <w:hyperlink r:id="rId85">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6">
        <w:r>
          <w:rPr>
            <w:lang w:val="pt_PT" w:bidi="pt_PT"/>
          </w:rPr>
          <w:rPr>
            <w:color w:val="0000EE"/>
            <w:u w:val="single"/>
          </w:rPr>
          <w:t>Gn 17.10</w:t>
        </w:r>
      </w:hyperlink>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hyperlink r:id="rId87">
        <w:r>
          <w:rPr>
            <w:lang w:val="pt_PT" w:bidi="pt_PT"/>
          </w:rPr>
          <w:rPr>
            <w:color w:val="0000EE"/>
            <w:u w:val="single"/>
          </w:rPr>
          <w:t>4.14</w:t>
        </w:r>
      </w:hyperlink>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hyperlink r:id="rId88">
        <w:r>
          <w:rPr>
            <w:lang w:val="pt_PT" w:bidi="pt_PT"/>
          </w:rPr>
          <w:rPr>
            <w:color w:val="0000EE"/>
            <w:u w:val="single"/>
          </w:rPr>
          <w:t>14.10–12</w:t>
        </w:r>
      </w:hyperlink>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hyperlink r:id="rId89">
        <w:r>
          <w:rPr>
            <w:lang w:val="pt_PT" w:bidi="pt_PT"/>
          </w:rPr>
          <w:rPr>
            <w:color w:val="0000EE"/>
            <w:u w:val="single"/>
          </w:rPr>
          <w:t>5.8</w:t>
        </w:r>
      </w:hyperlink>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0">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hyperlink r:id="rId91">
        <w:r>
          <w:rPr>
            <w:lang w:val="pt_PT" w:bidi="pt_PT"/>
          </w:rPr>
          <w:rPr>
            <w:color w:val="0000EE"/>
            <w:u w:val="single"/>
          </w:rPr>
          <w:t>Sl 105.25–27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hyperlink r:id="rId92">
        <w:r>
          <w:rPr>
            <w:lang w:val="pt_PT" w:bidi="pt_PT"/>
          </w:rPr>
          <w:rPr>
            <w:color w:val="0000EE"/>
            <w:u w:val="single"/>
          </w:rPr>
          <w:t>4.29–31</w:t>
        </w:r>
      </w:hyperlink>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hyperlink r:id="rId93">
        <w:r>
          <w:rPr>
            <w:lang w:val="pt_PT" w:bidi="pt_PT"/>
          </w:rPr>
          <w:rPr>
            <w:color w:val="0000EE"/>
            <w:u w:val="single"/>
          </w:rPr>
          <w:t>5.2</w:t>
        </w:r>
      </w:hyperlink>
      <w:r>
        <w:rPr>
          <w:lang w:val="pt_PT" w:bidi="pt_PT"/>
        </w:rPr>
        <w:t>)? Tanto quanto os israelitas precisavam de resgate da escravidão, sua maior necessidade era conhecer o Senhor. O clímax das promessas renovadas de Deus foi “vocês saberão que eu sou o Senhor seu Deus” (</w:t>
      </w:r>
      <w:hyperlink r:id="rId94">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5">
        <w:r>
          <w:rPr>
            <w:lang w:val="pt_PT" w:bidi="pt_PT"/>
          </w:rPr>
          <w:rPr>
            <w:color w:val="0000EE"/>
            <w:u w:val="single"/>
          </w:rPr>
          <w:t>Sl 8.1</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148.13</w:t>
        </w:r>
      </w:hyperlink>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98">
        <w:r>
          <w:rPr>
            <w:lang w:val="pt_PT" w:bidi="pt_PT"/>
          </w:rPr>
          <w:rPr>
            <w:color w:val="0000EE"/>
            <w:u w:val="single"/>
          </w:rPr>
          <w:t>6.4–5</w:t>
        </w:r>
      </w:hyperlink>
      <w:r>
        <w:rPr>
          <w:lang w:val="pt_PT" w:bidi="pt_PT"/>
        </w:rPr>
        <w:t>). Por que Deus redime (</w:t>
      </w:r>
      <w:hyperlink r:id="rId99">
        <w:r>
          <w:rPr>
            <w:lang w:val="pt_PT" w:bidi="pt_PT"/>
          </w:rPr>
          <w:rPr>
            <w:color w:val="0000EE"/>
            <w:u w:val="single"/>
          </w:rPr>
          <w:t>6.6</w:t>
        </w:r>
      </w:hyperlink>
      <w:r>
        <w:rPr>
          <w:lang w:val="pt_PT" w:bidi="pt_PT"/>
        </w:rPr>
        <w:t>)? Por que ele se revelou a Abraão em primeiro lugar? Deus queria que os israelitas fossem seu próprio povo, e ele queria ser o Deus deles (</w:t>
      </w:r>
      <w:hyperlink r:id="rId94">
        <w:r>
          <w:rPr>
            <w:lang w:val="pt_PT" w:bidi="pt_PT"/>
          </w:rPr>
          <w:rPr>
            <w:color w:val="0000EE"/>
            <w:u w:val="single"/>
          </w:rPr>
          <w:t>6.7</w:t>
        </w:r>
      </w:hyperlink>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0">
        <w:r>
          <w:rPr>
            <w:lang w:val="pt_PT" w:bidi="pt_PT"/>
          </w:rPr>
          <w:rPr>
            <w:color w:val="0000EE"/>
            <w:u w:val="single"/>
          </w:rPr>
          <w:t>Gn 3–11</w:t>
        </w:r>
      </w:hyperlink>
      <w:r>
        <w:rPr>
          <w:lang w:val="pt_PT" w:bidi="pt_PT"/>
        </w:rPr>
        <w:t xml:space="preserve">. A importância de “conhecer o Senhor” no livro de Êxodo é vista em sua recorrência, especialmente em </w:t>
      </w:r>
      <w:hyperlink r:id="rId101">
        <w:r>
          <w:rPr>
            <w:lang w:val="pt_PT" w:bidi="pt_PT"/>
          </w:rPr>
          <w:rPr>
            <w:color w:val="0000EE"/>
            <w:u w:val="single"/>
          </w:rPr>
          <w:t>Êx 5–18</w:t>
        </w:r>
      </w:hyperlink>
      <w:r>
        <w:rPr>
          <w:lang w:val="pt_PT" w:bidi="pt_PT"/>
        </w:rPr>
        <w:t xml:space="preserve"> (</w:t>
      </w:r>
      <w:hyperlink r:id="rId93">
        <w:r>
          <w:rPr>
            <w:lang w:val="pt_PT" w:bidi="pt_PT"/>
          </w:rPr>
          <w:rPr>
            <w:color w:val="0000EE"/>
            <w:u w:val="single"/>
          </w:rPr>
          <w:t>5.2</w:t>
        </w:r>
      </w:hyperlink>
      <w:r>
        <w:rPr>
          <w:lang w:val="pt_PT" w:bidi="pt_PT"/>
        </w:rPr>
        <w:t xml:space="preserve">; </w:t>
      </w:r>
      <w:hyperlink r:id="rId102">
        <w:r>
          <w:rPr>
            <w:lang w:val="pt_PT" w:bidi="pt_PT"/>
          </w:rPr>
          <w:rPr>
            <w:color w:val="0000EE"/>
            <w:u w:val="single"/>
          </w:rPr>
          <w:t>7.5</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8.10</w:t>
        </w:r>
      </w:hyperlink>
      <w:r>
        <w:rPr>
          <w:lang w:val="pt_PT" w:bidi="pt_PT"/>
        </w:rPr>
        <w:t>,</w:t>
      </w:r>
      <w:hyperlink r:id="rId105">
        <w:r>
          <w:rPr>
            <w:lang w:val="pt_PT" w:bidi="pt_PT"/>
          </w:rPr>
          <w:rPr>
            <w:color w:val="0000EE"/>
            <w:u w:val="single"/>
          </w:rPr>
          <w:t>22</w:t>
        </w:r>
      </w:hyperlink>
      <w:r>
        <w:rPr>
          <w:lang w:val="pt_PT" w:bidi="pt_PT"/>
        </w:rPr>
        <w:t xml:space="preserve">; </w:t>
      </w:r>
      <w:hyperlink r:id="rId106">
        <w:r>
          <w:rPr>
            <w:lang w:val="pt_PT" w:bidi="pt_PT"/>
          </w:rPr>
          <w:rPr>
            <w:color w:val="0000EE"/>
            <w:u w:val="single"/>
          </w:rPr>
          <w:t>9.29</w:t>
        </w:r>
      </w:hyperlink>
      <w:r>
        <w:rPr>
          <w:lang w:val="pt_PT" w:bidi="pt_PT"/>
        </w:rPr>
        <w:t xml:space="preserve">; </w:t>
      </w:r>
      <w:hyperlink r:id="rId107">
        <w:r>
          <w:rPr>
            <w:lang w:val="pt_PT" w:bidi="pt_PT"/>
          </w:rPr>
          <w:rPr>
            <w:color w:val="0000EE"/>
            <w:u w:val="single"/>
          </w:rPr>
          <w:t>10.2</w:t>
        </w:r>
      </w:hyperlink>
      <w:r>
        <w:rPr>
          <w:lang w:val="pt_PT" w:bidi="pt_PT"/>
        </w:rPr>
        <w:t xml:space="preserve">; </w:t>
      </w:r>
      <w:hyperlink r:id="rId108">
        <w:r>
          <w:rPr>
            <w:lang w:val="pt_PT" w:bidi="pt_PT"/>
          </w:rPr>
          <w:rPr>
            <w:color w:val="0000EE"/>
            <w:u w:val="single"/>
          </w:rPr>
          <w:t>11.7</w:t>
        </w:r>
      </w:hyperlink>
      <w:r>
        <w:rPr>
          <w:lang w:val="pt_PT" w:bidi="pt_PT"/>
        </w:rPr>
        <w:t xml:space="preserve">; </w:t>
      </w:r>
      <w:hyperlink r:id="rId109">
        <w:r>
          <w:rPr>
            <w:lang w:val="pt_PT" w:bidi="pt_PT"/>
          </w:rPr>
          <w:rPr>
            <w:color w:val="0000EE"/>
            <w:u w:val="single"/>
          </w:rPr>
          <w:t>14.4</w:t>
        </w:r>
      </w:hyperlink>
      <w:r>
        <w:rPr>
          <w:lang w:val="pt_PT" w:bidi="pt_PT"/>
        </w:rPr>
        <w:t>,</w:t>
      </w:r>
      <w:hyperlink r:id="rId110">
        <w:r>
          <w:rPr>
            <w:lang w:val="pt_PT" w:bidi="pt_PT"/>
          </w:rPr>
          <w:rPr>
            <w:color w:val="0000EE"/>
            <w:u w:val="single"/>
          </w:rPr>
          <w:t>18</w:t>
        </w:r>
      </w:hyperlink>
      <w:r>
        <w:rPr>
          <w:lang w:val="pt_PT" w:bidi="pt_PT"/>
        </w:rPr>
        <w:t xml:space="preserve">; </w:t>
      </w:r>
      <w:hyperlink r:id="rId111">
        <w:r>
          <w:rPr>
            <w:lang w:val="pt_PT" w:bidi="pt_PT"/>
          </w:rPr>
          <w:rPr>
            <w:color w:val="0000EE"/>
            <w:u w:val="single"/>
          </w:rPr>
          <w:t>16.6</w:t>
        </w:r>
      </w:hyperlink>
      <w:r>
        <w:rPr>
          <w:lang w:val="pt_PT" w:bidi="pt_PT"/>
        </w:rPr>
        <w:t>,</w:t>
      </w:r>
      <w:hyperlink r:id="rId112">
        <w:r>
          <w:rPr>
            <w:lang w:val="pt_PT" w:bidi="pt_PT"/>
          </w:rPr>
          <w:rPr>
            <w:color w:val="0000EE"/>
            <w:u w:val="single"/>
          </w:rPr>
          <w:t>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hyperlink r:id="rId114">
        <w:r>
          <w:rPr>
            <w:lang w:val="pt_PT" w:bidi="pt_PT"/>
          </w:rPr>
          <w:rPr>
            <w:color w:val="0000EE"/>
            <w:u w:val="single"/>
          </w:rPr>
          <w:t>3.1–4.13</w:t>
        </w:r>
      </w:hyperlink>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hyperlink r:id="rId115">
        <w:r>
          <w:rPr>
            <w:lang w:val="pt_PT" w:bidi="pt_PT"/>
          </w:rPr>
          <w:rPr>
            <w:color w:val="0000EE"/>
            <w:u w:val="single"/>
          </w:rPr>
          <w:t>6.30</w:t>
        </w:r>
      </w:hyperlink>
      <w:r>
        <w:rPr>
          <w:lang w:val="pt_PT" w:bidi="pt_PT"/>
        </w:rPr>
        <w:t xml:space="preserve"> é uma repetição de </w:t>
      </w:r>
      <w:hyperlink r:id="rId116">
        <w:r>
          <w:rPr>
            <w:lang w:val="pt_PT" w:bidi="pt_PT"/>
          </w:rPr>
          <w:rPr>
            <w:color w:val="0000EE"/>
            <w:u w:val="single"/>
          </w:rPr>
          <w:t>6.12</w:t>
        </w:r>
      </w:hyperlink>
      <w:r>
        <w:rPr>
          <w:lang w:val="pt_PT" w:bidi="pt_PT"/>
        </w:rPr>
        <w:t xml:space="preserve">. Há uma ênfase recorrente em Êxodo sobre Yahweh como o Deus dos ancestrais, tanto explicitamente (a partir de </w:t>
      </w:r>
      <w:hyperlink r:id="rId117">
        <w:r>
          <w:rPr>
            <w:lang w:val="pt_PT" w:bidi="pt_PT"/>
          </w:rPr>
          <w:rPr>
            <w:color w:val="0000EE"/>
            <w:u w:val="single"/>
          </w:rPr>
          <w:t>3.6</w:t>
        </w:r>
      </w:hyperlink>
      <w:r>
        <w:rPr>
          <w:lang w:val="pt_PT" w:bidi="pt_PT"/>
        </w:rPr>
        <w:t xml:space="preserve"> em diante) quanto implicitamente (a partir de </w:t>
      </w:r>
      <w:hyperlink r:id="rId118">
        <w:r>
          <w:rPr>
            <w:lang w:val="pt_PT" w:bidi="pt_PT"/>
          </w:rPr>
          <w:rPr>
            <w:color w:val="0000EE"/>
            <w:u w:val="single"/>
          </w:rPr>
          <w:t>1.1</w:t>
        </w:r>
      </w:hyperlink>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19">
        <w:r>
          <w:rPr>
            <w:lang w:val="pt_PT" w:bidi="pt_PT"/>
          </w:rPr>
          <w:rPr>
            <w:color w:val="0000EE"/>
            <w:u w:val="single"/>
          </w:rPr>
          <w:t>Mt 1.1–16</w:t>
        </w:r>
      </w:hyperlink>
      <w:r>
        <w:rPr>
          <w:lang w:val="pt_PT" w:bidi="pt_PT"/>
        </w:rPr>
        <w:t xml:space="preserve">; </w:t>
      </w:r>
      <w:hyperlink r:id="rId120">
        <w:r>
          <w:rPr>
            <w:lang w:val="pt_PT" w:bidi="pt_PT"/>
          </w:rPr>
          <w:rPr>
            <w:color w:val="0000EE"/>
            <w:u w:val="single"/>
          </w:rPr>
          <w:t>Lc 3.23–38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hyperlink r:id="rId121">
        <w:r>
          <w:rPr>
            <w:lang w:val="pt_PT" w:bidi="pt_PT"/>
          </w:rPr>
          <w:rPr>
            <w:color w:val="0000EE"/>
            <w:u w:val="single"/>
          </w:rPr>
          <w:t>Gn 15.16</w:t>
        </w:r>
      </w:hyperlink>
      <w:r>
        <w:rPr>
          <w:lang w:val="pt_PT" w:bidi="pt_PT"/>
        </w:rPr>
        <w:t xml:space="preserve">). Como o povo de Israel viveu no Egito por 430 anos (veja </w:t>
      </w:r>
      <w:hyperlink r:id="rId122">
        <w:r>
          <w:rPr>
            <w:lang w:val="pt_PT" w:bidi="pt_PT"/>
          </w:rPr>
          <w:rPr>
            <w:color w:val="0000EE"/>
            <w:u w:val="single"/>
          </w:rPr>
          <w:t>Êx 12.40–41</w:t>
        </w:r>
      </w:hyperlink>
      <w:r>
        <w:rPr>
          <w:lang w:val="pt_PT" w:bidi="pt_PT"/>
        </w:rPr>
        <w:t xml:space="preserve">; </w:t>
      </w:r>
      <w:hyperlink r:id="rId123">
        <w:r>
          <w:rPr>
            <w:lang w:val="pt_PT" w:bidi="pt_PT"/>
          </w:rPr>
          <w:rPr>
            <w:color w:val="0000EE"/>
            <w:u w:val="single"/>
          </w:rPr>
          <w:t>Gn 15.13</w:t>
        </w:r>
      </w:hyperlink>
      <w:r>
        <w:rPr>
          <w:lang w:val="pt_PT" w:bidi="pt_PT"/>
        </w:rPr>
        <w:t xml:space="preserve">), esta genealogia pula várias gerações. Em </w:t>
      </w:r>
      <w:hyperlink r:id="rId124">
        <w:r>
          <w:rPr>
            <w:lang w:val="pt_PT" w:bidi="pt_PT"/>
          </w:rPr>
          <w:rPr>
            <w:color w:val="0000EE"/>
            <w:u w:val="single"/>
          </w:rPr>
          <w:t>Gn 46.11</w:t>
        </w:r>
      </w:hyperlink>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hyperlink r:id="rId32">
        <w:r>
          <w:rPr>
            <w:lang w:val="pt_PT" w:bidi="pt_PT"/>
          </w:rPr>
          <w:rPr>
            <w:color w:val="0000EE"/>
            <w:u w:val="single"/>
          </w:rPr>
          <w:t>Êx 6.20</w:t>
        </w:r>
      </w:hyperlink>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hyperlink r:id="rId125">
        <w:r>
          <w:rPr>
            <w:lang w:val="pt_PT" w:bidi="pt_PT"/>
          </w:rPr>
          <w:rPr>
            <w:color w:val="0000EE"/>
            <w:u w:val="single"/>
          </w:rPr>
          <w:t>6.23–24</w:t>
        </w:r>
      </w:hyperlink>
      <w:r>
        <w:rPr>
          <w:lang w:val="pt_PT" w:bidi="pt_PT"/>
        </w:rPr>
        <w:t>), seguida por um dos filhos de Arão, Eleazar (</w:t>
      </w:r>
      <w:hyperlink r:id="rId126">
        <w:r>
          <w:rPr>
            <w:lang w:val="pt_PT" w:bidi="pt_PT"/>
          </w:rPr>
          <w:rPr>
            <w:color w:val="0000EE"/>
            <w:u w:val="single"/>
          </w:rPr>
          <w:t>6.25</w:t>
        </w:r>
      </w:hyperlink>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7">
        <w:r>
          <w:rPr>
            <w:lang w:val="pt_PT" w:bidi="pt_PT"/>
          </w:rPr>
          <w:rPr>
            <w:color w:val="0000EE"/>
            <w:u w:val="single"/>
          </w:rPr>
          <w:t>Nm 16.1–3</w:t>
        </w:r>
      </w:hyperlink>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hyperlink r:id="rId128">
        <w:r>
          <w:rPr>
            <w:lang w:val="pt_PT" w:bidi="pt_PT"/>
          </w:rPr>
          <w:rPr>
            <w:color w:val="0000EE"/>
            <w:u w:val="single"/>
          </w:rPr>
          <w:t>4.16</w:t>
        </w:r>
      </w:hyperlink>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hyperlink r:id="rId129">
        <w:r>
          <w:rPr>
            <w:lang w:val="pt_PT" w:bidi="pt_PT"/>
          </w:rPr>
          <w:rPr>
            <w:color w:val="0000EE"/>
            <w:u w:val="single"/>
          </w:rPr>
          <w:t>3.12</w:t>
        </w:r>
      </w:hyperlink>
      <w:r>
        <w:rPr>
          <w:lang w:val="pt_PT" w:bidi="pt_PT"/>
        </w:rPr>
        <w:t xml:space="preserve">; </w:t>
      </w:r>
      <w:hyperlink r:id="rId130">
        <w:r>
          <w:rPr>
            <w:lang w:val="pt_PT" w:bidi="pt_PT"/>
          </w:rPr>
          <w:rPr>
            <w:color w:val="0000EE"/>
            <w:u w:val="single"/>
          </w:rPr>
          <w:t>4.5</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hyperlink r:id="rId133">
        <w:r>
          <w:rPr>
            <w:lang w:val="pt_PT" w:bidi="pt_PT"/>
          </w:rPr>
          <w:rPr>
            <w:color w:val="0000EE"/>
            <w:u w:val="single"/>
          </w:rPr>
          <w:t>6.16</w:t>
        </w:r>
      </w:hyperlink>
      <w:r>
        <w:rPr>
          <w:lang w:val="pt_PT" w:bidi="pt_PT"/>
        </w:rPr>
        <w:t>,</w:t>
      </w:r>
      <w:hyperlink r:id="rId134">
        <w:r>
          <w:rPr>
            <w:lang w:val="pt_PT" w:bidi="pt_PT"/>
          </w:rPr>
          <w:rPr>
            <w:color w:val="0000EE"/>
            <w:u w:val="single"/>
          </w:rPr>
          <w:t>18</w:t>
        </w:r>
      </w:hyperlink>
      <w:r>
        <w:rPr>
          <w:lang w:val="pt_PT" w:bidi="pt_PT"/>
        </w:rPr>
        <w:t>,</w:t>
      </w:r>
      <w:hyperlink r:id="rId3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hyperlink r:id="rId135">
        <w:r>
          <w:rPr>
            <w:lang w:val="pt_PT" w:bidi="pt_PT"/>
          </w:rPr>
          <w:rPr>
            <w:color w:val="0000EE"/>
            <w:u w:val="single"/>
          </w:rPr>
          <w:t>12.12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hyperlink r:id="rId136">
        <w:r>
          <w:rPr>
            <w:lang w:val="pt_PT" w:bidi="pt_PT"/>
          </w:rPr>
          <w:rPr>
            <w:color w:val="0000EE"/>
            <w:u w:val="single"/>
          </w:rPr>
          <w:t>7.8–11.10</w:t>
        </w:r>
      </w:hyperlink>
      <w:r>
        <w:rPr>
          <w:lang w:val="pt_PT" w:bidi="pt_PT"/>
        </w:rPr>
        <w:t>) e a Páscoa (</w:t>
      </w:r>
      <w:hyperlink r:id="rId137">
        <w:r>
          <w:rPr>
            <w:lang w:val="pt_PT" w:bidi="pt_PT"/>
          </w:rPr>
          <w:rPr>
            <w:color w:val="0000EE"/>
            <w:u w:val="single"/>
          </w:rPr>
          <w:t>12.1–30</w:t>
        </w:r>
      </w:hyperlink>
      <w:r>
        <w:rPr>
          <w:lang w:val="pt_PT" w:bidi="pt_PT"/>
        </w:rPr>
        <w:t xml:space="preserve">). Deus demonstrou que ele é o Senhor da vida e da morte e nada tem poder contra ele (veja </w:t>
      </w:r>
      <w:hyperlink r:id="rId138">
        <w:r>
          <w:rPr>
            <w:lang w:val="pt_PT" w:bidi="pt_PT"/>
          </w:rPr>
          <w:rPr>
            <w:color w:val="0000EE"/>
            <w:u w:val="single"/>
          </w:rPr>
          <w:t>Is 43.13</w:t>
        </w:r>
      </w:hyperlink>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hyperlink r:id="rId139">
        <w:r>
          <w:rPr>
            <w:lang w:val="pt_PT" w:bidi="pt_PT"/>
          </w:rPr>
          <w:rPr>
            <w:color w:val="0000EE"/>
            <w:u w:val="single"/>
          </w:rPr>
          <w:t>4.3</w:t>
        </w:r>
      </w:hyperlink>
      <w:r>
        <w:rPr>
          <w:lang w:val="pt_PT" w:bidi="pt_PT"/>
        </w:rPr>
        <w:t>. Tannin frequentemente se refere a um monstro marinho. O Egito é frequentemente retratado como um monstro marinho impotente (</w:t>
      </w:r>
      <w:hyperlink r:id="rId140">
        <w:r>
          <w:rPr>
            <w:lang w:val="pt_PT" w:bidi="pt_PT"/>
          </w:rPr>
          <w:rPr>
            <w:color w:val="0000EE"/>
            <w:u w:val="single"/>
          </w:rPr>
          <w:t>Is 30.7</w:t>
        </w:r>
      </w:hyperlink>
      <w:r>
        <w:rPr>
          <w:lang w:val="pt_PT" w:bidi="pt_PT"/>
        </w:rPr>
        <w:t xml:space="preserve">; </w:t>
      </w:r>
      <w:hyperlink r:id="rId141">
        <w:r>
          <w:rPr>
            <w:lang w:val="pt_PT" w:bidi="pt_PT"/>
          </w:rPr>
          <w:rPr>
            <w:color w:val="0000EE"/>
            <w:u w:val="single"/>
          </w:rPr>
          <w:t>Ez 29.3</w:t>
        </w:r>
      </w:hyperlink>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hyperlink r:id="rId142">
        <w:r>
          <w:rPr>
            <w:lang w:val="pt_PT" w:bidi="pt_PT"/>
          </w:rPr>
          <w:rPr>
            <w:color w:val="0000EE"/>
            <w:u w:val="single"/>
          </w:rPr>
          <w:t>7.22</w:t>
        </w:r>
      </w:hyperlink>
      <w:r>
        <w:rPr>
          <w:lang w:val="pt_PT" w:bidi="pt_PT"/>
        </w:rPr>
        <w:t xml:space="preserve">; </w:t>
      </w:r>
      <w:hyperlink r:id="rId143">
        <w:r>
          <w:rPr>
            <w:lang w:val="pt_PT" w:bidi="pt_PT"/>
          </w:rPr>
          <w:rPr>
            <w:color w:val="0000EE"/>
            <w:u w:val="single"/>
          </w:rPr>
          <w:t>8.7</w:t>
        </w:r>
      </w:hyperlink>
      <w:r>
        <w:rPr>
          <w:lang w:val="pt_PT" w:bidi="pt_PT"/>
        </w:rPr>
        <w:t>): Embora o poder demoníaco possa ter estado envolvido, também é possível que alguma truque de mão estivesse sendo praticada. Quando eles não puderam reproduzir a praga dos piolhos, declararam que era “o dedo de Deus” (</w:t>
      </w:r>
      <w:hyperlink r:id="rId144">
        <w:r>
          <w:rPr>
            <w:lang w:val="pt_PT" w:bidi="pt_PT"/>
          </w:rPr>
          <w:rPr>
            <w:color w:val="0000EE"/>
            <w:u w:val="single"/>
          </w:rPr>
          <w:t>8.19</w:t>
        </w:r>
      </w:hyperlink>
      <w:r>
        <w:rPr>
          <w:lang w:val="pt_PT" w:bidi="pt_PT"/>
        </w:rPr>
        <w:t xml:space="preserve">), indicando que suas próprias ações não eram uma manifestação de poder divino. Embora os mágicos egípcios não sejam identificados pelo nome, a tradição dá seus nomes como Janes e Jambres (veja </w:t>
      </w:r>
      <w:hyperlink r:id="rId145">
        <w:r>
          <w:rPr>
            <w:lang w:val="pt_PT" w:bidi="pt_PT"/>
          </w:rPr>
          <w:rPr>
            <w:color w:val="0000EE"/>
            <w:u w:val="single"/>
          </w:rPr>
          <w:t>2Tm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hyperlink r:id="rId146">
        <w:r>
          <w:rPr>
            <w:lang w:val="pt_PT" w:bidi="pt_PT"/>
          </w:rPr>
          <w:rPr>
            <w:color w:val="0000EE"/>
            <w:u w:val="single"/>
          </w:rPr>
          <w:t>7.20</w:t>
        </w:r>
      </w:hyperlink>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hyperlink r:id="rId147">
        <w:r>
          <w:rPr>
            <w:lang w:val="pt_PT" w:bidi="pt_PT"/>
          </w:rPr>
          <w:rPr>
            <w:color w:val="0000EE"/>
            <w:u w:val="single"/>
          </w:rPr>
          <w:t>8.2</w:t>
        </w:r>
      </w:hyperlink>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hyperlink r:id="rId103">
        <w:r>
          <w:rPr>
            <w:lang w:val="pt_PT" w:bidi="pt_PT"/>
          </w:rPr>
          <w:rPr>
            <w:color w:val="0000EE"/>
            <w:u w:val="single"/>
          </w:rPr>
          <w:t>7.17</w:t>
        </w:r>
      </w:hyperlink>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hyperlink r:id="rId148">
        <w:r>
          <w:rPr>
            <w:lang w:val="pt_PT" w:bidi="pt_PT"/>
          </w:rPr>
          <w:rPr>
            <w:color w:val="0000EE"/>
            <w:u w:val="single"/>
          </w:rPr>
          <w:t>8.15</w:t>
        </w:r>
      </w:hyperlink>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5">
        <w:r>
          <w:rPr>
            <w:lang w:val="pt_PT" w:bidi="pt_PT"/>
          </w:rPr>
          <w:rPr>
            <w:color w:val="0000EE"/>
            <w:u w:val="single"/>
          </w:rPr>
          <w:t>8.22</w:t>
        </w:r>
      </w:hyperlink>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hyperlink r:id="rId149">
        <w:r>
          <w:rPr>
            <w:lang w:val="pt_PT" w:bidi="pt_PT"/>
          </w:rPr>
          <w:rPr>
            <w:color w:val="0000EE"/>
            <w:u w:val="single"/>
          </w:rPr>
          <w:t>Tg 1.8</w:t>
        </w:r>
      </w:hyperlink>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hyperlink r:id="rId150">
        <w:r>
          <w:rPr>
            <w:lang w:val="pt_PT" w:bidi="pt_PT"/>
          </w:rPr>
          <w:rPr>
            <w:color w:val="0000EE"/>
            <w:u w:val="single"/>
          </w:rPr>
          <w:t>Gn 43.32</w:t>
        </w:r>
      </w:hyperlink>
      <w:r>
        <w:rPr>
          <w:lang w:val="pt_PT" w:bidi="pt_PT"/>
        </w:rPr>
        <w:t xml:space="preserve">). • Os hebreus estavam saindo do Egito para adorar a Deus (veja, por exemplo, </w:t>
      </w:r>
      <w:hyperlink r:id="rId151">
        <w:r>
          <w:rPr>
            <w:lang w:val="pt_PT" w:bidi="pt_PT"/>
          </w:rPr>
          <w:rPr>
            <w:color w:val="0000EE"/>
            <w:u w:val="single"/>
          </w:rPr>
          <w:t>Êx 5.1</w:t>
        </w:r>
      </w:hyperlink>
      <w:r>
        <w:rPr>
          <w:lang w:val="pt_PT" w:bidi="pt_PT"/>
        </w:rPr>
        <w:t xml:space="preserve">; </w:t>
      </w:r>
      <w:hyperlink r:id="rId152">
        <w:r>
          <w:rPr>
            <w:lang w:val="pt_PT" w:bidi="pt_PT"/>
          </w:rPr>
          <w:rPr>
            <w:color w:val="0000EE"/>
            <w:u w:val="single"/>
          </w:rPr>
          <w:t>7.16</w:t>
        </w:r>
      </w:hyperlink>
      <w:r>
        <w:rPr>
          <w:lang w:val="pt_PT" w:bidi="pt_PT"/>
        </w:rPr>
        <w:t xml:space="preserve">; </w:t>
      </w:r>
      <w:hyperlink r:id="rId153">
        <w:r>
          <w:rPr>
            <w:lang w:val="pt_PT" w:bidi="pt_PT"/>
          </w:rPr>
          <w:rPr>
            <w:color w:val="0000EE"/>
            <w:u w:val="single"/>
          </w:rPr>
          <w:t>8.1</w:t>
        </w:r>
      </w:hyperlink>
      <w:r>
        <w:rPr>
          <w:lang w:val="pt_PT" w:bidi="pt_PT"/>
        </w:rPr>
        <w:t>,</w:t>
      </w:r>
      <w:hyperlink r:id="rId154">
        <w:r>
          <w:rPr>
            <w:lang w:val="pt_PT" w:bidi="pt_PT"/>
          </w:rPr>
          <w:rPr>
            <w:color w:val="0000EE"/>
            <w:u w:val="single"/>
          </w:rPr>
          <w:t>20</w:t>
        </w:r>
      </w:hyperlink>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hyperlink r:id="rId155">
        <w:r>
          <w:rPr>
            <w:lang w:val="pt_PT" w:bidi="pt_PT"/>
          </w:rPr>
          <w:rPr>
            <w:color w:val="0000EE"/>
            <w:u w:val="single"/>
          </w:rPr>
          <w:t>32.11–13</w:t>
        </w:r>
      </w:hyperlink>
      <w:r>
        <w:rPr>
          <w:lang w:val="pt_PT" w:bidi="pt_PT"/>
        </w:rPr>
        <w:t>,</w:t>
      </w:r>
      <w:hyperlink r:id="rId156">
        <w:r>
          <w:rPr>
            <w:lang w:val="pt_PT" w:bidi="pt_PT"/>
          </w:rPr>
          <w:rPr>
            <w:color w:val="0000EE"/>
            <w:u w:val="single"/>
          </w:rPr>
          <w:t>30–32</w:t>
        </w:r>
      </w:hyperlink>
      <w:r>
        <w:rPr>
          <w:lang w:val="pt_PT" w:bidi="pt_PT"/>
        </w:rPr>
        <w:t xml:space="preserve">; </w:t>
      </w:r>
      <w:hyperlink r:id="rId157">
        <w:r>
          <w:rPr>
            <w:lang w:val="pt_PT" w:bidi="pt_PT"/>
          </w:rPr>
          <w:rPr>
            <w:color w:val="0000EE"/>
            <w:u w:val="single"/>
          </w:rPr>
          <w:t>Nm 14.13–19</w:t>
        </w:r>
      </w:hyperlink>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hyperlink r:id="rId158">
        <w:r>
          <w:rPr>
            <w:lang w:val="pt_PT" w:bidi="pt_PT"/>
          </w:rPr>
          <w:rPr>
            <w:color w:val="0000EE"/>
            <w:u w:val="single"/>
          </w:rPr>
          <w:t>8.22–23</w:t>
        </w:r>
      </w:hyperlink>
      <w:r>
        <w:rPr>
          <w:lang w:val="pt_PT" w:bidi="pt_PT"/>
        </w:rPr>
        <w:t>), a distinção entre o gado dos israelitas e o dos egípcios (</w:t>
      </w:r>
      <w:hyperlink r:id="rId159">
        <w:r>
          <w:rPr>
            <w:lang w:val="pt_PT" w:bidi="pt_PT"/>
          </w:rPr>
          <w:rPr>
            <w:color w:val="0000EE"/>
            <w:u w:val="single"/>
          </w:rPr>
          <w:t>9.4</w:t>
        </w:r>
      </w:hyperlink>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hyperlink r:id="rId160">
        <w:r>
          <w:rPr>
            <w:lang w:val="pt_PT" w:bidi="pt_PT"/>
          </w:rPr>
          <w:rPr>
            <w:color w:val="0000EE"/>
            <w:u w:val="single"/>
          </w:rPr>
          <w:t>9.6</w:t>
        </w:r>
      </w:hyperlink>
      <w:r>
        <w:rPr>
          <w:lang w:val="pt_PT" w:bidi="pt_PT"/>
        </w:rPr>
        <w:t>) não é absoluto; não significa que todos os animais de gado foram mortos. Ainda havia alguns para proteger do granizo da sétima praga (</w:t>
      </w:r>
      <w:hyperlink r:id="rId16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hyperlink r:id="rId162">
        <w:r>
          <w:rPr>
            <w:lang w:val="pt_PT" w:bidi="pt_PT"/>
          </w:rPr>
          <w:rPr>
            <w:color w:val="0000EE"/>
            <w:u w:val="single"/>
          </w:rPr>
          <w:t>9.18</w:t>
        </w:r>
      </w:hyperlink>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3">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hyperlink r:id="rId164">
        <w:r>
          <w:rPr>
            <w:lang w:val="pt_PT" w:bidi="pt_PT"/>
          </w:rPr>
          <w:rPr>
            <w:color w:val="0000EE"/>
            <w:u w:val="single"/>
          </w:rPr>
          <w:t>9.14</w:t>
        </w:r>
      </w:hyperlink>
      <w:r>
        <w:rPr>
          <w:lang w:val="pt_PT" w:bidi="pt_PT"/>
        </w:rPr>
        <w:t xml:space="preserve">; veja também </w:t>
      </w:r>
      <w:hyperlink r:id="rId165">
        <w:r>
          <w:rPr>
            <w:lang w:val="pt_PT" w:bidi="pt_PT"/>
          </w:rPr>
          <w:rPr>
            <w:color w:val="0000EE"/>
            <w:u w:val="single"/>
          </w:rPr>
          <w:t>Is 46.9</w:t>
        </w:r>
      </w:hyperlink>
      <w:r>
        <w:rPr>
          <w:lang w:val="pt_PT" w:bidi="pt_PT"/>
        </w:rPr>
        <w:t xml:space="preserve">; </w:t>
      </w:r>
      <w:hyperlink r:id="rId166">
        <w:r>
          <w:rPr>
            <w:lang w:val="pt_PT" w:bidi="pt_PT"/>
          </w:rPr>
          <w:rPr>
            <w:color w:val="0000EE"/>
            <w:u w:val="single"/>
          </w:rPr>
          <w:t>Jr 10.6–7</w:t>
        </w:r>
      </w:hyperlink>
      <w:r>
        <w:rPr>
          <w:lang w:val="pt_PT" w:bidi="pt_PT"/>
        </w:rPr>
        <w:t>). Deus não havia destruído Faraó e o Egito de uma só vez, como poderia ter feito. Em vez disso, ele os poupou (</w:t>
      </w:r>
      <w:hyperlink r:id="rId167">
        <w:r>
          <w:rPr>
            <w:lang w:val="pt_PT" w:bidi="pt_PT"/>
          </w:rPr>
          <w:rPr>
            <w:color w:val="0000EE"/>
            <w:u w:val="single"/>
          </w:rPr>
          <w:t>Êx 9.16</w:t>
        </w:r>
      </w:hyperlink>
      <w:r>
        <w:rPr>
          <w:lang w:val="pt_PT" w:bidi="pt_PT"/>
        </w:rPr>
        <w:t>), dando-lhes uma oportunidade de se submeter ao seu poder. Mas Faraó se recusou a se humilhar e parar de dominar o povo do Senhor (</w:t>
      </w:r>
      <w:hyperlink r:id="rId168">
        <w:r>
          <w:rPr>
            <w:lang w:val="pt_PT" w:bidi="pt_PT"/>
          </w:rPr>
          <w:rPr>
            <w:color w:val="0000EE"/>
            <w:u w:val="single"/>
          </w:rPr>
          <w:t>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hyperlink r:id="rId169">
        <w:r>
          <w:rPr>
            <w:lang w:val="pt_PT" w:bidi="pt_PT"/>
          </w:rPr>
          <w:rPr>
            <w:color w:val="0000EE"/>
            <w:u w:val="single"/>
          </w:rPr>
          <w:t>Rm 9.17</w:t>
        </w:r>
      </w:hyperlink>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hyperlink r:id="rId164">
        <w:r>
          <w:rPr>
            <w:lang w:val="pt_PT" w:bidi="pt_PT"/>
          </w:rPr>
          <w:rPr>
            <w:color w:val="0000EE"/>
            <w:u w:val="single"/>
          </w:rPr>
          <w:t>9.14</w:t>
        </w:r>
      </w:hyperlink>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hyperlink r:id="rId170">
        <w:r>
          <w:rPr>
            <w:lang w:val="pt_PT" w:bidi="pt_PT"/>
          </w:rPr>
          <w:rPr>
            <w:color w:val="0000EE"/>
            <w:u w:val="single"/>
          </w:rPr>
          <w:t>10.4</w:t>
        </w:r>
      </w:hyperlink>
      <w:r>
        <w:rPr>
          <w:lang w:val="pt_PT" w:bidi="pt_PT"/>
        </w:rPr>
        <w:t xml:space="preserve">). Evidentemente, tempo suficiente havia se passado entre esta praga e a anterior para que o trigo e o centeio tivessem brotado (veja </w:t>
      </w:r>
      <w:hyperlink r:id="rId171">
        <w:r>
          <w:rPr>
            <w:lang w:val="pt_PT" w:bidi="pt_PT"/>
          </w:rPr>
          <w:rPr>
            <w:color w:val="0000EE"/>
            <w:u w:val="single"/>
          </w:rPr>
          <w:t>9.32</w:t>
        </w:r>
      </w:hyperlink>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hyperlink r:id="rId172">
        <w:r>
          <w:rPr>
            <w:lang w:val="pt_PT" w:bidi="pt_PT"/>
          </w:rPr>
          <w:rPr>
            <w:color w:val="0000EE"/>
            <w:u w:val="single"/>
          </w:rPr>
          <w:t>9.14–16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hyperlink r:id="rId173">
        <w:r>
          <w:rPr>
            <w:lang w:val="pt_PT" w:bidi="pt_PT"/>
          </w:rPr>
          <w:rPr>
            <w:color w:val="0000EE"/>
            <w:u w:val="single"/>
          </w:rPr>
          <w:t>10.21</w:t>
        </w:r>
      </w:hyperlink>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4">
        <w:r>
          <w:rPr>
            <w:lang w:val="pt_PT" w:bidi="pt_PT"/>
          </w:rPr>
          <w:rPr>
            <w:color w:val="0000EE"/>
            <w:u w:val="single"/>
          </w:rPr>
          <w:t>10.23</w:t>
        </w:r>
      </w:hyperlink>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hyperlink r:id="rId175">
        <w:r>
          <w:rPr>
            <w:lang w:val="pt_PT" w:bidi="pt_PT"/>
          </w:rPr>
          <w:rPr>
            <w:color w:val="0000EE"/>
            <w:u w:val="single"/>
          </w:rPr>
          <w:t>3.21–22</w:t>
        </w:r>
      </w:hyperlink>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6">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hyperlink r:id="rId177">
        <w:r>
          <w:rPr>
            <w:lang w:val="pt_PT" w:bidi="pt_PT"/>
          </w:rPr>
          <w:rPr>
            <w:color w:val="0000EE"/>
            <w:u w:val="single"/>
          </w:rPr>
          <w:t>8.23</w:t>
        </w:r>
      </w:hyperlink>
      <w:r>
        <w:rPr>
          <w:lang w:val="pt_PT" w:bidi="pt_PT"/>
        </w:rPr>
        <w:t xml:space="preserve">; </w:t>
      </w:r>
      <w:hyperlink r:id="rId160">
        <w:r>
          <w:rPr>
            <w:lang w:val="pt_PT" w:bidi="pt_PT"/>
          </w:rPr>
          <w:rPr>
            <w:color w:val="0000EE"/>
            <w:u w:val="single"/>
          </w:rPr>
          <w:t>9.6</w:t>
        </w:r>
      </w:hyperlink>
      <w:r>
        <w:rPr>
          <w:lang w:val="pt_PT" w:bidi="pt_PT"/>
        </w:rPr>
        <w:t>,</w:t>
      </w:r>
      <w:hyperlink r:id="rId178">
        <w:r>
          <w:rPr>
            <w:lang w:val="pt_PT" w:bidi="pt_PT"/>
          </w:rPr>
          <w:rPr>
            <w:color w:val="0000EE"/>
            <w:u w:val="single"/>
          </w:rPr>
          <w:t>26</w:t>
        </w:r>
      </w:hyperlink>
      <w:r>
        <w:rPr>
          <w:lang w:val="pt_PT" w:bidi="pt_PT"/>
        </w:rPr>
        <w:t xml:space="preserve">; </w:t>
      </w:r>
      <w:hyperlink r:id="rId174">
        <w:r>
          <w:rPr>
            <w:lang w:val="pt_PT" w:bidi="pt_PT"/>
          </w:rPr>
          <w:rPr>
            <w:color w:val="0000EE"/>
            <w:u w:val="single"/>
          </w:rPr>
          <w:t>10.23</w:t>
        </w:r>
      </w:hyperlink>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hyperlink r:id="rId179">
        <w:r>
          <w:rPr>
            <w:lang w:val="pt_PT" w:bidi="pt_PT"/>
          </w:rPr>
          <w:rPr>
            <w:color w:val="0000EE"/>
            <w:u w:val="single"/>
          </w:rPr>
          <w:t>12.14–20</w:t>
        </w:r>
      </w:hyperlink>
      <w:r>
        <w:rPr>
          <w:lang w:val="pt_PT" w:bidi="pt_PT"/>
        </w:rPr>
        <w:t>), e Moisés e o povo observaram a primeira Páscoa (</w:t>
      </w:r>
      <w:hyperlink r:id="rId180">
        <w:r>
          <w:rPr>
            <w:lang w:val="pt_PT" w:bidi="pt_PT"/>
          </w:rPr>
          <w:rPr>
            <w:color w:val="0000EE"/>
            <w:u w:val="single"/>
          </w:rPr>
          <w:t>12.21–30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hyperlink r:id="rId181">
        <w:r>
          <w:rPr>
            <w:lang w:val="pt_PT" w:bidi="pt_PT"/>
          </w:rPr>
          <w:rPr>
            <w:color w:val="0000EE"/>
            <w:u w:val="single"/>
          </w:rPr>
          <w:t>13.4</w:t>
        </w:r>
      </w:hyperlink>
      <w:r>
        <w:rPr>
          <w:lang w:val="pt_PT" w:bidi="pt_PT"/>
        </w:rPr>
        <w:t xml:space="preserve">; </w:t>
      </w:r>
      <w:hyperlink r:id="rId182">
        <w:r>
          <w:rPr>
            <w:lang w:val="pt_PT" w:bidi="pt_PT"/>
          </w:rPr>
          <w:rPr>
            <w:color w:val="0000EE"/>
            <w:u w:val="single"/>
          </w:rPr>
          <w:t>23.15</w:t>
        </w:r>
      </w:hyperlink>
      <w:r>
        <w:rPr>
          <w:lang w:val="pt_PT" w:bidi="pt_PT"/>
        </w:rPr>
        <w:t xml:space="preserve">; </w:t>
      </w:r>
      <w:hyperlink r:id="rId183">
        <w:r>
          <w:rPr>
            <w:lang w:val="pt_PT" w:bidi="pt_PT"/>
          </w:rPr>
          <w:rPr>
            <w:color w:val="0000EE"/>
            <w:u w:val="single"/>
          </w:rPr>
          <w:t>34.18</w:t>
        </w:r>
      </w:hyperlink>
      <w:r>
        <w:rPr>
          <w:lang w:val="pt_PT" w:bidi="pt_PT"/>
        </w:rPr>
        <w:t xml:space="preserve">; </w:t>
      </w:r>
      <w:hyperlink r:id="rId184">
        <w:r>
          <w:rPr>
            <w:lang w:val="pt_PT" w:bidi="pt_PT"/>
          </w:rPr>
          <w:rPr>
            <w:color w:val="0000EE"/>
            <w:u w:val="single"/>
          </w:rPr>
          <w:t>Dt 16.1</w:t>
        </w:r>
      </w:hyperlink>
      <w:r>
        <w:rPr>
          <w:lang w:val="pt_PT" w:bidi="pt_PT"/>
        </w:rPr>
        <w:t xml:space="preserve">; mais tarde chamado pelo nome babilônico, Nisã, </w:t>
      </w:r>
      <w:hyperlink r:id="rId185">
        <w:r>
          <w:rPr>
            <w:lang w:val="pt_PT" w:bidi="pt_PT"/>
          </w:rPr>
          <w:rPr>
            <w:color w:val="0000EE"/>
            <w:u w:val="single"/>
          </w:rPr>
          <w:t>Ne 2.1</w:t>
        </w:r>
      </w:hyperlink>
      <w:r>
        <w:rPr>
          <w:lang w:val="pt_PT" w:bidi="pt_PT"/>
        </w:rPr>
        <w:t xml:space="preserve">; </w:t>
      </w:r>
      <w:hyperlink r:id="rId186">
        <w:r>
          <w:rPr>
            <w:lang w:val="pt_PT" w:bidi="pt_PT"/>
          </w:rPr>
          <w:rPr>
            <w:color w:val="0000EE"/>
            <w:u w:val="single"/>
          </w:rPr>
          <w:t>Et 3.7</w:t>
        </w:r>
      </w:hyperlink>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hyperlink r:id="rId187">
        <w:r>
          <w:rPr>
            <w:lang w:val="pt_PT" w:bidi="pt_PT"/>
          </w:rPr>
          <w:rPr>
            <w:color w:val="0000EE"/>
            <w:u w:val="single"/>
          </w:rPr>
          <w:t>1Pe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88">
        <w:r>
          <w:rPr>
            <w:lang w:val="pt_PT" w:bidi="pt_PT"/>
          </w:rPr>
          <w:rPr>
            <w:color w:val="0000EE"/>
            <w:u w:val="single"/>
          </w:rPr>
          <w:t>Lv 17.11</w:t>
        </w:r>
      </w:hyperlink>
      <w:r>
        <w:rPr>
          <w:lang w:val="pt_PT" w:bidi="pt_PT"/>
        </w:rPr>
        <w:t>), ele sozinho é aceitável para o perdão dos pecados (</w:t>
      </w:r>
      <w:hyperlink r:id="rId189">
        <w:r>
          <w:rPr>
            <w:lang w:val="pt_PT" w:bidi="pt_PT"/>
          </w:rPr>
          <w:rPr>
            <w:color w:val="0000EE"/>
            <w:u w:val="single"/>
          </w:rPr>
          <w:t>Hb 9.22</w:t>
        </w:r>
      </w:hyperlink>
      <w:r>
        <w:rPr>
          <w:lang w:val="pt_PT" w:bidi="pt_PT"/>
        </w:rPr>
        <w:t xml:space="preserve">). Como </w:t>
      </w:r>
      <w:hyperlink r:id="rId190">
        <w:r>
          <w:rPr>
            <w:lang w:val="pt_PT" w:bidi="pt_PT"/>
          </w:rPr>
          <w:rPr>
            <w:color w:val="0000EE"/>
            <w:u w:val="single"/>
          </w:rPr>
          <w:t>Dt 6.9</w:t>
        </w:r>
      </w:hyperlink>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hyperlink r:id="rId191">
        <w:r>
          <w:rPr>
            <w:lang w:val="pt_PT" w:bidi="pt_PT"/>
          </w:rPr>
          <w:rPr>
            <w:color w:val="0000EE"/>
            <w:u w:val="single"/>
          </w:rPr>
          <w:t>Nm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hyperlink r:id="rId192">
        <w:r>
          <w:rPr>
            <w:lang w:val="pt_PT" w:bidi="pt_PT"/>
          </w:rPr>
          <w:rPr>
            <w:color w:val="0000EE"/>
            <w:u w:val="single"/>
          </w:rPr>
          <w:t>12.34</w:t>
        </w:r>
      </w:hyperlink>
      <w:r>
        <w:rPr>
          <w:lang w:val="pt_PT" w:bidi="pt_PT"/>
        </w:rPr>
        <w:t>,</w:t>
      </w:r>
      <w:hyperlink r:id="rId193">
        <w:r>
          <w:rPr>
            <w:lang w:val="pt_PT" w:bidi="pt_PT"/>
          </w:rPr>
          <w:rPr>
            <w:color w:val="0000EE"/>
            <w:u w:val="single"/>
          </w:rPr>
          <w:t>39</w:t>
        </w:r>
      </w:hyperlink>
      <w:r>
        <w:rPr>
          <w:lang w:val="pt_PT" w:bidi="pt_PT"/>
        </w:rPr>
        <w:t xml:space="preserve">), que o festival comemorava. Mais tarde, o fermento foi visto como uma imagem do pecado, provavelmente porque é um agente de fermentação (“Cuidado com o fermento dos fariseus,” </w:t>
      </w:r>
      <w:hyperlink r:id="rId194">
        <w:r>
          <w:rPr>
            <w:lang w:val="pt_PT" w:bidi="pt_PT"/>
          </w:rPr>
          <w:rPr>
            <w:color w:val="0000EE"/>
            <w:u w:val="single"/>
          </w:rPr>
          <w:t>Mt 16.6</w:t>
        </w:r>
      </w:hyperlink>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hyperlink r:id="rId195">
        <w:r>
          <w:rPr>
            <w:lang w:val="pt_PT" w:bidi="pt_PT"/>
          </w:rPr>
          <w:rPr>
            <w:color w:val="0000EE"/>
            <w:u w:val="single"/>
          </w:rPr>
          <w:t>Sl 51.7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hyperlink r:id="rId196">
        <w:r>
          <w:rPr>
            <w:lang w:val="pt_PT" w:bidi="pt_PT"/>
          </w:rPr>
          <w:rPr>
            <w:color w:val="0000EE"/>
            <w:u w:val="single"/>
          </w:rPr>
          <w:t>Gn 12.7</w:t>
        </w:r>
      </w:hyperlink>
      <w:r>
        <w:rPr>
          <w:lang w:val="pt_PT" w:bidi="pt_PT"/>
        </w:rPr>
        <w:t xml:space="preserve">; </w:t>
      </w:r>
      <w:hyperlink r:id="rId197">
        <w:r>
          <w:rPr>
            <w:lang w:val="pt_PT" w:bidi="pt_PT"/>
          </w:rPr>
          <w:rPr>
            <w:color w:val="0000EE"/>
            <w:u w:val="single"/>
          </w:rPr>
          <w:t>13.14–17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hyperlink r:id="rId198">
        <w:r>
          <w:rPr>
            <w:lang w:val="pt_PT" w:bidi="pt_PT"/>
          </w:rPr>
          <w:rPr>
            <w:color w:val="0000EE"/>
            <w:u w:val="single"/>
          </w:rPr>
          <w:t>10.28</w:t>
        </w:r>
      </w:hyperlink>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hyperlink r:id="rId199">
        <w:r>
          <w:rPr>
            <w:lang w:val="pt_PT" w:bidi="pt_PT"/>
          </w:rPr>
          <w:rPr>
            <w:color w:val="0000EE"/>
            <w:u w:val="single"/>
          </w:rPr>
          <w:t>3.22</w:t>
        </w:r>
      </w:hyperlink>
      <w:r>
        <w:rPr>
          <w:lang w:val="pt_PT" w:bidi="pt_PT"/>
        </w:rPr>
        <w:t xml:space="preserve">; </w:t>
      </w:r>
      <w:hyperlink r:id="rId20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hyperlink r:id="rId201">
        <w:r>
          <w:rPr>
            <w:lang w:val="pt_PT" w:bidi="pt_PT"/>
          </w:rPr>
          <w:rPr>
            <w:color w:val="0000EE"/>
            <w:u w:val="single"/>
          </w:rPr>
          <w:t>Nm 1.46</w:t>
        </w:r>
      </w:hyperlink>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hyperlink r:id="rId202">
        <w:r>
          <w:rPr>
            <w:lang w:val="pt_PT" w:bidi="pt_PT"/>
          </w:rPr>
          <w:rPr>
            <w:color w:val="0000EE"/>
            <w:u w:val="single"/>
          </w:rPr>
          <w:t>Nm 11.4</w:t>
        </w:r>
      </w:hyperlink>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hyperlink r:id="rId203">
        <w:r>
          <w:rPr>
            <w:lang w:val="pt_PT" w:bidi="pt_PT"/>
          </w:rPr>
          <w:rPr>
            <w:color w:val="0000EE"/>
            <w:u w:val="single"/>
          </w:rPr>
          <w:t>Gn 12</w:t>
        </w:r>
      </w:hyperlink>
      <w:r>
        <w:rPr>
          <w:lang w:val="pt_PT" w:bidi="pt_PT"/>
        </w:rPr>
        <w:t>;</w:t>
      </w:r>
      <w:hyperlink r:id="rId204">
        <w:r>
          <w:rPr>
            <w:lang w:val="pt_PT" w:bidi="pt_PT"/>
          </w:rPr>
          <w:rPr>
            <w:color w:val="0000EE"/>
            <w:u w:val="single"/>
          </w:rPr>
          <w:t>15</w:t>
        </w:r>
      </w:hyperlink>
      <w:r>
        <w:rPr>
          <w:lang w:val="pt_PT" w:bidi="pt_PT"/>
        </w:rPr>
        <w:t xml:space="preserve">) até o Êxodo. Cf. </w:t>
      </w:r>
      <w:hyperlink r:id="rId205">
        <w:r>
          <w:rPr>
            <w:lang w:val="pt_PT" w:bidi="pt_PT"/>
          </w:rPr>
          <w:rPr>
            <w:color w:val="0000EE"/>
            <w:u w:val="single"/>
          </w:rPr>
          <w:t>Gl 3.17</w:t>
        </w:r>
      </w:hyperlink>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hyperlink r:id="rId206">
        <w:r>
          <w:rPr>
            <w:lang w:val="pt_PT" w:bidi="pt_PT"/>
          </w:rPr>
          <w:rPr>
            <w:color w:val="0000EE"/>
            <w:u w:val="single"/>
          </w:rPr>
          <w:t>12.43</w:t>
        </w:r>
      </w:hyperlink>
      <w:r>
        <w:rPr>
          <w:lang w:val="pt_PT" w:bidi="pt_PT"/>
        </w:rPr>
        <w:t>) e forasteiros (</w:t>
      </w:r>
      <w:hyperlink r:id="rId207">
        <w:r>
          <w:rPr>
            <w:lang w:val="pt_PT" w:bidi="pt_PT"/>
          </w:rPr>
          <w:rPr>
            <w:color w:val="0000EE"/>
            <w:u w:val="single"/>
          </w:rPr>
          <w:t>12.48</w:t>
        </w:r>
      </w:hyperlink>
      <w:r>
        <w:rPr>
          <w:lang w:val="pt_PT" w:bidi="pt_PT"/>
        </w:rPr>
        <w:t>). Talvez a presença da multidão não israelita (</w:t>
      </w:r>
      <w:hyperlink r:id="rId208">
        <w:r>
          <w:rPr>
            <w:lang w:val="pt_PT" w:bidi="pt_PT"/>
          </w:rPr>
          <w:rPr>
            <w:color w:val="0000EE"/>
            <w:u w:val="single"/>
          </w:rPr>
          <w:t>12.38</w:t>
        </w:r>
      </w:hyperlink>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hyperlink r:id="rId209">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hyperlink r:id="rId210">
        <w:r>
          <w:rPr>
            <w:lang w:val="pt_PT" w:bidi="pt_PT"/>
          </w:rPr>
          <w:rPr>
            <w:color w:val="0000EE"/>
            <w:u w:val="single"/>
          </w:rPr>
          <w:t>13.11–16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hyperlink r:id="rId211">
        <w:r>
          <w:rPr>
            <w:lang w:val="pt_PT" w:bidi="pt_PT"/>
          </w:rPr>
          <w:rPr>
            <w:color w:val="0000EE"/>
            <w:u w:val="single"/>
          </w:rPr>
          <w:t>Lv 18.21</w:t>
        </w:r>
      </w:hyperlink>
      <w:r>
        <w:rPr>
          <w:lang w:val="pt_PT" w:bidi="pt_PT"/>
        </w:rPr>
        <w:t xml:space="preserve">; </w:t>
      </w:r>
      <w:hyperlink r:id="rId212">
        <w:r>
          <w:rPr>
            <w:lang w:val="pt_PT" w:bidi="pt_PT"/>
          </w:rPr>
          <w:rPr>
            <w:color w:val="0000EE"/>
            <w:u w:val="single"/>
          </w:rPr>
          <w:t>20.2</w:t>
        </w:r>
      </w:hyperlink>
      <w:r>
        <w:rPr>
          <w:lang w:val="pt_PT" w:bidi="pt_PT"/>
        </w:rPr>
        <w:t xml:space="preserve">; </w:t>
      </w:r>
      <w:hyperlink r:id="rId213">
        <w:r>
          <w:rPr>
            <w:lang w:val="pt_PT" w:bidi="pt_PT"/>
          </w:rPr>
          <w:rPr>
            <w:color w:val="0000EE"/>
            <w:u w:val="single"/>
          </w:rPr>
          <w:t>Ez 23.37–39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hyperlink r:id="rId214">
        <w:r>
          <w:rPr>
            <w:lang w:val="pt_PT" w:bidi="pt_PT"/>
          </w:rPr>
          <w:rPr>
            <w:color w:val="0000EE"/>
            <w:u w:val="single"/>
          </w:rPr>
          <w:t>13.9</w:t>
        </w:r>
      </w:hyperlink>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hyperlink r:id="rId215">
        <w:r>
          <w:rPr>
            <w:lang w:val="pt_PT" w:bidi="pt_PT"/>
          </w:rPr>
          <w:rPr>
            <w:color w:val="0000EE"/>
            <w:u w:val="single"/>
          </w:rPr>
          <w:t>13.18</w:t>
        </w:r>
      </w:hyperlink>
      <w:r>
        <w:rPr>
          <w:lang w:val="pt_PT" w:bidi="pt_PT"/>
        </w:rPr>
        <w:t xml:space="preserve">; veja também </w:t>
      </w:r>
      <w:hyperlink r:id="rId216">
        <w:r>
          <w:rPr>
            <w:lang w:val="pt_PT" w:bidi="pt_PT"/>
          </w:rPr>
          <w:rPr>
            <w:color w:val="0000EE"/>
            <w:u w:val="single"/>
          </w:rPr>
          <w:t>12.51</w:t>
        </w:r>
      </w:hyperlink>
      <w:r>
        <w:rPr>
          <w:lang w:val="pt_PT" w:bidi="pt_PT"/>
        </w:rPr>
        <w:t>), era apenas uma aparência. Até que experimentassem o Senhor lutando por eles (</w:t>
      </w:r>
      <w:hyperlink r:id="rId217">
        <w:r>
          <w:rPr>
            <w:lang w:val="pt_PT" w:bidi="pt_PT"/>
          </w:rPr>
          <w:rPr>
            <w:color w:val="0000EE"/>
            <w:u w:val="single"/>
          </w:rPr>
          <w:t>14.14</w:t>
        </w:r>
      </w:hyperlink>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18">
        <w:r>
          <w:rPr>
            <w:lang w:val="pt_PT" w:bidi="pt_PT"/>
          </w:rPr>
          <w:rPr>
            <w:color w:val="0000EE"/>
            <w:u w:val="single"/>
          </w:rPr>
          <w:t>Sl 106.7–12</w:t>
        </w:r>
      </w:hyperlink>
      <w:r>
        <w:rPr>
          <w:lang w:val="pt_PT" w:bidi="pt_PT"/>
        </w:rPr>
        <w:t xml:space="preserve">; cp. </w:t>
      </w:r>
      <w:hyperlink r:id="rId219">
        <w:r>
          <w:rPr>
            <w:lang w:val="pt_PT" w:bidi="pt_PT"/>
          </w:rPr>
          <w:rPr>
            <w:color w:val="0000EE"/>
            <w:u w:val="single"/>
          </w:rPr>
          <w:t>Is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hyperlink r:id="rId220">
        <w:r>
          <w:rPr>
            <w:lang w:val="pt_PT" w:bidi="pt_PT"/>
          </w:rPr>
          <w:rPr>
            <w:color w:val="0000EE"/>
            <w:u w:val="single"/>
          </w:rPr>
          <w:t>13.20</w:t>
        </w:r>
      </w:hyperlink>
      <w:r>
        <w:rPr>
          <w:lang w:val="pt_PT" w:bidi="pt_PT"/>
        </w:rPr>
        <w:t xml:space="preserve">; </w:t>
      </w:r>
      <w:hyperlink r:id="rId221">
        <w:r>
          <w:rPr>
            <w:lang w:val="pt_PT" w:bidi="pt_PT"/>
          </w:rPr>
          <w:rPr>
            <w:color w:val="0000EE"/>
            <w:u w:val="single"/>
          </w:rPr>
          <w:t>14.2</w:t>
        </w:r>
      </w:hyperlink>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hyperlink r:id="rId222">
        <w:r>
          <w:rPr>
            <w:lang w:val="pt_PT" w:bidi="pt_PT"/>
          </w:rPr>
          <w:rPr>
            <w:color w:val="0000EE"/>
            <w:u w:val="single"/>
          </w:rPr>
          <w:t>Gn 50.24–25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3">
        <w:r>
          <w:rPr>
            <w:lang w:val="pt_PT" w:bidi="pt_PT"/>
          </w:rPr>
          <w:rPr>
            <w:color w:val="0000EE"/>
            <w:u w:val="single"/>
          </w:rPr>
          <w:t>12.35</w:t>
        </w:r>
      </w:hyperlink>
      <w:r>
        <w:rPr>
          <w:lang w:val="pt_PT" w:bidi="pt_PT"/>
        </w:rPr>
        <w:t>,</w:t>
      </w:r>
      <w:hyperlink r:id="rId224">
        <w:r>
          <w:rPr>
            <w:lang w:val="pt_PT" w:bidi="pt_PT"/>
          </w:rPr>
          <w:rPr>
            <w:color w:val="0000EE"/>
            <w:u w:val="single"/>
          </w:rPr>
          <w:t>50</w:t>
        </w:r>
      </w:hyperlink>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hyperlink r:id="rId225">
        <w:r>
          <w:rPr>
            <w:lang w:val="pt_PT" w:bidi="pt_PT"/>
          </w:rPr>
          <w:rPr>
            <w:color w:val="0000EE"/>
            <w:u w:val="single"/>
          </w:rPr>
          <w:t>15.24</w:t>
        </w:r>
      </w:hyperlink>
      <w:r>
        <w:rPr>
          <w:lang w:val="pt_PT" w:bidi="pt_PT"/>
        </w:rPr>
        <w:t xml:space="preserve">; </w:t>
      </w:r>
      <w:hyperlink r:id="rId226">
        <w:r>
          <w:rPr>
            <w:lang w:val="pt_PT" w:bidi="pt_PT"/>
          </w:rPr>
          <w:rPr>
            <w:color w:val="0000EE"/>
            <w:u w:val="single"/>
          </w:rPr>
          <w:t>16.3</w:t>
        </w:r>
      </w:hyperlink>
      <w:r>
        <w:rPr>
          <w:lang w:val="pt_PT" w:bidi="pt_PT"/>
        </w:rPr>
        <w:t xml:space="preserve">). • Ser servo do Senhor é uma posição de alta honra (veja </w:t>
      </w:r>
      <w:hyperlink r:id="rId227">
        <w:r>
          <w:rPr>
            <w:lang w:val="pt_PT" w:bidi="pt_PT"/>
          </w:rPr>
          <w:rPr>
            <w:color w:val="0000EE"/>
            <w:u w:val="single"/>
          </w:rPr>
          <w:t>Is 42.1–4</w:t>
        </w:r>
      </w:hyperlink>
      <w:r>
        <w:rPr>
          <w:lang w:val="pt_PT" w:bidi="pt_PT"/>
        </w:rPr>
        <w:t xml:space="preserve">; </w:t>
      </w:r>
      <w:hyperlink r:id="rId228">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29">
        <w:r>
          <w:rPr>
            <w:lang w:val="pt_PT" w:bidi="pt_PT"/>
          </w:rPr>
          <w:rPr>
            <w:color w:val="0000EE"/>
            <w:u w:val="single"/>
          </w:rPr>
          <w:t>Sl 95.1–3</w:t>
        </w:r>
      </w:hyperlink>
      <w:r>
        <w:rPr>
          <w:lang w:val="pt_PT" w:bidi="pt_PT"/>
        </w:rPr>
        <w:t xml:space="preserve">; </w:t>
      </w:r>
      <w:hyperlink r:id="rId230">
        <w:r>
          <w:rPr>
            <w:lang w:val="pt_PT" w:bidi="pt_PT"/>
          </w:rPr>
          <w:rPr>
            <w:color w:val="0000EE"/>
            <w:u w:val="single"/>
          </w:rPr>
          <w:t>96.1–4</w:t>
        </w:r>
      </w:hyperlink>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hyperlink r:id="rId231">
        <w:r>
          <w:rPr>
            <w:lang w:val="pt_PT" w:bidi="pt_PT"/>
          </w:rPr>
          <w:rPr>
            <w:color w:val="0000EE"/>
            <w:u w:val="single"/>
          </w:rPr>
          <w:t>15.1–5</w:t>
        </w:r>
      </w:hyperlink>
      <w:r>
        <w:rPr>
          <w:lang w:val="pt_PT" w:bidi="pt_PT"/>
        </w:rPr>
        <w:t>,</w:t>
      </w:r>
      <w:hyperlink r:id="rId232">
        <w:r>
          <w:rPr>
            <w:lang w:val="pt_PT" w:bidi="pt_PT"/>
          </w:rPr>
          <w:rPr>
            <w:color w:val="0000EE"/>
            <w:u w:val="single"/>
          </w:rPr>
          <w:t>6–12</w:t>
        </w:r>
      </w:hyperlink>
      <w:r>
        <w:rPr>
          <w:lang w:val="pt_PT" w:bidi="pt_PT"/>
        </w:rPr>
        <w:t>,</w:t>
      </w:r>
      <w:hyperlink r:id="rId233">
        <w:r>
          <w:rPr>
            <w:lang w:val="pt_PT" w:bidi="pt_PT"/>
          </w:rPr>
          <w:rPr>
            <w:color w:val="0000EE"/>
            <w:u w:val="single"/>
          </w:rPr>
          <w:t>13–18</w:t>
        </w:r>
      </w:hyperlink>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hyperlink r:id="rId234">
        <w:r>
          <w:rPr>
            <w:lang w:val="pt_PT" w:bidi="pt_PT"/>
          </w:rPr>
          <w:rPr>
            <w:color w:val="0000EE"/>
            <w:u w:val="single"/>
          </w:rPr>
          <w:t>Sl 118.14</w:t>
        </w:r>
      </w:hyperlink>
      <w:r>
        <w:rPr>
          <w:lang w:val="pt_PT" w:bidi="pt_PT"/>
        </w:rPr>
        <w:t xml:space="preserve"> e </w:t>
      </w:r>
      <w:hyperlink r:id="rId235">
        <w:r>
          <w:rPr>
            <w:lang w:val="pt_PT" w:bidi="pt_PT"/>
          </w:rPr>
          <w:rPr>
            <w:color w:val="0000EE"/>
            <w:u w:val="single"/>
          </w:rPr>
          <w:t>Is 12.2</w:t>
        </w:r>
      </w:hyperlink>
      <w:r>
        <w:rPr>
          <w:lang w:val="pt_PT" w:bidi="pt_PT"/>
        </w:rPr>
        <w:t>, o que mostra sua importância. O “Deus de seu pai” (</w:t>
      </w:r>
      <w:hyperlink r:id="rId117">
        <w:r>
          <w:rPr>
            <w:lang w:val="pt_PT" w:bidi="pt_PT"/>
          </w:rPr>
          <w:rPr>
            <w:color w:val="0000EE"/>
            <w:u w:val="single"/>
          </w:rPr>
          <w:t>Êx 3.6</w:t>
        </w:r>
      </w:hyperlink>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6">
        <w:r>
          <w:rPr>
            <w:lang w:val="pt_PT" w:bidi="pt_PT"/>
          </w:rPr>
          <w:rPr>
            <w:color w:val="0000EE"/>
            <w:u w:val="single"/>
          </w:rPr>
          <w:t>Is 59.15–19</w:t>
        </w:r>
      </w:hyperlink>
      <w:r>
        <w:rPr>
          <w:lang w:val="pt_PT" w:bidi="pt_PT"/>
        </w:rPr>
        <w:t xml:space="preserve">; </w:t>
      </w:r>
      <w:hyperlink r:id="rId237">
        <w:r>
          <w:rPr>
            <w:lang w:val="pt_PT" w:bidi="pt_PT"/>
          </w:rPr>
          <w:rPr>
            <w:color w:val="0000EE"/>
            <w:u w:val="single"/>
          </w:rPr>
          <w:t>63.1–6</w:t>
        </w:r>
      </w:hyperlink>
      <w:r>
        <w:rPr>
          <w:lang w:val="pt_PT" w:bidi="pt_PT"/>
        </w:rPr>
        <w:t xml:space="preserve">; </w:t>
      </w:r>
      <w:hyperlink r:id="rId238">
        <w:r>
          <w:rPr>
            <w:lang w:val="pt_PT" w:bidi="pt_PT"/>
          </w:rPr>
          <w:rPr>
            <w:color w:val="0000EE"/>
            <w:u w:val="single"/>
          </w:rPr>
          <w:t>Ap 11.17–18</w:t>
        </w:r>
      </w:hyperlink>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hyperlink r:id="rId239">
        <w:r>
          <w:rPr>
            <w:lang w:val="pt_PT" w:bidi="pt_PT"/>
          </w:rPr>
          <w:rPr>
            <w:color w:val="0000EE"/>
            <w:u w:val="single"/>
          </w:rPr>
          <w:t>15.7</w:t>
        </w:r>
      </w:hyperlink>
      <w:r>
        <w:rPr>
          <w:lang w:val="pt_PT" w:bidi="pt_PT"/>
        </w:rPr>
        <w:t>). Tudo o que o inimigo pretendia (</w:t>
      </w:r>
      <w:hyperlink r:id="rId240">
        <w:r>
          <w:rPr>
            <w:lang w:val="pt_PT" w:bidi="pt_PT"/>
          </w:rPr>
          <w:rPr>
            <w:color w:val="0000EE"/>
            <w:u w:val="single"/>
          </w:rPr>
          <w:t>15.9</w:t>
        </w:r>
      </w:hyperlink>
      <w:r>
        <w:rPr>
          <w:lang w:val="pt_PT" w:bidi="pt_PT"/>
        </w:rPr>
        <w:t>) foi reduzido a nada (</w:t>
      </w:r>
      <w:hyperlink r:id="rId241">
        <w:r>
          <w:rPr>
            <w:lang w:val="pt_PT" w:bidi="pt_PT"/>
          </w:rPr>
          <w:rPr>
            <w:color w:val="0000EE"/>
            <w:u w:val="single"/>
          </w:rPr>
          <w:t>15.10</w:t>
        </w:r>
      </w:hyperlink>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hyperlink r:id="rId242">
        <w:r>
          <w:rPr>
            <w:lang w:val="pt_PT" w:bidi="pt_PT"/>
          </w:rPr>
          <w:rPr>
            <w:color w:val="0000EE"/>
            <w:u w:val="single"/>
          </w:rPr>
          <w:t>14.21</w:t>
        </w:r>
      </w:hyperlink>
      <w:r>
        <w:rPr>
          <w:lang w:val="pt_PT" w:bidi="pt_PT"/>
        </w:rPr>
        <w:t xml:space="preserve"> e como “Espírito” em </w:t>
      </w:r>
      <w:hyperlink r:id="rId243">
        <w:r>
          <w:rPr>
            <w:lang w:val="pt_PT" w:bidi="pt_PT"/>
          </w:rPr>
          <w:rPr>
            <w:color w:val="0000EE"/>
            <w:u w:val="single"/>
          </w:rPr>
          <w:t>Gn 1.2</w:t>
        </w:r>
      </w:hyperlink>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hyperlink r:id="rId244">
        <w:r>
          <w:rPr>
            <w:lang w:val="pt_PT" w:bidi="pt_PT"/>
          </w:rPr>
          <w:rPr>
            <w:color w:val="0000EE"/>
            <w:u w:val="single"/>
          </w:rPr>
          <w:t>Sl 2.2–5</w:t>
        </w:r>
      </w:hyperlink>
      <w:r>
        <w:rPr>
          <w:lang w:val="pt_PT" w:bidi="pt_PT"/>
        </w:rPr>
        <w:t xml:space="preserve">). Eles são como poeira que pode ser espalhada com um sopro de sua respiração (veja </w:t>
      </w:r>
      <w:hyperlink r:id="rId245">
        <w:r>
          <w:rPr>
            <w:lang w:val="pt_PT" w:bidi="pt_PT"/>
          </w:rPr>
          <w:rPr>
            <w:color w:val="0000EE"/>
            <w:u w:val="single"/>
          </w:rPr>
          <w:t>Is 40.15–17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hyperlink r:id="rId246">
        <w:r>
          <w:rPr>
            <w:lang w:val="pt_PT" w:bidi="pt_PT"/>
          </w:rPr>
          <w:rPr>
            <w:color w:val="0000EE"/>
            <w:u w:val="single"/>
          </w:rPr>
          <w:t>Sl 136</w:t>
        </w:r>
      </w:hyperlink>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48">
        <w:r>
          <w:rPr>
            <w:lang w:val="pt_PT" w:bidi="pt_PT"/>
          </w:rPr>
          <w:rPr>
            <w:color w:val="0000EE"/>
            <w:u w:val="single"/>
          </w:rPr>
          <w:t>Js 2.9–11</w:t>
        </w:r>
      </w:hyperlink>
      <w:r>
        <w:rPr>
          <w:lang w:val="pt_PT" w:bidi="pt_PT"/>
        </w:rPr>
        <w:t xml:space="preserve">, onde a mesma imagem como em </w:t>
      </w:r>
      <w:hyperlink r:id="rId249">
        <w:r>
          <w:rPr>
            <w:lang w:val="pt_PT" w:bidi="pt_PT"/>
          </w:rPr>
          <w:rPr>
            <w:color w:val="0000EE"/>
            <w:u w:val="single"/>
          </w:rPr>
          <w:t>Êx 15.15</w:t>
        </w:r>
      </w:hyperlink>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hyperlink r:id="rId250">
        <w:r>
          <w:rPr>
            <w:lang w:val="pt_PT" w:bidi="pt_PT"/>
          </w:rPr>
          <w:rPr>
            <w:color w:val="0000EE"/>
            <w:u w:val="single"/>
          </w:rPr>
          <w:t>15.22</w:t>
        </w:r>
      </w:hyperlink>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1">
        <w:r>
          <w:rPr>
            <w:lang w:val="pt_PT" w:bidi="pt_PT"/>
          </w:rPr>
          <w:rPr>
            <w:color w:val="0000EE"/>
            <w:u w:val="single"/>
          </w:rPr>
          <w:t>Nm 14</w:t>
        </w:r>
      </w:hyperlink>
      <w:r>
        <w:rPr>
          <w:lang w:val="pt_PT" w:bidi="pt_PT"/>
        </w:rPr>
        <w:t xml:space="preserve">; </w:t>
      </w:r>
      <w:hyperlink r:id="rId252">
        <w:r>
          <w:rPr>
            <w:lang w:val="pt_PT" w:bidi="pt_PT"/>
          </w:rPr>
          <w:rPr>
            <w:color w:val="0000EE"/>
            <w:u w:val="single"/>
          </w:rPr>
          <w:t>Sl 95.7–11</w:t>
        </w:r>
      </w:hyperlink>
      <w:r>
        <w:rPr>
          <w:lang w:val="pt_PT" w:bidi="pt_PT"/>
        </w:rPr>
        <w:t xml:space="preserve">; </w:t>
      </w:r>
      <w:hyperlink r:id="rId253">
        <w:r>
          <w:rPr>
            <w:lang w:val="pt_PT" w:bidi="pt_PT"/>
          </w:rPr>
          <w:rPr>
            <w:color w:val="0000EE"/>
            <w:u w:val="single"/>
          </w:rPr>
          <w:t>Hb 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hyperlink r:id="rId254">
        <w:r>
          <w:rPr>
            <w:lang w:val="pt_PT" w:bidi="pt_PT"/>
          </w:rPr>
          <w:rPr>
            <w:color w:val="0000EE"/>
            <w:u w:val="single"/>
          </w:rPr>
          <w:t>2Rs 2.19–22</w:t>
        </w:r>
      </w:hyperlink>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5">
        <w:r>
          <w:rPr>
            <w:lang w:val="pt_PT" w:bidi="pt_PT"/>
          </w:rPr>
          <w:rPr>
            <w:color w:val="0000EE"/>
            <w:u w:val="single"/>
          </w:rPr>
          <w:t>16.21–30</w:t>
        </w:r>
      </w:hyperlink>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hyperlink r:id="rId257">
        <w:r>
          <w:rPr>
            <w:lang w:val="pt_PT" w:bidi="pt_PT"/>
          </w:rPr>
          <w:rPr>
            <w:color w:val="0000EE"/>
            <w:u w:val="single"/>
          </w:rPr>
          <w:t>16.31</w:t>
        </w:r>
      </w:hyperlink>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hyperlink r:id="rId258">
        <w:r>
          <w:rPr>
            <w:lang w:val="pt_PT" w:bidi="pt_PT"/>
          </w:rPr>
          <w:rPr>
            <w:color w:val="0000EE"/>
            <w:u w:val="single"/>
          </w:rPr>
          <w:t>Jo 6.32–35</w:t>
        </w:r>
      </w:hyperlink>
      <w:r>
        <w:rPr>
          <w:lang w:val="pt_PT" w:bidi="pt_PT"/>
        </w:rPr>
        <w:t>,</w:t>
      </w:r>
      <w:hyperlink r:id="rId259">
        <w:r>
          <w:rPr>
            <w:lang w:val="pt_PT" w:bidi="pt_PT"/>
          </w:rPr>
          <w:rPr>
            <w:color w:val="0000EE"/>
            <w:u w:val="single"/>
          </w:rPr>
          <w:t>48</w:t>
        </w:r>
      </w:hyperlink>
      <w:r>
        <w:rPr>
          <w:lang w:val="pt_PT" w:bidi="pt_PT"/>
        </w:rPr>
        <w:t>,</w:t>
      </w:r>
      <w:hyperlink r:id="rId260">
        <w:r>
          <w:rPr>
            <w:lang w:val="pt_PT" w:bidi="pt_PT"/>
          </w:rPr>
          <w:rPr>
            <w:color w:val="0000EE"/>
            <w:u w:val="single"/>
          </w:rPr>
          <w:t>51</w:t>
        </w:r>
      </w:hyperlink>
      <w:r>
        <w:rPr>
          <w:lang w:val="pt_PT" w:bidi="pt_PT"/>
        </w:rPr>
        <w:t>,</w:t>
      </w:r>
      <w:hyperlink r:id="rId261">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hyperlink r:id="rId262">
        <w:r>
          <w:rPr>
            <w:lang w:val="pt_PT" w:bidi="pt_PT"/>
          </w:rPr>
          <w:rPr>
            <w:color w:val="0000EE"/>
            <w:u w:val="single"/>
          </w:rPr>
          <w:t>16.23</w:t>
        </w:r>
      </w:hyperlink>
      <w:r>
        <w:rPr>
          <w:lang w:val="pt_PT" w:bidi="pt_PT"/>
        </w:rPr>
        <w:t>), também era o presente do Senhor para o seu povo (</w:t>
      </w:r>
      <w:hyperlink r:id="rId263">
        <w:r>
          <w:rPr>
            <w:lang w:val="pt_PT" w:bidi="pt_PT"/>
          </w:rPr>
          <w:rPr>
            <w:color w:val="0000EE"/>
            <w:u w:val="single"/>
          </w:rPr>
          <w:t>16.29</w:t>
        </w:r>
      </w:hyperlink>
      <w:r>
        <w:rPr>
          <w:lang w:val="pt_PT" w:bidi="pt_PT"/>
        </w:rPr>
        <w:t>). Descanso e adoração não são para ser uma obrigação, mas um privilégio. No entanto, dada a determinação humana de atender às nossas necessidades à nossa maneira, descanso e adoração são dados como mandamentos (</w:t>
      </w:r>
      <w:hyperlink r:id="rId264">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hyperlink r:id="rId265">
        <w:r>
          <w:rPr>
            <w:lang w:val="pt_PT" w:bidi="pt_PT"/>
          </w:rPr>
          <w:rPr>
            <w:color w:val="0000EE"/>
            <w:u w:val="single"/>
          </w:rPr>
          <w:t>Js 5.10–12</w:t>
        </w:r>
      </w:hyperlink>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hyperlink r:id="rId266">
        <w:r>
          <w:rPr>
            <w:lang w:val="pt_PT" w:bidi="pt_PT"/>
          </w:rPr>
          <w:rPr>
            <w:color w:val="0000EE"/>
            <w:u w:val="single"/>
          </w:rPr>
          <w:t>17.7</w:t>
        </w:r>
      </w:hyperlink>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hyperlink r:id="rId267">
        <w:r>
          <w:rPr>
            <w:lang w:val="pt_PT" w:bidi="pt_PT"/>
          </w:rPr>
          <w:rPr>
            <w:color w:val="0000EE"/>
            <w:u w:val="single"/>
          </w:rPr>
          <w:t>Mc 9.24</w:t>
        </w:r>
      </w:hyperlink>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hyperlink r:id="rId268">
        <w:r>
          <w:rPr>
            <w:lang w:val="pt_PT" w:bidi="pt_PT"/>
          </w:rPr>
          <w:rPr>
            <w:color w:val="0000EE"/>
            <w:u w:val="single"/>
          </w:rPr>
          <w:t>Jo 6.30</w:t>
        </w:r>
      </w:hyperlink>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hyperlink r:id="rId269">
        <w:r>
          <w:rPr>
            <w:lang w:val="pt_PT" w:bidi="pt_PT"/>
          </w:rPr>
          <w:rPr>
            <w:color w:val="0000EE"/>
            <w:u w:val="single"/>
          </w:rPr>
          <w:t>Nm 20.11</w:t>
        </w:r>
      </w:hyperlink>
      <w:r>
        <w:rPr>
          <w:lang w:val="pt_PT" w:bidi="pt_PT"/>
        </w:rPr>
        <w:t xml:space="preserve"> (veja também </w:t>
      </w:r>
      <w:hyperlink r:id="rId270">
        <w:r>
          <w:rPr>
            <w:lang w:val="pt_PT" w:bidi="pt_PT"/>
          </w:rPr>
          <w:rPr>
            <w:color w:val="0000EE"/>
            <w:u w:val="single"/>
          </w:rPr>
          <w:t>Sl 78.15–16</w:t>
        </w:r>
      </w:hyperlink>
      <w:r>
        <w:rPr>
          <w:lang w:val="pt_PT" w:bidi="pt_PT"/>
        </w:rPr>
        <w:t xml:space="preserve">; </w:t>
      </w:r>
      <w:hyperlink r:id="rId271">
        <w:r>
          <w:rPr>
            <w:lang w:val="pt_PT" w:bidi="pt_PT"/>
          </w:rPr>
          <w:rPr>
            <w:color w:val="0000EE"/>
            <w:u w:val="single"/>
          </w:rPr>
          <w:t>105.41</w:t>
        </w:r>
      </w:hyperlink>
      <w:r>
        <w:rPr>
          <w:lang w:val="pt_PT" w:bidi="pt_PT"/>
        </w:rPr>
        <w:t xml:space="preserve">; </w:t>
      </w:r>
      <w:hyperlink r:id="rId272">
        <w:r>
          <w:rPr>
            <w:lang w:val="pt_PT" w:bidi="pt_PT"/>
          </w:rPr>
          <w:rPr>
            <w:color w:val="0000EE"/>
            <w:u w:val="single"/>
          </w:rPr>
          <w:t>114.8</w:t>
        </w:r>
      </w:hyperlink>
      <w:r>
        <w:rPr>
          <w:lang w:val="pt_PT" w:bidi="pt_PT"/>
        </w:rPr>
        <w:t xml:space="preserve">; </w:t>
      </w:r>
      <w:hyperlink r:id="rId273">
        <w:r>
          <w:rPr>
            <w:lang w:val="pt_PT" w:bidi="pt_PT"/>
          </w:rPr>
          <w:rPr>
            <w:color w:val="0000EE"/>
            <w:u w:val="single"/>
          </w:rPr>
          <w:t>Is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hyperlink r:id="rId274">
        <w:r>
          <w:rPr>
            <w:lang w:val="pt_PT" w:bidi="pt_PT"/>
          </w:rPr>
          <w:rPr>
            <w:color w:val="0000EE"/>
            <w:u w:val="single"/>
          </w:rPr>
          <w:t>Gn 36.11–12</w:t>
        </w:r>
      </w:hyperlink>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hyperlink r:id="rId275">
        <w:r>
          <w:rPr>
            <w:lang w:val="pt_PT" w:bidi="pt_PT"/>
          </w:rPr>
          <w:rPr>
            <w:color w:val="0000EE"/>
            <w:u w:val="single"/>
          </w:rPr>
          <w:t>33.11</w:t>
        </w:r>
      </w:hyperlink>
      <w:r>
        <w:rPr>
          <w:lang w:val="pt_PT" w:bidi="pt_PT"/>
        </w:rPr>
        <w:t>) que eventualmente se tornaria seu sucessor (</w:t>
      </w:r>
      <w:hyperlink r:id="rId276">
        <w:r>
          <w:rPr>
            <w:lang w:val="pt_PT" w:bidi="pt_PT"/>
          </w:rPr>
          <w:rPr>
            <w:color w:val="0000EE"/>
            <w:u w:val="single"/>
          </w:rPr>
          <w:t>Dt 31.7–8</w:t>
        </w:r>
      </w:hyperlink>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7">
        <w:r>
          <w:rPr>
            <w:lang w:val="pt_PT" w:bidi="pt_PT"/>
          </w:rPr>
          <w:rPr>
            <w:color w:val="0000EE"/>
            <w:u w:val="single"/>
          </w:rPr>
          <w:t>Nm 14.42–45</w:t>
        </w:r>
      </w:hyperlink>
      <w:r>
        <w:rPr>
          <w:lang w:val="pt_PT" w:bidi="pt_PT"/>
        </w:rPr>
        <w:t xml:space="preserve">; </w:t>
      </w:r>
      <w:hyperlink r:id="rId278">
        <w:r>
          <w:rPr>
            <w:lang w:val="pt_PT" w:bidi="pt_PT"/>
          </w:rPr>
          <w:rPr>
            <w:color w:val="0000EE"/>
            <w:u w:val="single"/>
          </w:rPr>
          <w:t>Js 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79">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hyperlink r:id="rId280">
        <w:r>
          <w:rPr>
            <w:lang w:val="pt_PT" w:bidi="pt_PT"/>
          </w:rPr>
          <w:rPr>
            <w:color w:val="0000EE"/>
            <w:u w:val="single"/>
          </w:rPr>
          <w:t>Is 5.26</w:t>
        </w:r>
      </w:hyperlink>
      <w:r>
        <w:rPr>
          <w:lang w:val="pt_PT" w:bidi="pt_PT"/>
        </w:rPr>
        <w:t xml:space="preserve">, Deus levantou um estandarte para chamar as nações à guerra contra Israel. Em </w:t>
      </w:r>
      <w:hyperlink r:id="rId281">
        <w:r>
          <w:rPr>
            <w:lang w:val="pt_PT" w:bidi="pt_PT"/>
          </w:rPr>
          <w:rPr>
            <w:color w:val="0000EE"/>
            <w:u w:val="single"/>
          </w:rPr>
          <w:t>Is 11.10</w:t>
        </w:r>
      </w:hyperlink>
      <w:r>
        <w:rPr>
          <w:lang w:val="pt_PT" w:bidi="pt_PT"/>
        </w:rPr>
        <w:t>,</w:t>
      </w:r>
      <w:hyperlink r:id="rId282">
        <w:r>
          <w:rPr>
            <w:lang w:val="pt_PT" w:bidi="pt_PT"/>
          </w:rPr>
          <w:rPr>
            <w:color w:val="0000EE"/>
            <w:u w:val="single"/>
          </w:rPr>
          <w:t>12</w:t>
        </w:r>
      </w:hyperlink>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3">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4">
        <w:r>
          <w:rPr>
            <w:lang w:val="pt_PT" w:bidi="pt_PT"/>
          </w:rPr>
          <w:rPr>
            <w:color w:val="0000EE"/>
            <w:u w:val="single"/>
          </w:rPr>
          <w:t>18.2–6</w:t>
        </w:r>
      </w:hyperlink>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hyperlink r:id="rId285">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hyperlink r:id="rId286">
        <w:r>
          <w:rPr>
            <w:lang w:val="pt_PT" w:bidi="pt_PT"/>
          </w:rPr>
          <w:rPr>
            <w:color w:val="0000EE"/>
            <w:u w:val="single"/>
          </w:rPr>
          <w:t>18.19–20</w:t>
        </w:r>
      </w:hyperlink>
      <w:r>
        <w:rPr>
          <w:lang w:val="pt_PT" w:bidi="pt_PT"/>
        </w:rPr>
        <w:t>), e sua função administrativa, na qual ele aplicava todos esses decretos e instruções (</w:t>
      </w:r>
      <w:hyperlink r:id="rId287">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hyperlink r:id="rId288">
        <w:r>
          <w:rPr>
            <w:lang w:val="pt_PT" w:bidi="pt_PT"/>
          </w:rPr>
          <w:rPr>
            <w:color w:val="0000EE"/>
            <w:u w:val="single"/>
          </w:rPr>
          <w:t>19.4</w:t>
        </w:r>
      </w:hyperlink>
      <w:r>
        <w:rPr>
          <w:lang w:val="pt_PT" w:bidi="pt_PT"/>
        </w:rPr>
        <w:t>). Ele então fez promessas sobre o futuro, que eram condicionadas à obediência (</w:t>
      </w:r>
      <w:hyperlink r:id="rId289">
        <w:r>
          <w:rPr>
            <w:lang w:val="pt_PT" w:bidi="pt_PT"/>
          </w:rPr>
          <w:rPr>
            <w:color w:val="0000EE"/>
            <w:u w:val="single"/>
          </w:rPr>
          <w:t>19.5–6</w:t>
        </w:r>
      </w:hyperlink>
      <w:r>
        <w:rPr>
          <w:lang w:val="pt_PT" w:bidi="pt_PT"/>
        </w:rPr>
        <w:t>). O resultado final foi a promessa deles de obedecer ao que o Senhor ordenou (</w:t>
      </w:r>
      <w:hyperlink r:id="rId290">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hyperlink r:id="rId129">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1">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hyperlink r:id="rId292">
        <w:r>
          <w:rPr>
            <w:lang w:val="pt_PT" w:bidi="pt_PT"/>
          </w:rPr>
          <w:rPr>
            <w:color w:val="0000EE"/>
            <w:u w:val="single"/>
          </w:rPr>
          <w:t>Dt 4.12</w:t>
        </w:r>
      </w:hyperlink>
      <w:r>
        <w:rPr>
          <w:lang w:val="pt_PT" w:bidi="pt_PT"/>
        </w:rPr>
        <w:t>,</w:t>
      </w:r>
      <w:hyperlink r:id="rId293">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hyperlink r:id="rId294">
        <w:r>
          <w:rPr>
            <w:lang w:val="pt_PT" w:bidi="pt_PT"/>
          </w:rPr>
          <w:rPr>
            <w:color w:val="0000EE"/>
            <w:u w:val="single"/>
          </w:rPr>
          <w:t>19.10</w:t>
        </w:r>
      </w:hyperlink>
      <w:r>
        <w:rPr>
          <w:lang w:val="pt_PT" w:bidi="pt_PT"/>
        </w:rPr>
        <w:t>,</w:t>
      </w:r>
      <w:hyperlink r:id="rId295">
        <w:r>
          <w:rPr>
            <w:lang w:val="pt_PT" w:bidi="pt_PT"/>
          </w:rPr>
          <w:rPr>
            <w:color w:val="0000EE"/>
            <w:u w:val="single"/>
          </w:rPr>
          <w:t>14</w:t>
        </w:r>
      </w:hyperlink>
      <w:r>
        <w:rPr>
          <w:lang w:val="pt_PT" w:bidi="pt_PT"/>
        </w:rPr>
        <w:t>) porque Deus é puro. Elas deveriam preparar um limite por toda a montanha (</w:t>
      </w:r>
      <w:hyperlink r:id="rId296">
        <w:r>
          <w:rPr>
            <w:lang w:val="pt_PT" w:bidi="pt_PT"/>
          </w:rPr>
          <w:rPr>
            <w:color w:val="0000EE"/>
            <w:u w:val="single"/>
          </w:rPr>
          <w:t>19.12–13</w:t>
        </w:r>
      </w:hyperlink>
      <w:r>
        <w:rPr>
          <w:lang w:val="pt_PT" w:bidi="pt_PT"/>
        </w:rPr>
        <w:t>) e tomar cuidado para não cruzá-lo porque Deus é santo. Elas deveriam abster-se de ter relações sexuais (</w:t>
      </w:r>
      <w:hyperlink r:id="rId297">
        <w:r>
          <w:rPr>
            <w:lang w:val="pt_PT" w:bidi="pt_PT"/>
          </w:rPr>
          <w:rPr>
            <w:color w:val="0000EE"/>
            <w:u w:val="single"/>
          </w:rPr>
          <w:t>19.15</w:t>
        </w:r>
      </w:hyperlink>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298">
        <w:r>
          <w:rPr>
            <w:lang w:val="pt_PT" w:bidi="pt_PT"/>
          </w:rPr>
          <w:rPr>
            <w:color w:val="0000EE"/>
            <w:u w:val="single"/>
          </w:rPr>
          <w:t>19.23</w:t>
        </w:r>
      </w:hyperlink>
      <w:r>
        <w:rPr>
          <w:lang w:val="pt_PT" w:bidi="pt_PT"/>
        </w:rPr>
        <w:t xml:space="preserve">), mas é seguro assumir que elas obedeceram aos outros dois também, já que nenhuma resposta negativa do Senhor é registrada. • </w:t>
      </w:r>
      <w:hyperlink r:id="rId299">
        <w:r>
          <w:rPr>
            <w:lang w:val="pt_PT" w:bidi="pt_PT"/>
          </w:rPr>
          <w:rPr>
            <w:color w:val="0000EE"/>
            <w:u w:val="single"/>
          </w:rPr>
          <w:t>Hb 12.18–22</w:t>
        </w:r>
      </w:hyperlink>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hyperlink r:id="rId300">
        <w:r>
          <w:rPr>
            <w:lang w:val="pt_PT" w:bidi="pt_PT"/>
          </w:rPr>
          <w:rPr>
            <w:color w:val="0000EE"/>
            <w:u w:val="single"/>
          </w:rPr>
          <w:t>19.16</w:t>
        </w:r>
      </w:hyperlink>
      <w:r>
        <w:rPr>
          <w:lang w:val="pt_PT" w:bidi="pt_PT"/>
        </w:rPr>
        <w:t>), fumaça e fogo (</w:t>
      </w:r>
      <w:hyperlink r:id="rId60">
        <w:r>
          <w:rPr>
            <w:lang w:val="pt_PT" w:bidi="pt_PT"/>
          </w:rPr>
          <w:rPr>
            <w:color w:val="0000EE"/>
            <w:u w:val="single"/>
          </w:rPr>
          <w:t>19.18</w:t>
        </w:r>
      </w:hyperlink>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hyperlink r:id="rId300">
        <w:r>
          <w:rPr>
            <w:lang w:val="pt_PT" w:bidi="pt_PT"/>
          </w:rPr>
          <w:rPr>
            <w:color w:val="0000EE"/>
            <w:u w:val="single"/>
          </w:rPr>
          <w:t>19.16</w:t>
        </w:r>
      </w:hyperlink>
      <w:r>
        <w:rPr>
          <w:lang w:val="pt_PT" w:bidi="pt_PT"/>
        </w:rPr>
        <w:t>,</w:t>
      </w:r>
      <w:hyperlink r:id="rId301">
        <w:r>
          <w:rPr>
            <w:lang w:val="pt_PT" w:bidi="pt_PT"/>
          </w:rPr>
          <w:rPr>
            <w:color w:val="0000EE"/>
            <w:u w:val="single"/>
          </w:rPr>
          <w:t>19</w:t>
        </w:r>
      </w:hyperlink>
      <w:r>
        <w:rPr>
          <w:lang w:val="pt_PT" w:bidi="pt_PT"/>
        </w:rPr>
        <w:t>), e toda a montanha tremeu violentamente (</w:t>
      </w:r>
      <w:hyperlink r:id="rId60">
        <w:r>
          <w:rPr>
            <w:lang w:val="pt_PT" w:bidi="pt_PT"/>
          </w:rPr>
          <w:rPr>
            <w:color w:val="0000EE"/>
            <w:u w:val="single"/>
          </w:rPr>
          <w:t>19.18</w:t>
        </w:r>
      </w:hyperlink>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hyperlink r:id="rId302">
        <w:r>
          <w:rPr>
            <w:lang w:val="pt_PT" w:bidi="pt_PT"/>
          </w:rPr>
          <w:rPr>
            <w:color w:val="0000EE"/>
            <w:u w:val="single"/>
          </w:rPr>
          <w:t>34.28</w:t>
        </w:r>
      </w:hyperlink>
      <w:r>
        <w:rPr>
          <w:lang w:val="pt_PT" w:bidi="pt_PT"/>
        </w:rPr>
        <w:t xml:space="preserve">; </w:t>
      </w:r>
      <w:hyperlink r:id="rId303">
        <w:r>
          <w:rPr>
            <w:lang w:val="pt_PT" w:bidi="pt_PT"/>
          </w:rPr>
          <w:rPr>
            <w:color w:val="0000EE"/>
            <w:u w:val="single"/>
          </w:rPr>
          <w:t>Dt 4.13</w:t>
        </w:r>
      </w:hyperlink>
      <w:r>
        <w:rPr>
          <w:lang w:val="pt_PT" w:bidi="pt_PT"/>
        </w:rPr>
        <w:t xml:space="preserve">; </w:t>
      </w:r>
      <w:hyperlink r:id="rId304">
        <w:r>
          <w:rPr>
            <w:lang w:val="pt_PT" w:bidi="pt_PT"/>
          </w:rPr>
          <w:rPr>
            <w:color w:val="0000EE"/>
            <w:u w:val="single"/>
          </w:rPr>
          <w:t>10.4</w:t>
        </w:r>
      </w:hyperlink>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hyperlink r:id="rId305">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hyperlink r:id="rId306">
        <w:r>
          <w:rPr>
            <w:lang w:val="pt_PT" w:bidi="pt_PT"/>
          </w:rPr>
          <w:rPr>
            <w:color w:val="0000EE"/>
            <w:u w:val="single"/>
          </w:rPr>
          <w:t>20.1</w:t>
        </w:r>
      </w:hyperlink>
      <w:r>
        <w:rPr>
          <w:lang w:val="pt_PT" w:bidi="pt_PT"/>
        </w:rPr>
        <w:t>). (2) Um preâmbulo histórico estabelecia as circunstâncias que levaram à oferta de um tratado (</w:t>
      </w:r>
      <w:hyperlink r:id="rId307">
        <w:r>
          <w:rPr>
            <w:lang w:val="pt_PT" w:bidi="pt_PT"/>
          </w:rPr>
          <w:rPr>
            <w:color w:val="0000EE"/>
            <w:u w:val="single"/>
          </w:rPr>
          <w:t>20.2</w:t>
        </w:r>
      </w:hyperlink>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08">
        <w:r>
          <w:rPr>
            <w:lang w:val="pt_PT" w:bidi="pt_PT"/>
          </w:rPr>
          <w:rPr>
            <w:color w:val="0000EE"/>
            <w:u w:val="single"/>
          </w:rPr>
          <w:t>20.3–17</w:t>
        </w:r>
      </w:hyperlink>
      <w:r>
        <w:rPr>
          <w:lang w:val="pt_PT" w:bidi="pt_PT"/>
        </w:rPr>
        <w:t xml:space="preserve">) seguidos por termos expandidos (caps. </w:t>
      </w:r>
      <w:hyperlink r:id="rId309">
        <w:r>
          <w:rPr>
            <w:lang w:val="pt_PT" w:bidi="pt_PT"/>
          </w:rPr>
          <w:rPr>
            <w:color w:val="0000EE"/>
            <w:u w:val="single"/>
          </w:rPr>
          <w:t>21–23</w:t>
        </w:r>
      </w:hyperlink>
      <w:r>
        <w:rPr>
          <w:lang w:val="pt_PT" w:bidi="pt_PT"/>
        </w:rPr>
        <w:t>). (4) Outra declaração indicava onde uma cópia escrita da aliança deveria ser guardada e quando deveria ser lida (</w:t>
      </w:r>
      <w:hyperlink r:id="rId310">
        <w:r>
          <w:rPr>
            <w:lang w:val="pt_PT" w:bidi="pt_PT"/>
          </w:rPr>
          <w:rPr>
            <w:color w:val="0000EE"/>
            <w:u w:val="single"/>
          </w:rPr>
          <w:t>24.7</w:t>
        </w:r>
      </w:hyperlink>
      <w:r>
        <w:rPr>
          <w:lang w:val="pt_PT" w:bidi="pt_PT"/>
        </w:rPr>
        <w:t xml:space="preserve">; </w:t>
      </w:r>
      <w:hyperlink r:id="rId311">
        <w:r>
          <w:rPr>
            <w:lang w:val="pt_PT" w:bidi="pt_PT"/>
          </w:rPr>
          <w:rPr>
            <w:color w:val="0000EE"/>
            <w:u w:val="single"/>
          </w:rPr>
          <w:t>25.16</w:t>
        </w:r>
      </w:hyperlink>
      <w:r>
        <w:rPr>
          <w:lang w:val="pt_PT" w:bidi="pt_PT"/>
        </w:rPr>
        <w:t xml:space="preserve">). (5) Os deuses eram chamados para testemunhar o acordo (em Êxodo, marcadores históricos são substituídos pelos deuses, </w:t>
      </w:r>
      <w:hyperlink r:id="rId312">
        <w:r>
          <w:rPr>
            <w:lang w:val="pt_PT" w:bidi="pt_PT"/>
          </w:rPr>
          <w:rPr>
            <w:color w:val="0000EE"/>
            <w:u w:val="single"/>
          </w:rPr>
          <w:t>24.4</w:t>
        </w:r>
      </w:hyperlink>
      <w:r>
        <w:rPr>
          <w:lang w:val="pt_PT" w:bidi="pt_PT"/>
        </w:rPr>
        <w:t>). (6) As bênçãos e maldições eram declaradas que seguiriam a obediência ou desobediência à aliança (</w:t>
      </w:r>
      <w:hyperlink r:id="rId313">
        <w:r>
          <w:rPr>
            <w:lang w:val="pt_PT" w:bidi="pt_PT"/>
          </w:rPr>
          <w:rPr>
            <w:color w:val="0000EE"/>
            <w:u w:val="single"/>
          </w:rPr>
          <w:t>23.20–33</w:t>
        </w:r>
      </w:hyperlink>
      <w:r>
        <w:rPr>
          <w:lang w:val="pt_PT" w:bidi="pt_PT"/>
        </w:rPr>
        <w:t>). Utilizando a forma política da aliança, Deus convidou seu povo a um relacionamento formal consigo mesmo como rei, evitando os tons pagãos que contaminavam as formas religiosas da época. O Sermão da Montanha de Jesus (</w:t>
      </w:r>
      <w:hyperlink r:id="rId314">
        <w:r>
          <w:rPr>
            <w:lang w:val="pt_PT" w:bidi="pt_PT"/>
          </w:rPr>
          <w:rPr>
            <w:color w:val="0000EE"/>
            <w:u w:val="single"/>
          </w:rPr>
          <w:t>Mt 5.1–7.29</w:t>
        </w:r>
      </w:hyperlink>
      <w:r>
        <w:rPr>
          <w:lang w:val="pt_PT" w:bidi="pt_PT"/>
        </w:rPr>
        <w:t>) é um paralelo do Novo Testamento a esta seção de Êxodo, com as Bem-aventuranças (</w:t>
      </w:r>
      <w:hyperlink r:id="rId315">
        <w:r>
          <w:rPr>
            <w:lang w:val="pt_PT" w:bidi="pt_PT"/>
          </w:rPr>
          <w:rPr>
            <w:color w:val="0000EE"/>
            <w:u w:val="single"/>
          </w:rPr>
          <w:t>Mt 5.3–12</w:t>
        </w:r>
      </w:hyperlink>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hyperlink r:id="rId316">
        <w:r>
          <w:rPr>
            <w:lang w:val="pt_PT" w:bidi="pt_PT"/>
          </w:rPr>
          <w:rPr>
            <w:color w:val="0000EE"/>
            <w:u w:val="single"/>
          </w:rPr>
          <w:t>Dt 4.35</w:t>
        </w:r>
      </w:hyperlink>
      <w:r>
        <w:rPr>
          <w:lang w:val="pt_PT" w:bidi="pt_PT"/>
        </w:rPr>
        <w:t xml:space="preserve">; </w:t>
      </w:r>
      <w:hyperlink r:id="rId317">
        <w:r>
          <w:rPr>
            <w:lang w:val="pt_PT" w:bidi="pt_PT"/>
          </w:rPr>
          <w:rPr>
            <w:color w:val="0000EE"/>
            <w:u w:val="single"/>
          </w:rPr>
          <w:t>6.4</w:t>
        </w:r>
      </w:hyperlink>
      <w:r>
        <w:rPr>
          <w:lang w:val="pt_PT" w:bidi="pt_PT"/>
        </w:rPr>
        <w:t xml:space="preserve">; </w:t>
      </w:r>
      <w:hyperlink r:id="rId318">
        <w:r>
          <w:rPr>
            <w:lang w:val="pt_PT" w:bidi="pt_PT"/>
          </w:rPr>
          <w:rPr>
            <w:color w:val="0000EE"/>
            <w:u w:val="single"/>
          </w:rPr>
          <w:t>Is 43.10–11</w:t>
        </w:r>
      </w:hyperlink>
      <w:r>
        <w:rPr>
          <w:lang w:val="pt_PT" w:bidi="pt_PT"/>
        </w:rPr>
        <w:t xml:space="preserve">; </w:t>
      </w:r>
      <w:hyperlink r:id="rId319">
        <w:r>
          <w:rPr>
            <w:lang w:val="pt_PT" w:bidi="pt_PT"/>
          </w:rPr>
          <w:rPr>
            <w:color w:val="0000EE"/>
            <w:u w:val="single"/>
          </w:rPr>
          <w:t>45.21–22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hyperlink r:id="rId320">
        <w:r>
          <w:rPr>
            <w:lang w:val="pt_PT" w:bidi="pt_PT"/>
          </w:rPr>
          <w:rPr>
            <w:color w:val="0000EE"/>
            <w:u w:val="single"/>
          </w:rPr>
          <w:t>20.2–11</w:t>
        </w:r>
      </w:hyperlink>
      <w:r>
        <w:rPr>
          <w:lang w:val="pt_PT" w:bidi="pt_PT"/>
        </w:rPr>
        <w:t>) se relacionam diretamente com Deus, enquanto os seis restantes (</w:t>
      </w:r>
      <w:hyperlink r:id="rId321">
        <w:r>
          <w:rPr>
            <w:lang w:val="pt_PT" w:bidi="pt_PT"/>
          </w:rPr>
          <w:rPr>
            <w:color w:val="0000EE"/>
            <w:u w:val="single"/>
          </w:rPr>
          <w:t>20.12–17</w:t>
        </w:r>
      </w:hyperlink>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2">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hyperlink r:id="rId323">
        <w:r>
          <w:rPr>
            <w:lang w:val="pt_PT" w:bidi="pt_PT"/>
          </w:rPr>
          <w:rPr>
            <w:color w:val="0000EE"/>
            <w:u w:val="single"/>
          </w:rPr>
          <w:t>Js 24.19–20</w:t>
        </w:r>
      </w:hyperlink>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4">
        <w:r>
          <w:rPr>
            <w:lang w:val="pt_PT" w:bidi="pt_PT"/>
          </w:rPr>
          <w:rPr>
            <w:color w:val="0000EE"/>
            <w:u w:val="single"/>
          </w:rPr>
          <w:t>34.6–7</w:t>
        </w:r>
      </w:hyperlink>
      <w:r>
        <w:rPr>
          <w:lang w:val="pt_PT" w:bidi="pt_PT"/>
        </w:rPr>
        <w:t xml:space="preserve">; </w:t>
      </w:r>
      <w:hyperlink r:id="rId325">
        <w:r>
          <w:rPr>
            <w:lang w:val="pt_PT" w:bidi="pt_PT"/>
          </w:rPr>
          <w:rPr>
            <w:color w:val="0000EE"/>
            <w:u w:val="single"/>
          </w:rPr>
          <w:t>Dt 7.9</w:t>
        </w:r>
      </w:hyperlink>
      <w:r>
        <w:rPr>
          <w:lang w:val="pt_PT" w:bidi="pt_PT"/>
        </w:rPr>
        <w:t xml:space="preserve">). • rejeitar (literalmente </w:t>
      </w:r>
      <w:r>
        <w:rPr>
          <w:i/>
          <w:lang w:val="pt_PT" w:bidi="pt_PT"/>
        </w:rPr>
        <w:t>odiar</w:t>
      </w:r>
      <w:r>
        <w:rPr>
          <w:lang w:val="pt_PT" w:bidi="pt_PT"/>
        </w:rPr>
        <w:t>): As palavras hebraicas comumente traduzidas como “amar” (</w:t>
      </w:r>
      <w:hyperlink r:id="rId326">
        <w:r>
          <w:rPr>
            <w:lang w:val="pt_PT" w:bidi="pt_PT"/>
          </w:rPr>
          <w:rPr>
            <w:color w:val="0000EE"/>
            <w:u w:val="single"/>
          </w:rPr>
          <w:t>Êx 20.6</w:t>
        </w:r>
      </w:hyperlink>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7">
        <w:r>
          <w:rPr>
            <w:lang w:val="pt_PT" w:bidi="pt_PT"/>
          </w:rPr>
          <w:rPr>
            <w:color w:val="0000EE"/>
            <w:u w:val="single"/>
          </w:rPr>
          <w:t>Nm 20.12</w:t>
        </w:r>
      </w:hyperlink>
      <w:r>
        <w:rPr>
          <w:lang w:val="pt_PT" w:bidi="pt_PT"/>
        </w:rPr>
        <w:t xml:space="preserve">; </w:t>
      </w:r>
      <w:hyperlink r:id="rId328">
        <w:r>
          <w:rPr>
            <w:lang w:val="pt_PT" w:bidi="pt_PT"/>
          </w:rPr>
          <w:rPr>
            <w:color w:val="0000EE"/>
            <w:u w:val="single"/>
          </w:rPr>
          <w:t>Am 2.7</w:t>
        </w:r>
      </w:hyperlink>
      <w:r>
        <w:rPr>
          <w:lang w:val="pt_PT" w:bidi="pt_PT"/>
        </w:rPr>
        <w:t xml:space="preserve">; cp. </w:t>
      </w:r>
      <w:hyperlink r:id="rId329">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hyperlink r:id="rId330">
        <w:r>
          <w:rPr>
            <w:lang w:val="pt_PT" w:bidi="pt_PT"/>
          </w:rPr>
          <w:rPr>
            <w:color w:val="0000EE"/>
            <w:u w:val="single"/>
          </w:rPr>
          <w:t>20.10</w:t>
        </w:r>
      </w:hyperlink>
      <w:r>
        <w:rPr>
          <w:lang w:val="pt_PT" w:bidi="pt_PT"/>
        </w:rPr>
        <w:t>). Tudo que pertence exclusivamente a Deus compartilha seu caráter. Isso não quer dizer que os outros seis dias são profanos, mas simplesmente que são para trabalho comum (</w:t>
      </w:r>
      <w:hyperlink r:id="rId331">
        <w:r>
          <w:rPr>
            <w:lang w:val="pt_PT" w:bidi="pt_PT"/>
          </w:rPr>
          <w:rPr>
            <w:color w:val="0000EE"/>
            <w:u w:val="single"/>
          </w:rPr>
          <w:t>20.9</w:t>
        </w:r>
      </w:hyperlink>
      <w:r>
        <w:rPr>
          <w:lang w:val="pt_PT" w:bidi="pt_PT"/>
        </w:rPr>
        <w:t>). Neste dia separado, somos lembrados de que não é nosso trabalho que supre nossas necessidades. Nossas necessidades são supridas por Deus como um ato de sua graça (</w:t>
      </w:r>
      <w:hyperlink r:id="rId326">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hyperlink r:id="rId332">
        <w:r>
          <w:rPr>
            <w:lang w:val="pt_PT" w:bidi="pt_PT"/>
          </w:rPr>
          <w:rPr>
            <w:color w:val="0000EE"/>
            <w:u w:val="single"/>
          </w:rPr>
          <w:t>Gn 2.1–3</w:t>
        </w:r>
      </w:hyperlink>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3">
        <w:r>
          <w:rPr>
            <w:lang w:val="pt_PT" w:bidi="pt_PT"/>
          </w:rPr>
          <w:rPr>
            <w:color w:val="0000EE"/>
            <w:u w:val="single"/>
          </w:rPr>
          <w:t>Mt 15.4</w:t>
        </w:r>
      </w:hyperlink>
      <w:r>
        <w:rPr>
          <w:lang w:val="pt_PT" w:bidi="pt_PT"/>
        </w:rPr>
        <w:t xml:space="preserve">; </w:t>
      </w:r>
      <w:hyperlink r:id="rId334">
        <w:r>
          <w:rPr>
            <w:lang w:val="pt_PT" w:bidi="pt_PT"/>
          </w:rPr>
          <w:rPr>
            <w:color w:val="0000EE"/>
            <w:u w:val="single"/>
          </w:rPr>
          <w:t>Mc 7.10</w:t>
        </w:r>
      </w:hyperlink>
      <w:r>
        <w:rPr>
          <w:lang w:val="pt_PT" w:bidi="pt_PT"/>
        </w:rPr>
        <w:t xml:space="preserve">; </w:t>
      </w:r>
      <w:hyperlink r:id="rId335">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6">
        <w:r>
          <w:rPr>
            <w:lang w:val="pt_PT" w:bidi="pt_PT"/>
          </w:rPr>
          <w:rPr>
            <w:color w:val="0000EE"/>
            <w:u w:val="single"/>
          </w:rPr>
          <w:t>Mt 19.17–19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7">
        <w:r>
          <w:rPr>
            <w:lang w:val="pt_PT" w:bidi="pt_PT"/>
          </w:rPr>
          <w:rPr>
            <w:color w:val="0000EE"/>
            <w:u w:val="single"/>
          </w:rPr>
          <w:t>Mt 5.21–26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38">
        <w:r>
          <w:rPr>
            <w:lang w:val="pt_PT" w:bidi="pt_PT"/>
          </w:rPr>
          <w:rPr>
            <w:color w:val="0000EE"/>
            <w:u w:val="single"/>
          </w:rPr>
          <w:t>Mt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hyperlink r:id="rId339">
        <w:r>
          <w:rPr>
            <w:lang w:val="pt_PT" w:bidi="pt_PT"/>
          </w:rPr>
          <w:rPr>
            <w:color w:val="0000EE"/>
            <w:u w:val="single"/>
          </w:rPr>
          <w:t>Cl 3.5</w:t>
        </w:r>
      </w:hyperlink>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0">
        <w:r>
          <w:rPr>
            <w:lang w:val="pt_PT" w:bidi="pt_PT"/>
          </w:rPr>
          <w:rPr>
            <w:color w:val="0000EE"/>
            <w:u w:val="single"/>
          </w:rPr>
          <w:t>Rm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1">
        <w:r>
          <w:rPr>
            <w:lang w:val="pt_PT" w:bidi="pt_PT"/>
          </w:rPr>
          <w:rPr>
            <w:color w:val="0000EE"/>
            <w:u w:val="single"/>
          </w:rPr>
          <w:t>20.20</w:t>
        </w:r>
      </w:hyperlink>
      <w:r>
        <w:rPr>
          <w:lang w:val="pt_PT" w:bidi="pt_PT"/>
        </w:rPr>
        <w:t>). Jesus é o mediador supremo entre Deus e as pessoas (</w:t>
      </w:r>
      <w:hyperlink r:id="rId342">
        <w:r>
          <w:rPr>
            <w:lang w:val="pt_PT" w:bidi="pt_PT"/>
          </w:rPr>
          <w:rPr>
            <w:color w:val="0000EE"/>
            <w:u w:val="single"/>
          </w:rPr>
          <w:t>1Tm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hyperlink r:id="rId343">
        <w:r>
          <w:rPr>
            <w:lang w:val="pt_PT" w:bidi="pt_PT"/>
          </w:rPr>
          <w:rPr>
            <w:color w:val="0000EE"/>
            <w:u w:val="single"/>
          </w:rPr>
          <w:t>20.18–21</w:t>
        </w:r>
      </w:hyperlink>
      <w:r>
        <w:rPr>
          <w:lang w:val="pt_PT" w:bidi="pt_PT"/>
        </w:rPr>
        <w:t xml:space="preserve">) trata da necessidade de um mediador entre o povo e Deus. Em </w:t>
      </w:r>
      <w:hyperlink r:id="rId344">
        <w:r>
          <w:rPr>
            <w:lang w:val="pt_PT" w:bidi="pt_PT"/>
          </w:rPr>
          <w:rPr>
            <w:color w:val="0000EE"/>
            <w:u w:val="single"/>
          </w:rPr>
          <w:t>20.22–26</w:t>
        </w:r>
      </w:hyperlink>
      <w:r>
        <w:rPr>
          <w:lang w:val="pt_PT" w:bidi="pt_PT"/>
        </w:rPr>
        <w:t xml:space="preserve">, encontramos a forma apropriada para um altar no intervalo antes de Deus revelar seus planos para um santuário mais permanente (veja </w:t>
      </w:r>
      <w:hyperlink r:id="rId345">
        <w:r>
          <w:rPr>
            <w:lang w:val="pt_PT" w:bidi="pt_PT"/>
          </w:rPr>
          <w:rPr>
            <w:color w:val="0000EE"/>
            <w:u w:val="single"/>
          </w:rPr>
          <w:t>25.1–30.28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hyperlink r:id="rId346">
        <w:r>
          <w:rPr>
            <w:lang w:val="pt_PT" w:bidi="pt_PT"/>
          </w:rPr>
          <w:rPr>
            <w:color w:val="0000EE"/>
            <w:u w:val="single"/>
          </w:rPr>
          <w:t>20.22</w:t>
        </w:r>
      </w:hyperlink>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hyperlink r:id="rId347">
        <w:r>
          <w:rPr>
            <w:lang w:val="pt_PT" w:bidi="pt_PT"/>
          </w:rPr>
          <w:rPr>
            <w:color w:val="0000EE"/>
            <w:u w:val="single"/>
          </w:rPr>
          <w:t>20.23</w:t>
        </w:r>
      </w:hyperlink>
      <w:r>
        <w:rPr>
          <w:lang w:val="pt_PT" w:bidi="pt_PT"/>
        </w:rPr>
        <w:t>), e eles não deveriam esculpir pedras para um altar (</w:t>
      </w:r>
      <w:hyperlink r:id="rId348">
        <w:r>
          <w:rPr>
            <w:lang w:val="pt_PT" w:bidi="pt_PT"/>
          </w:rPr>
          <w:rPr>
            <w:color w:val="0000EE"/>
            <w:u w:val="single"/>
          </w:rPr>
          <w:t>20.25</w:t>
        </w:r>
      </w:hyperlink>
      <w:r>
        <w:rPr>
          <w:lang w:val="pt_PT" w:bidi="pt_PT"/>
        </w:rPr>
        <w:t>). Talvez isso seja porque eles seriam tentados a esculpir deuses de pedra no processo. O altar deveria ser feito de terra (</w:t>
      </w:r>
      <w:hyperlink r:id="rId349">
        <w:r>
          <w:rPr>
            <w:lang w:val="pt_PT" w:bidi="pt_PT"/>
          </w:rPr>
          <w:rPr>
            <w:color w:val="0000EE"/>
            <w:u w:val="single"/>
          </w:rPr>
          <w:t>20:24</w:t>
        </w:r>
      </w:hyperlink>
      <w:r>
        <w:rPr>
          <w:lang w:val="pt_PT" w:bidi="pt_PT"/>
        </w:rPr>
        <w:t>) e pedras não cortadas (</w:t>
      </w:r>
      <w:hyperlink r:id="rId348">
        <w:r>
          <w:rPr>
            <w:lang w:val="pt_PT" w:bidi="pt_PT"/>
          </w:rPr>
          <w:rPr>
            <w:color w:val="0000EE"/>
            <w:u w:val="single"/>
          </w:rPr>
          <w:t>20.25</w:t>
        </w:r>
      </w:hyperlink>
      <w:r>
        <w:rPr>
          <w:lang w:val="pt_PT" w:bidi="pt_PT"/>
        </w:rPr>
        <w:t>). • A proibição contra revelar a própria nudez (</w:t>
      </w:r>
      <w:hyperlink r:id="rId350">
        <w:r>
          <w:rPr>
            <w:lang w:val="pt_PT" w:bidi="pt_PT"/>
          </w:rPr>
          <w:rPr>
            <w:color w:val="0000EE"/>
            <w:u w:val="single"/>
          </w:rPr>
          <w:t>20.26</w:t>
        </w:r>
      </w:hyperlink>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1">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hyperlink r:id="rId352">
        <w:r>
          <w:rPr>
            <w:lang w:val="pt_PT" w:bidi="pt_PT"/>
          </w:rPr>
          <w:rPr>
            <w:color w:val="0000EE"/>
            <w:u w:val="single"/>
          </w:rPr>
          <w:t>21.1–23.19</w:t>
        </w:r>
      </w:hyperlink>
      <w:r>
        <w:rPr>
          <w:lang w:val="pt_PT" w:bidi="pt_PT"/>
        </w:rPr>
        <w:t xml:space="preserve">) dá exemplos específicos dos princípios gerais declarados em </w:t>
      </w:r>
      <w:hyperlink r:id="rId308">
        <w:r>
          <w:rPr>
            <w:lang w:val="pt_PT" w:bidi="pt_PT"/>
          </w:rPr>
          <w:rPr>
            <w:color w:val="0000EE"/>
            <w:u w:val="single"/>
          </w:rPr>
          <w:t>20.3–17</w:t>
        </w:r>
      </w:hyperlink>
      <w:r>
        <w:rPr>
          <w:lang w:val="pt_PT" w:bidi="pt_PT"/>
        </w:rPr>
        <w:t xml:space="preserve">. Os compromissos aos quais Deus se vinculou se os israelitas cumprissem sua parte da aliança são declarados em </w:t>
      </w:r>
      <w:hyperlink r:id="rId313">
        <w:r>
          <w:rPr>
            <w:lang w:val="pt_PT" w:bidi="pt_PT"/>
          </w:rPr>
          <w:rPr>
            <w:color w:val="0000EE"/>
            <w:u w:val="single"/>
          </w:rPr>
          <w:t>23.20–33</w:t>
        </w:r>
      </w:hyperlink>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3">
        <w:r>
          <w:rPr>
            <w:lang w:val="pt_PT" w:bidi="pt_PT"/>
          </w:rPr>
          <w:rPr>
            <w:color w:val="0000EE"/>
            <w:u w:val="single"/>
          </w:rPr>
          <w:t>21.9</w:t>
        </w:r>
      </w:hyperlink>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4">
        <w:r>
          <w:rPr>
            <w:lang w:val="pt_PT" w:bidi="pt_PT"/>
          </w:rPr>
          <w:rPr>
            <w:color w:val="0000EE"/>
            <w:u w:val="single"/>
          </w:rPr>
          <w:t>22.16</w:t>
        </w:r>
      </w:hyperlink>
      <w:r>
        <w:rPr>
          <w:lang w:val="pt_PT" w:bidi="pt_PT"/>
        </w:rPr>
        <w:t xml:space="preserve">; </w:t>
      </w:r>
      <w:hyperlink r:id="rId355">
        <w:r>
          <w:rPr>
            <w:lang w:val="pt_PT" w:bidi="pt_PT"/>
          </w:rPr>
          <w:rPr>
            <w:color w:val="0000EE"/>
            <w:u w:val="single"/>
          </w:rPr>
          <w:t>Gn 24.53</w:t>
        </w:r>
      </w:hyperlink>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hyperlink r:id="rId356">
        <w:r>
          <w:rPr>
            <w:lang w:val="pt_PT" w:bidi="pt_PT"/>
          </w:rPr>
          <w:rPr>
            <w:color w:val="0000EE"/>
            <w:u w:val="single"/>
          </w:rPr>
          <w:t>Nm 35.6–28</w:t>
        </w:r>
      </w:hyperlink>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hyperlink r:id="rId357">
        <w:r>
          <w:rPr>
            <w:lang w:val="pt_PT" w:bidi="pt_PT"/>
          </w:rPr>
          <w:rPr>
            <w:color w:val="0000EE"/>
            <w:u w:val="single"/>
          </w:rPr>
          <w:t>1Rs 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hyperlink r:id="rId358">
        <w:r>
          <w:rPr>
            <w:lang w:val="pt_PT" w:bidi="pt_PT"/>
          </w:rPr>
          <w:rPr>
            <w:color w:val="0000EE"/>
            <w:u w:val="single"/>
          </w:rPr>
          <w:t>Êx 20.12</w:t>
        </w:r>
      </w:hyperlink>
      <w:r>
        <w:rPr>
          <w:lang w:val="pt_PT" w:bidi="pt_PT"/>
        </w:rPr>
        <w:t xml:space="preserve">; </w:t>
      </w:r>
      <w:hyperlink r:id="rId359">
        <w:r>
          <w:rPr>
            <w:lang w:val="pt_PT" w:bidi="pt_PT"/>
          </w:rPr>
          <w:rPr>
            <w:color w:val="0000EE"/>
            <w:u w:val="single"/>
          </w:rPr>
          <w:t>Dt 5.16</w:t>
        </w:r>
      </w:hyperlink>
      <w:r>
        <w:rPr>
          <w:lang w:val="pt_PT" w:bidi="pt_PT"/>
        </w:rPr>
        <w:t xml:space="preserve">; </w:t>
      </w:r>
      <w:hyperlink r:id="rId360">
        <w:r>
          <w:rPr>
            <w:lang w:val="pt_PT" w:bidi="pt_PT"/>
          </w:rPr>
          <w:rPr>
            <w:color w:val="0000EE"/>
            <w:u w:val="single"/>
          </w:rPr>
          <w:t>21.18–21</w:t>
        </w:r>
      </w:hyperlink>
      <w:r>
        <w:rPr>
          <w:lang w:val="pt_PT" w:bidi="pt_PT"/>
        </w:rPr>
        <w:t xml:space="preserve">; </w:t>
      </w:r>
      <w:hyperlink r:id="rId361">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hyperlink r:id="rId362">
        <w:r>
          <w:rPr>
            <w:lang w:val="pt_PT" w:bidi="pt_PT"/>
          </w:rPr>
          <w:rPr>
            <w:color w:val="0000EE"/>
            <w:u w:val="single"/>
          </w:rPr>
          <w:t>Mateus 5.38–39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3">
        <w:r>
          <w:rPr>
            <w:lang w:val="pt_PT" w:bidi="pt_PT"/>
          </w:rPr>
          <w:rPr>
            <w:color w:val="0000EE"/>
            <w:u w:val="single"/>
          </w:rPr>
          <w:t>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4</w:t>
        </w:r>
      </w:hyperlink>
      <w:r>
        <w:rPr>
          <w:lang w:val="pt_PT" w:bidi="pt_PT"/>
        </w:rPr>
        <w:t>,</w:t>
      </w:r>
      <w:hyperlink r:id="rId366">
        <w:r>
          <w:rPr>
            <w:lang w:val="pt_PT" w:bidi="pt_PT"/>
          </w:rPr>
          <w:rPr>
            <w:color w:val="0000EE"/>
            <w:u w:val="single"/>
          </w:rPr>
          <w:t>7</w:t>
        </w:r>
      </w:hyperlink>
      <w:r>
        <w:rPr>
          <w:lang w:val="pt_PT" w:bidi="pt_PT"/>
        </w:rPr>
        <w:t>). Onde havia uma questão de responsabilidade, as partes deviam comparecer perante Deus para julgamento (</w:t>
      </w:r>
      <w:hyperlink r:id="rId367">
        <w:r>
          <w:rPr>
            <w:lang w:val="pt_PT" w:bidi="pt_PT"/>
          </w:rPr>
          <w:rPr>
            <w:color w:val="0000EE"/>
            <w:u w:val="single"/>
          </w:rPr>
          <w:t>22.8</w:t>
        </w:r>
      </w:hyperlink>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hyperlink r:id="rId368">
        <w:r>
          <w:rPr>
            <w:lang w:val="pt_PT" w:bidi="pt_PT"/>
          </w:rPr>
          <w:rPr>
            <w:color w:val="0000EE"/>
            <w:u w:val="single"/>
          </w:rPr>
          <w:t>20.3</w:t>
        </w:r>
      </w:hyperlink>
      <w:r>
        <w:rPr>
          <w:lang w:val="pt_PT" w:bidi="pt_PT"/>
        </w:rPr>
        <w:t xml:space="preserve">; </w:t>
      </w:r>
      <w:hyperlink r:id="rId369">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hyperlink r:id="rId370">
        <w:r>
          <w:rPr>
            <w:lang w:val="pt_PT" w:bidi="pt_PT"/>
          </w:rPr>
          <w:rPr>
            <w:color w:val="0000EE"/>
            <w:u w:val="single"/>
          </w:rPr>
          <w:t>23.9</w:t>
        </w:r>
      </w:hyperlink>
      <w:r>
        <w:rPr>
          <w:lang w:val="pt_PT" w:bidi="pt_PT"/>
        </w:rPr>
        <w:t xml:space="preserve">; </w:t>
      </w:r>
      <w:hyperlink r:id="rId371">
        <w:r>
          <w:rPr>
            <w:lang w:val="pt_PT" w:bidi="pt_PT"/>
          </w:rPr>
          <w:rPr>
            <w:color w:val="0000EE"/>
            <w:u w:val="single"/>
          </w:rPr>
          <w:t>Dt 10.18–19</w:t>
        </w:r>
      </w:hyperlink>
      <w:r>
        <w:rPr>
          <w:lang w:val="pt_PT" w:bidi="pt_PT"/>
        </w:rPr>
        <w:t xml:space="preserve">). Para um maior desenvolvimento do princípio, veja </w:t>
      </w:r>
      <w:hyperlink r:id="rId372">
        <w:r>
          <w:rPr>
            <w:lang w:val="pt_PT" w:bidi="pt_PT"/>
          </w:rPr>
          <w:rPr>
            <w:color w:val="0000EE"/>
            <w:u w:val="single"/>
          </w:rPr>
          <w:t>Lc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3">
        <w:r>
          <w:rPr>
            <w:lang w:val="pt_PT" w:bidi="pt_PT"/>
          </w:rPr>
          <w:rPr>
            <w:color w:val="0000EE"/>
            <w:u w:val="single"/>
          </w:rPr>
          <w:t>Gn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hyperlink r:id="rId374">
        <w:r>
          <w:rPr>
            <w:lang w:val="pt_PT" w:bidi="pt_PT"/>
          </w:rPr>
          <w:rPr>
            <w:color w:val="0000EE"/>
            <w:u w:val="single"/>
          </w:rPr>
          <w:t>Jn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hyperlink r:id="rId375">
        <w:r>
          <w:rPr>
            <w:lang w:val="pt_PT" w:bidi="pt_PT"/>
          </w:rPr>
          <w:rPr>
            <w:color w:val="0000EE"/>
            <w:u w:val="single"/>
          </w:rPr>
          <w:t>Lv 17.10–16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hyperlink r:id="rId376">
        <w:r>
          <w:rPr>
            <w:lang w:val="pt_PT" w:bidi="pt_PT"/>
          </w:rPr>
          <w:rPr>
            <w:color w:val="0000EE"/>
            <w:u w:val="single"/>
          </w:rPr>
          <w:t>23.1</w:t>
        </w:r>
      </w:hyperlink>
      <w:r>
        <w:rPr>
          <w:lang w:val="pt_PT" w:bidi="pt_PT"/>
        </w:rPr>
        <w:t>), a multidão (</w:t>
      </w:r>
      <w:hyperlink r:id="rId377">
        <w:r>
          <w:rPr>
            <w:lang w:val="pt_PT" w:bidi="pt_PT"/>
          </w:rPr>
          <w:rPr>
            <w:color w:val="0000EE"/>
            <w:u w:val="single"/>
          </w:rPr>
          <w:t>23.2</w:t>
        </w:r>
      </w:hyperlink>
      <w:r>
        <w:rPr>
          <w:lang w:val="pt_PT" w:bidi="pt_PT"/>
        </w:rPr>
        <w:t>), ou motivos equivocados (</w:t>
      </w:r>
      <w:hyperlink r:id="rId378">
        <w:r>
          <w:rPr>
            <w:lang w:val="pt_PT" w:bidi="pt_PT"/>
          </w:rPr>
          <w:rPr>
            <w:color w:val="0000EE"/>
            <w:u w:val="single"/>
          </w:rPr>
          <w:t>23.3</w:t>
        </w:r>
      </w:hyperlink>
      <w:r>
        <w:rPr>
          <w:lang w:val="pt_PT" w:bidi="pt_PT"/>
        </w:rPr>
        <w:t>,</w:t>
      </w:r>
      <w:hyperlink r:id="rId379">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hyperlink r:id="rId380">
        <w:r>
          <w:rPr>
            <w:lang w:val="pt_PT" w:bidi="pt_PT"/>
          </w:rPr>
          <w:rPr>
            <w:color w:val="0000EE"/>
            <w:u w:val="single"/>
          </w:rPr>
          <w:t>22.22–24</w:t>
        </w:r>
      </w:hyperlink>
      <w:r>
        <w:rPr>
          <w:lang w:val="pt_PT" w:bidi="pt_PT"/>
        </w:rPr>
        <w:t>,</w:t>
      </w:r>
      <w:hyperlink r:id="rId38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hyperlink r:id="rId382">
        <w:r>
          <w:rPr>
            <w:lang w:val="pt_PT" w:bidi="pt_PT"/>
          </w:rPr>
          <w:rPr>
            <w:color w:val="0000EE"/>
            <w:u w:val="single"/>
          </w:rPr>
          <w:t>23.12</w:t>
        </w:r>
      </w:hyperlink>
      <w:r>
        <w:rPr>
          <w:lang w:val="pt_PT" w:bidi="pt_PT"/>
        </w:rPr>
        <w:t>), e revitalização são importantes. Assim como humanos e animais devem desfrutar disso no sábado semanalmente, a terra deve descansar a cada sete anos (</w:t>
      </w:r>
      <w:hyperlink r:id="rId383">
        <w:r>
          <w:rPr>
            <w:lang w:val="pt_PT" w:bidi="pt_PT"/>
          </w:rPr>
          <w:rPr>
            <w:color w:val="0000EE"/>
            <w:u w:val="single"/>
          </w:rPr>
          <w:t>23.10–11</w:t>
        </w:r>
      </w:hyperlink>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hyperlink r:id="rId384">
        <w:r>
          <w:rPr>
            <w:lang w:val="pt_PT" w:bidi="pt_PT"/>
          </w:rPr>
          <w:rPr>
            <w:color w:val="0000EE"/>
            <w:u w:val="single"/>
          </w:rPr>
          <w:t>23.17</w:t>
        </w:r>
      </w:hyperlink>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5">
        <w:r>
          <w:rPr>
            <w:lang w:val="pt_PT" w:bidi="pt_PT"/>
          </w:rPr>
          <w:rPr>
            <w:color w:val="0000EE"/>
            <w:u w:val="single"/>
          </w:rPr>
          <w:t>2Rs 23.21–23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hyperlink r:id="rId386">
        <w:r>
          <w:rPr>
            <w:lang w:val="pt_PT" w:bidi="pt_PT"/>
          </w:rPr>
          <w:rPr>
            <w:color w:val="0000EE"/>
            <w:u w:val="single"/>
          </w:rPr>
          <w:t>13.4–5</w:t>
        </w:r>
      </w:hyperlink>
      <w:r>
        <w:rPr>
          <w:lang w:val="pt_PT" w:bidi="pt_PT"/>
        </w:rPr>
        <w:t xml:space="preserve">; </w:t>
      </w:r>
      <w:hyperlink r:id="rId387">
        <w:r>
          <w:rPr>
            <w:lang w:val="pt_PT" w:bidi="pt_PT"/>
          </w:rPr>
          <w:rPr>
            <w:color w:val="0000EE"/>
            <w:u w:val="single"/>
          </w:rPr>
          <w:t>Lv 23.5–8</w:t>
        </w:r>
      </w:hyperlink>
      <w:r>
        <w:rPr>
          <w:lang w:val="pt_PT" w:bidi="pt_PT"/>
        </w:rPr>
        <w:t xml:space="preserve">; </w:t>
      </w:r>
      <w:hyperlink r:id="rId388">
        <w:r>
          <w:rPr>
            <w:lang w:val="pt_PT" w:bidi="pt_PT"/>
          </w:rPr>
          <w:rPr>
            <w:color w:val="0000EE"/>
            <w:u w:val="single"/>
          </w:rPr>
          <w:t>Dt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89">
        <w:r>
          <w:rPr>
            <w:lang w:val="pt_PT" w:bidi="pt_PT"/>
          </w:rPr>
          <w:rPr>
            <w:color w:val="0000EE"/>
            <w:u w:val="single"/>
          </w:rPr>
          <w:t>Lv 23.15–21</w:t>
        </w:r>
      </w:hyperlink>
      <w:r>
        <w:rPr>
          <w:lang w:val="pt_PT" w:bidi="pt_PT"/>
        </w:rPr>
        <w:t xml:space="preserve">; </w:t>
      </w:r>
      <w:hyperlink r:id="rId390">
        <w:r>
          <w:rPr>
            <w:lang w:val="pt_PT" w:bidi="pt_PT"/>
          </w:rPr>
          <w:rPr>
            <w:color w:val="0000EE"/>
            <w:u w:val="single"/>
          </w:rPr>
          <w:t>Dt 16.9–12</w:t>
        </w:r>
      </w:hyperlink>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hyperlink r:id="rId391">
        <w:r>
          <w:rPr>
            <w:lang w:val="pt_PT" w:bidi="pt_PT"/>
          </w:rPr>
          <w:rPr>
            <w:color w:val="0000EE"/>
            <w:u w:val="single"/>
          </w:rPr>
          <w:t>Lv 17.11–14</w:t>
        </w:r>
      </w:hyperlink>
      <w:r>
        <w:rPr>
          <w:lang w:val="pt_PT" w:bidi="pt_PT"/>
        </w:rPr>
        <w:t xml:space="preserve">; </w:t>
      </w:r>
      <w:hyperlink r:id="rId392">
        <w:r>
          <w:rPr>
            <w:lang w:val="pt_PT" w:bidi="pt_PT"/>
          </w:rPr>
          <w:rPr>
            <w:color w:val="0000EE"/>
            <w:u w:val="single"/>
          </w:rPr>
          <w:t>Dt 12.23</w:t>
        </w:r>
      </w:hyperlink>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hyperlink r:id="rId393">
        <w:r>
          <w:rPr>
            <w:lang w:val="pt_PT" w:bidi="pt_PT"/>
          </w:rPr>
          <w:rPr>
            <w:color w:val="0000EE"/>
            <w:u w:val="single"/>
          </w:rPr>
          <w:t>Lv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hyperlink r:id="rId39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hyperlink r:id="rId395">
        <w:r>
          <w:rPr>
            <w:lang w:val="pt_PT" w:bidi="pt_PT"/>
          </w:rPr>
          <w:rPr>
            <w:color w:val="0000EE"/>
            <w:u w:val="single"/>
          </w:rPr>
          <w:t>23.22–23</w:t>
        </w:r>
      </w:hyperlink>
      <w:r>
        <w:rPr>
          <w:lang w:val="pt_PT" w:bidi="pt_PT"/>
        </w:rPr>
        <w:t>) e das doenças (</w:t>
      </w:r>
      <w:hyperlink r:id="rId396">
        <w:r>
          <w:rPr>
            <w:lang w:val="pt_PT" w:bidi="pt_PT"/>
          </w:rPr>
          <w:rPr>
            <w:color w:val="0000EE"/>
            <w:u w:val="single"/>
          </w:rPr>
          <w:t>23.25–26</w:t>
        </w:r>
      </w:hyperlink>
      <w:r>
        <w:rPr>
          <w:lang w:val="pt_PT" w:bidi="pt_PT"/>
        </w:rPr>
        <w:t>) e dar os daria uma terra para possuir (</w:t>
      </w:r>
      <w:hyperlink r:id="rId397">
        <w:r>
          <w:rPr>
            <w:lang w:val="pt_PT" w:bidi="pt_PT"/>
          </w:rPr>
          <w:rPr>
            <w:color w:val="0000EE"/>
            <w:u w:val="single"/>
          </w:rPr>
          <w:t>23.27–31</w:t>
        </w:r>
      </w:hyperlink>
      <w:r>
        <w:rPr>
          <w:lang w:val="pt_PT" w:bidi="pt_PT"/>
        </w:rPr>
        <w:t>). Essas promessas do pacto eram condicionadas à lealdade absoluta ao Senhor do Pacto. Em particular, seria um ato de rebelião (</w:t>
      </w:r>
      <w:hyperlink r:id="rId398">
        <w:r>
          <w:rPr>
            <w:lang w:val="pt_PT" w:bidi="pt_PT"/>
          </w:rPr>
          <w:rPr>
            <w:color w:val="0000EE"/>
            <w:u w:val="single"/>
          </w:rPr>
          <w:t>23.21</w:t>
        </w:r>
      </w:hyperlink>
      <w:r>
        <w:rPr>
          <w:lang w:val="pt_PT" w:bidi="pt_PT"/>
        </w:rPr>
        <w:t>) adorar os deuses (</w:t>
      </w:r>
      <w:hyperlink r:id="rId399">
        <w:r>
          <w:rPr>
            <w:lang w:val="pt_PT" w:bidi="pt_PT"/>
          </w:rPr>
          <w:rPr>
            <w:color w:val="0000EE"/>
            <w:u w:val="single"/>
          </w:rPr>
          <w:t>23.24</w:t>
        </w:r>
      </w:hyperlink>
      <w:r>
        <w:rPr>
          <w:lang w:val="pt_PT" w:bidi="pt_PT"/>
        </w:rPr>
        <w:t xml:space="preserve">, </w:t>
      </w:r>
      <w:hyperlink r:id="rId400">
        <w:r>
          <w:rPr>
            <w:lang w:val="pt_PT" w:bidi="pt_PT"/>
          </w:rPr>
          <w:rPr>
            <w:color w:val="0000EE"/>
            <w:u w:val="single"/>
          </w:rPr>
          <w:t>32–33</w:t>
        </w:r>
      </w:hyperlink>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hyperlink r:id="rId401">
        <w:r>
          <w:rPr>
            <w:lang w:val="pt_PT" w:bidi="pt_PT"/>
          </w:rPr>
          <w:rPr>
            <w:color w:val="0000EE"/>
            <w:u w:val="single"/>
          </w:rPr>
          <w:t>Gn 15.18</w:t>
        </w:r>
      </w:hyperlink>
      <w:r>
        <w:rPr>
          <w:lang w:val="pt_PT" w:bidi="pt_PT"/>
        </w:rPr>
        <w:t xml:space="preserve">; </w:t>
      </w:r>
      <w:hyperlink r:id="rId402">
        <w:r>
          <w:rPr>
            <w:lang w:val="pt_PT" w:bidi="pt_PT"/>
          </w:rPr>
          <w:rPr>
            <w:color w:val="0000EE"/>
            <w:u w:val="single"/>
          </w:rPr>
          <w:t>Nm 34.2–12</w:t>
        </w:r>
      </w:hyperlink>
      <w:r>
        <w:rPr>
          <w:lang w:val="pt_PT" w:bidi="pt_PT"/>
        </w:rPr>
        <w:t xml:space="preserve">; </w:t>
      </w:r>
      <w:hyperlink r:id="rId403">
        <w:r>
          <w:rPr>
            <w:lang w:val="pt_PT" w:bidi="pt_PT"/>
          </w:rPr>
          <w:rPr>
            <w:color w:val="0000EE"/>
            <w:u w:val="single"/>
          </w:rPr>
          <w:t>Dt 11.24</w:t>
        </w:r>
      </w:hyperlink>
      <w:r>
        <w:rPr>
          <w:lang w:val="pt_PT" w:bidi="pt_PT"/>
        </w:rPr>
        <w:t xml:space="preserve">; </w:t>
      </w:r>
      <w:hyperlink r:id="rId404">
        <w:r>
          <w:rPr>
            <w:lang w:val="pt_PT" w:bidi="pt_PT"/>
          </w:rPr>
          <w:rPr>
            <w:color w:val="0000EE"/>
            <w:u w:val="single"/>
          </w:rPr>
          <w:t>2Cr 9.26</w:t>
        </w:r>
      </w:hyperlink>
      <w:r>
        <w:rPr>
          <w:lang w:val="pt_PT" w:bidi="pt_PT"/>
        </w:rPr>
        <w:t>. • Eu entregarei a vocês as pessoas: Deus havia prometido a terra a Abraão (</w:t>
      </w:r>
      <w:hyperlink r:id="rId121">
        <w:r>
          <w:rPr>
            <w:lang w:val="pt_PT" w:bidi="pt_PT"/>
          </w:rPr>
          <w:rPr>
            <w:color w:val="0000EE"/>
            <w:u w:val="single"/>
          </w:rPr>
          <w:t>Gn 15.16</w:t>
        </w:r>
      </w:hyperlink>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hyperlink r:id="rId405">
        <w:r>
          <w:rPr>
            <w:lang w:val="pt_PT" w:bidi="pt_PT"/>
          </w:rPr>
          <w:rPr>
            <w:color w:val="0000EE"/>
            <w:u w:val="single"/>
          </w:rPr>
          <w:t>24.9–11</w:t>
        </w:r>
      </w:hyperlink>
      <w:r>
        <w:rPr>
          <w:lang w:val="pt_PT" w:bidi="pt_PT"/>
        </w:rPr>
        <w:t xml:space="preserve">. No entanto, este mandamento provavelmente foi dado antecipadamente e obedecido no momento apropriado em </w:t>
      </w:r>
      <w:hyperlink r:id="rId406">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hyperlink r:id="rId407">
        <w:r>
          <w:rPr>
            <w:lang w:val="pt_PT" w:bidi="pt_PT"/>
          </w:rPr>
          <w:rPr>
            <w:color w:val="0000EE"/>
            <w:u w:val="single"/>
          </w:rPr>
          <w:t>24.3</w:t>
        </w:r>
      </w:hyperlink>
      <w:r>
        <w:rPr>
          <w:lang w:val="pt_PT" w:bidi="pt_PT"/>
        </w:rPr>
        <w:t>), que foi então ratificada em várias atividades cerimoniais. Isso incluiu a escrita e leitura formal da aliança (</w:t>
      </w:r>
      <w:hyperlink r:id="rId312">
        <w:r>
          <w:rPr>
            <w:lang w:val="pt_PT" w:bidi="pt_PT"/>
          </w:rPr>
          <w:rPr>
            <w:color w:val="0000EE"/>
            <w:u w:val="single"/>
          </w:rPr>
          <w:t>24.4</w:t>
        </w:r>
      </w:hyperlink>
      <w:r>
        <w:rPr>
          <w:lang w:val="pt_PT" w:bidi="pt_PT"/>
        </w:rPr>
        <w:t>,</w:t>
      </w:r>
      <w:hyperlink r:id="rId310">
        <w:r>
          <w:rPr>
            <w:lang w:val="pt_PT" w:bidi="pt_PT"/>
          </w:rPr>
          <w:rPr>
            <w:color w:val="0000EE"/>
            <w:u w:val="single"/>
          </w:rPr>
          <w:t>7</w:t>
        </w:r>
      </w:hyperlink>
      <w:r>
        <w:rPr>
          <w:lang w:val="pt_PT" w:bidi="pt_PT"/>
        </w:rPr>
        <w:t>), a aspersão de sangue (</w:t>
      </w:r>
      <w:hyperlink r:id="rId408">
        <w:r>
          <w:rPr>
            <w:lang w:val="pt_PT" w:bidi="pt_PT"/>
          </w:rPr>
          <w:rPr>
            <w:color w:val="0000EE"/>
            <w:u w:val="single"/>
          </w:rPr>
          <w:t>24.6</w:t>
        </w:r>
      </w:hyperlink>
      <w:r>
        <w:rPr>
          <w:lang w:val="pt_PT" w:bidi="pt_PT"/>
        </w:rPr>
        <w:t>), uma refeição da aliança (</w:t>
      </w:r>
      <w:hyperlink r:id="rId409">
        <w:r>
          <w:rPr>
            <w:lang w:val="pt_PT" w:bidi="pt_PT"/>
          </w:rPr>
          <w:rPr>
            <w:color w:val="0000EE"/>
            <w:u w:val="single"/>
          </w:rPr>
          <w:t>24.11</w:t>
        </w:r>
      </w:hyperlink>
      <w:r>
        <w:rPr>
          <w:lang w:val="pt_PT" w:bidi="pt_PT"/>
        </w:rPr>
        <w:t>), e a manifestação da glória do Senhor na montanha (</w:t>
      </w:r>
      <w:hyperlink r:id="rId410">
        <w:r>
          <w:rPr>
            <w:lang w:val="pt_PT" w:bidi="pt_PT"/>
          </w:rPr>
          <w:rPr>
            <w:color w:val="0000EE"/>
            <w:u w:val="single"/>
          </w:rPr>
          <w:t>24.15–18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hyperlink r:id="rId411">
        <w:r>
          <w:rPr>
            <w:lang w:val="pt_PT" w:bidi="pt_PT"/>
          </w:rPr>
          <w:rPr>
            <w:color w:val="0000EE"/>
            <w:u w:val="single"/>
          </w:rPr>
          <w:t>Gn 15.9–18</w:t>
        </w:r>
      </w:hyperlink>
      <w:r>
        <w:rPr>
          <w:lang w:val="pt_PT" w:bidi="pt_PT"/>
        </w:rPr>
        <w:t xml:space="preserve">; </w:t>
      </w:r>
      <w:hyperlink r:id="rId41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hyperlink r:id="rId413">
        <w:r>
          <w:rPr>
            <w:lang w:val="pt_PT" w:bidi="pt_PT"/>
          </w:rPr>
          <w:rPr>
            <w:color w:val="0000EE"/>
            <w:u w:val="single"/>
          </w:rPr>
          <w:t>Mt 26.28</w:t>
        </w:r>
      </w:hyperlink>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hyperlink r:id="rId414">
        <w:r>
          <w:rPr>
            <w:lang w:val="pt_PT" w:bidi="pt_PT"/>
          </w:rPr>
          <w:rPr>
            <w:color w:val="0000EE"/>
            <w:u w:val="single"/>
          </w:rPr>
          <w:t>Hb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hyperlink r:id="rId415">
        <w:r>
          <w:rPr>
            <w:lang w:val="pt_PT" w:bidi="pt_PT"/>
          </w:rPr>
          <w:rPr>
            <w:color w:val="0000EE"/>
            <w:u w:val="single"/>
          </w:rPr>
          <w:t>33.20</w:t>
        </w:r>
      </w:hyperlink>
      <w:r>
        <w:rPr>
          <w:lang w:val="pt_PT" w:bidi="pt_PT"/>
        </w:rPr>
        <w:t>. Eles viram alguma representação de Deus, cuja descrição é limitada à superfície sob seus pés. Quando Isaías viu Deus, a única descrição dada foi da borda de seu manto (</w:t>
      </w:r>
      <w:hyperlink r:id="rId416">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hyperlink r:id="rId308">
        <w:r>
          <w:rPr>
            <w:lang w:val="pt_PT" w:bidi="pt_PT"/>
          </w:rPr>
          <w:rPr>
            <w:color w:val="0000EE"/>
            <w:u w:val="single"/>
          </w:rPr>
          <w:t>20.3–17</w:t>
        </w:r>
      </w:hyperlink>
      <w:r>
        <w:rPr>
          <w:lang w:val="pt_PT" w:bidi="pt_PT"/>
        </w:rPr>
        <w:t xml:space="preserve"> (veja </w:t>
      </w:r>
      <w:hyperlink r:id="rId302">
        <w:r>
          <w:rPr>
            <w:lang w:val="pt_PT" w:bidi="pt_PT"/>
          </w:rPr>
          <w:rPr>
            <w:color w:val="0000EE"/>
            <w:u w:val="single"/>
          </w:rPr>
          <w:t>34.28</w:t>
        </w:r>
      </w:hyperlink>
      <w:r>
        <w:rPr>
          <w:lang w:val="pt_PT" w:bidi="pt_PT"/>
        </w:rPr>
        <w:t xml:space="preserve">) sobre os quais as estipulações específicas de </w:t>
      </w:r>
      <w:hyperlink r:id="rId309">
        <w:r>
          <w:rPr>
            <w:lang w:val="pt_PT" w:bidi="pt_PT"/>
          </w:rPr>
          <w:rPr>
            <w:color w:val="0000EE"/>
            <w:u w:val="single"/>
          </w:rPr>
          <w:t>21.1–23.33</w:t>
        </w:r>
      </w:hyperlink>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hyperlink r:id="rId394">
        <w:r>
          <w:rPr>
            <w:lang w:val="pt_PT" w:bidi="pt_PT"/>
          </w:rPr>
          <w:rPr>
            <w:color w:val="0000EE"/>
            <w:u w:val="single"/>
          </w:rPr>
          <w:t>3.2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hyperlink r:id="rId417">
        <w:r>
          <w:rPr>
            <w:lang w:val="pt_PT" w:bidi="pt_PT"/>
          </w:rPr>
          <w:rPr>
            <w:color w:val="0000EE"/>
            <w:u w:val="single"/>
          </w:rPr>
          <w:t>25.3–7</w:t>
        </w:r>
      </w:hyperlink>
      <w:r>
        <w:rPr>
          <w:lang w:val="pt_PT" w:bidi="pt_PT"/>
        </w:rPr>
        <w:t>). As instruções então se movem do centro para fora, começando com a arca da aliança (</w:t>
      </w:r>
      <w:hyperlink r:id="rId418">
        <w:r>
          <w:rPr>
            <w:lang w:val="pt_PT" w:bidi="pt_PT"/>
          </w:rPr>
          <w:rPr>
            <w:color w:val="0000EE"/>
            <w:u w:val="single"/>
          </w:rPr>
          <w:t>25.10–22</w:t>
        </w:r>
      </w:hyperlink>
      <w:r>
        <w:rPr>
          <w:lang w:val="pt_PT" w:bidi="pt_PT"/>
        </w:rPr>
        <w:t>) e concluindo com o pátio (</w:t>
      </w:r>
      <w:hyperlink r:id="rId419">
        <w:r>
          <w:rPr>
            <w:lang w:val="pt_PT" w:bidi="pt_PT"/>
          </w:rPr>
          <w:rPr>
            <w:color w:val="0000EE"/>
            <w:u w:val="single"/>
          </w:rPr>
          <w:t>27.9–19</w:t>
        </w:r>
      </w:hyperlink>
      <w:r>
        <w:rPr>
          <w:lang w:val="pt_PT" w:bidi="pt_PT"/>
        </w:rPr>
        <w:t>). Dois itens, o altar de incenso no santuário e a bacia de lavagem no pátio, são incluídos mais tarde (</w:t>
      </w:r>
      <w:hyperlink r:id="rId420">
        <w:r>
          <w:rPr>
            <w:lang w:val="pt_PT" w:bidi="pt_PT"/>
          </w:rPr>
          <w:rPr>
            <w:color w:val="0000EE"/>
            <w:u w:val="single"/>
          </w:rPr>
          <w:t>30.1–10</w:t>
        </w:r>
      </w:hyperlink>
      <w:r>
        <w:rPr>
          <w:lang w:val="pt_PT" w:bidi="pt_PT"/>
        </w:rPr>
        <w:t>,</w:t>
      </w:r>
      <w:hyperlink r:id="rId421">
        <w:r>
          <w:rPr>
            <w:lang w:val="pt_PT" w:bidi="pt_PT"/>
          </w:rPr>
          <w:rPr>
            <w:color w:val="0000EE"/>
            <w:u w:val="single"/>
          </w:rPr>
          <w:t>17–21</w:t>
        </w:r>
      </w:hyperlink>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2">
        <w:r>
          <w:rPr>
            <w:lang w:val="pt_PT" w:bidi="pt_PT"/>
          </w:rPr>
          <w:rPr>
            <w:color w:val="0000EE"/>
            <w:u w:val="single"/>
          </w:rPr>
          <w:t>25–31</w:t>
        </w:r>
      </w:hyperlink>
      <w:r>
        <w:rPr>
          <w:lang w:val="pt_PT" w:bidi="pt_PT"/>
        </w:rPr>
        <w:t xml:space="preserve">), a história do bezerro de ouro (uma tentativa errada de garantir a presença de Deus, caps </w:t>
      </w:r>
      <w:hyperlink r:id="rId423">
        <w:r>
          <w:rPr>
            <w:lang w:val="pt_PT" w:bidi="pt_PT"/>
          </w:rPr>
          <w:rPr>
            <w:color w:val="0000EE"/>
            <w:u w:val="single"/>
          </w:rPr>
          <w:t>32–34</w:t>
        </w:r>
      </w:hyperlink>
      <w:r>
        <w:rPr>
          <w:lang w:val="pt_PT" w:bidi="pt_PT"/>
        </w:rPr>
        <w:t xml:space="preserve">), e o relato da construção do Tabernáculo (a maneira correta de garantir a presença de Deus, caps </w:t>
      </w:r>
      <w:hyperlink r:id="rId424">
        <w:r>
          <w:rPr>
            <w:lang w:val="pt_PT" w:bidi="pt_PT"/>
          </w:rPr>
          <w:rPr>
            <w:color w:val="0000EE"/>
            <w:u w:val="single"/>
          </w:rPr>
          <w:t>35–40</w:t>
        </w:r>
      </w:hyperlink>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5">
        <w:r>
          <w:rPr>
            <w:lang w:val="pt_PT" w:bidi="pt_PT"/>
          </w:rPr>
          <w:rPr>
            <w:color w:val="0000EE"/>
            <w:u w:val="single"/>
          </w:rPr>
          <w:t>40.1–2</w:t>
        </w:r>
      </w:hyperlink>
      <w:r>
        <w:rPr>
          <w:lang w:val="pt_PT" w:bidi="pt_PT"/>
        </w:rPr>
        <w:t xml:space="preserve">; </w:t>
      </w:r>
      <w:hyperlink r:id="rId426">
        <w:r>
          <w:rPr>
            <w:lang w:val="pt_PT" w:bidi="pt_PT"/>
          </w:rPr>
          <w:rPr>
            <w:color w:val="0000EE"/>
            <w:u w:val="single"/>
          </w:rPr>
          <w:t>Lv 25.1</w:t>
        </w:r>
      </w:hyperlink>
      <w:r>
        <w:rPr>
          <w:lang w:val="pt_PT" w:bidi="pt_PT"/>
        </w:rPr>
        <w:t xml:space="preserve">; </w:t>
      </w:r>
      <w:hyperlink r:id="rId427">
        <w:r>
          <w:rPr>
            <w:lang w:val="pt_PT" w:bidi="pt_PT"/>
          </w:rPr>
          <w:rPr>
            <w:color w:val="0000EE"/>
            <w:u w:val="single"/>
          </w:rPr>
          <w:t>27.34</w:t>
        </w:r>
      </w:hyperlink>
      <w:r>
        <w:rPr>
          <w:lang w:val="pt_PT" w:bidi="pt_PT"/>
        </w:rPr>
        <w:t xml:space="preserve">; </w:t>
      </w:r>
      <w:hyperlink r:id="rId428">
        <w:r>
          <w:rPr>
            <w:lang w:val="pt_PT" w:bidi="pt_PT"/>
          </w:rPr>
          <w:rPr>
            <w:color w:val="0000EE"/>
            <w:u w:val="single"/>
          </w:rPr>
          <w:t>Nm 7.1</w:t>
        </w:r>
      </w:hyperlink>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29">
        <w:r>
          <w:rPr>
            <w:lang w:val="pt_PT" w:bidi="pt_PT"/>
          </w:rPr>
          <w:rPr>
            <w:color w:val="0000EE"/>
            <w:u w:val="single"/>
          </w:rPr>
          <w:t>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hyperlink r:id="rId430">
        <w:r>
          <w:rPr>
            <w:lang w:val="pt_PT" w:bidi="pt_PT"/>
          </w:rPr>
          <w:rPr>
            <w:color w:val="0000EE"/>
            <w:u w:val="single"/>
          </w:rPr>
          <w:t>25.22</w:t>
        </w:r>
      </w:hyperlink>
      <w:r>
        <w:rPr>
          <w:lang w:val="pt_PT" w:bidi="pt_PT"/>
        </w:rPr>
        <w:t>). A presença das tábuas de pedra da aliança na caixa (</w:t>
      </w:r>
      <w:hyperlink r:id="rId311">
        <w:r>
          <w:rPr>
            <w:lang w:val="pt_PT" w:bidi="pt_PT"/>
          </w:rPr>
          <w:rPr>
            <w:color w:val="0000EE"/>
            <w:u w:val="single"/>
          </w:rPr>
          <w:t>25.16</w:t>
        </w:r>
      </w:hyperlink>
      <w:r>
        <w:rPr>
          <w:lang w:val="pt_PT" w:bidi="pt_PT"/>
        </w:rPr>
        <w:t>,</w:t>
      </w:r>
      <w:hyperlink r:id="rId431">
        <w:r>
          <w:rPr>
            <w:lang w:val="pt_PT" w:bidi="pt_PT"/>
          </w:rPr>
          <w:rPr>
            <w:color w:val="0000EE"/>
            <w:u w:val="single"/>
          </w:rPr>
          <w:t>21</w:t>
        </w:r>
      </w:hyperlink>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2">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hyperlink r:id="rId433">
        <w:r>
          <w:rPr>
            <w:lang w:val="pt_PT" w:bidi="pt_PT"/>
          </w:rPr>
          <w:rPr>
            <w:color w:val="0000EE"/>
            <w:u w:val="single"/>
          </w:rPr>
          <w:t>Lv 16.14–16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hyperlink r:id="rId434">
        <w:r>
          <w:rPr>
            <w:lang w:val="pt_PT" w:bidi="pt_PT"/>
          </w:rPr>
          <w:rPr>
            <w:color w:val="0000EE"/>
            <w:u w:val="single"/>
          </w:rPr>
          <w:t>25.20</w:t>
        </w:r>
      </w:hyperlink>
      <w:r>
        <w:rPr>
          <w:lang w:val="pt_PT" w:bidi="pt_PT"/>
        </w:rPr>
        <w:t xml:space="preserve">; veja </w:t>
      </w:r>
      <w:hyperlink r:id="rId435">
        <w:r>
          <w:rPr>
            <w:lang w:val="pt_PT" w:bidi="pt_PT"/>
          </w:rPr>
          <w:rPr>
            <w:color w:val="0000EE"/>
            <w:u w:val="single"/>
          </w:rPr>
          <w:t>2Cr 3.10–13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hyperlink r:id="rId436">
        <w:r>
          <w:rPr>
            <w:lang w:val="pt_PT" w:bidi="pt_PT"/>
          </w:rPr>
          <w:rPr>
            <w:color w:val="0000EE"/>
            <w:u w:val="single"/>
          </w:rPr>
          <w:t>26.33</w:t>
        </w:r>
      </w:hyperlink>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hyperlink r:id="rId437">
        <w:r>
          <w:rPr>
            <w:lang w:val="pt_PT" w:bidi="pt_PT"/>
          </w:rPr>
          <w:rPr>
            <w:color w:val="0000EE"/>
            <w:u w:val="single"/>
          </w:rPr>
          <w:t>26.35</w:t>
        </w:r>
      </w:hyperlink>
      <w:r>
        <w:rPr>
          <w:lang w:val="pt_PT" w:bidi="pt_PT"/>
        </w:rPr>
        <w:t>). Ela lembrava ao povo que Deus proveria sustento para eles. Acima de tudo, esse sustento era sua presença (</w:t>
      </w:r>
      <w:hyperlink r:id="rId438">
        <w:r>
          <w:rPr>
            <w:lang w:val="pt_PT" w:bidi="pt_PT"/>
          </w:rPr>
          <w:rPr>
            <w:color w:val="0000EE"/>
            <w:u w:val="single"/>
          </w:rPr>
          <w:t>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hyperlink r:id="rId439">
        <w:r>
          <w:rPr>
            <w:lang w:val="pt_PT" w:bidi="pt_PT"/>
          </w:rPr>
          <w:rPr>
            <w:color w:val="0000EE"/>
            <w:u w:val="single"/>
          </w:rPr>
          <w:t>29.40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hyperlink r:id="rId437">
        <w:r>
          <w:rPr>
            <w:lang w:val="pt_PT" w:bidi="pt_PT"/>
          </w:rPr>
          <w:rPr>
            <w:color w:val="0000EE"/>
            <w:u w:val="single"/>
          </w:rPr>
          <w:t>26.35</w:t>
        </w:r>
      </w:hyperlink>
      <w:r>
        <w:rPr>
          <w:lang w:val="pt_PT" w:bidi="pt_PT"/>
        </w:rPr>
        <w:t>). Ele mostrava a luz da presença de Deus ao seu povo. As lamparinas (</w:t>
      </w:r>
      <w:hyperlink r:id="rId440">
        <w:r>
          <w:rPr>
            <w:lang w:val="pt_PT" w:bidi="pt_PT"/>
          </w:rPr>
          <w:rPr>
            <w:color w:val="0000EE"/>
            <w:u w:val="single"/>
          </w:rPr>
          <w:t>25.37</w:t>
        </w:r>
      </w:hyperlink>
      <w:r>
        <w:rPr>
          <w:lang w:val="pt_PT" w:bidi="pt_PT"/>
        </w:rPr>
        <w:t>) eram pratos planos contendo azeite de oliva. Um pavio se estendia no óleo e pendia de um lado do prato. Os pratos, apoiados nas flores de amendoeira viradas para cima (</w:t>
      </w:r>
      <w:hyperlink r:id="rId441">
        <w:r>
          <w:rPr>
            <w:lang w:val="pt_PT" w:bidi="pt_PT"/>
          </w:rPr>
          <w:rPr>
            <w:color w:val="0000EE"/>
            <w:u w:val="single"/>
          </w:rPr>
          <w:t>25.33</w:t>
        </w:r>
      </w:hyperlink>
      <w:r>
        <w:rPr>
          <w:lang w:val="pt_PT" w:bidi="pt_PT"/>
        </w:rPr>
        <w:t>), deviam ser virados para que todos os seus pavios ficassem voltados para o centro da sala (</w:t>
      </w:r>
      <w:hyperlink r:id="rId440">
        <w:r>
          <w:rPr>
            <w:lang w:val="pt_PT" w:bidi="pt_PT"/>
          </w:rPr>
          <w:rPr>
            <w:color w:val="0000EE"/>
            <w:u w:val="single"/>
          </w:rPr>
          <w:t>25.37</w:t>
        </w:r>
      </w:hyperlink>
      <w:r>
        <w:rPr>
          <w:lang w:val="pt_PT" w:bidi="pt_PT"/>
        </w:rPr>
        <w:t xml:space="preserve">). O número total de lamparinas não é claro. Embora sete lamparinas sejam mencionadas em </w:t>
      </w:r>
      <w:hyperlink r:id="rId440">
        <w:r>
          <w:rPr>
            <w:lang w:val="pt_PT" w:bidi="pt_PT"/>
          </w:rPr>
          <w:rPr>
            <w:color w:val="0000EE"/>
            <w:u w:val="single"/>
          </w:rPr>
          <w:t>25.37</w:t>
        </w:r>
      </w:hyperlink>
      <w:r>
        <w:rPr>
          <w:lang w:val="pt_PT" w:bidi="pt_PT"/>
        </w:rPr>
        <w:t xml:space="preserve">, parecem haver 22 cúpulas de lamparinas em </w:t>
      </w:r>
      <w:hyperlink r:id="rId442">
        <w:r>
          <w:rPr>
            <w:lang w:val="pt_PT" w:bidi="pt_PT"/>
          </w:rPr>
          <w:rPr>
            <w:color w:val="0000EE"/>
            <w:u w:val="single"/>
          </w:rPr>
          <w:t>25.33–34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3">
        <w:r>
          <w:rPr>
            <w:lang w:val="pt_PT" w:bidi="pt_PT"/>
          </w:rPr>
          <w:rPr>
            <w:color w:val="0000EE"/>
            <w:u w:val="single"/>
          </w:rPr>
          <w:t>26.16</w:t>
        </w:r>
      </w:hyperlink>
      <w:r>
        <w:rPr>
          <w:lang w:val="pt_PT" w:bidi="pt_PT"/>
        </w:rPr>
        <w:t>). Eles eram feitos de madeira de acácia revestida com ouro (</w:t>
      </w:r>
      <w:hyperlink r:id="rId444">
        <w:r>
          <w:rPr>
            <w:lang w:val="pt_PT" w:bidi="pt_PT"/>
          </w:rPr>
          <w:rPr>
            <w:color w:val="0000EE"/>
            <w:u w:val="single"/>
          </w:rPr>
          <w:t>26.15</w:t>
        </w:r>
      </w:hyperlink>
      <w:r>
        <w:rPr>
          <w:lang w:val="pt_PT" w:bidi="pt_PT"/>
        </w:rPr>
        <w:t>,</w:t>
      </w:r>
      <w:hyperlink r:id="rId445">
        <w:r>
          <w:rPr>
            <w:lang w:val="pt_PT" w:bidi="pt_PT"/>
          </w:rPr>
          <w:rPr>
            <w:color w:val="0000EE"/>
            <w:u w:val="single"/>
          </w:rPr>
          <w:t>29</w:t>
        </w:r>
      </w:hyperlink>
      <w:r>
        <w:rPr>
          <w:lang w:val="pt_PT" w:bidi="pt_PT"/>
        </w:rPr>
        <w:t>). Os quadros eram travados juntos com barras horizontais para formar um retângulo de três lados com uma extremidade aberta (</w:t>
      </w:r>
      <w:hyperlink r:id="rId446">
        <w:r>
          <w:rPr>
            <w:lang w:val="pt_PT" w:bidi="pt_PT"/>
          </w:rPr>
          <w:rPr>
            <w:color w:val="0000EE"/>
            <w:u w:val="single"/>
          </w:rPr>
          <w:t>26.26–28</w:t>
        </w:r>
      </w:hyperlink>
      <w:r>
        <w:rPr>
          <w:lang w:val="pt_PT" w:bidi="pt_PT"/>
        </w:rPr>
        <w:t>). Duas grandes cortinas de linho (cada uma composta por cinco menores) eram então ligadas em uma só e penduradas sobre o topo dessa estrutura. O total combinado era longo o suficiente para pendurar nas laterais e na parte traseira (</w:t>
      </w:r>
      <w:hyperlink r:id="rId447">
        <w:r>
          <w:rPr>
            <w:lang w:val="pt_PT" w:bidi="pt_PT"/>
          </w:rPr>
          <w:rPr>
            <w:color w:val="0000EE"/>
            <w:u w:val="single"/>
          </w:rPr>
          <w:t>26.1–6</w:t>
        </w:r>
      </w:hyperlink>
      <w:r>
        <w:rPr>
          <w:lang w:val="pt_PT" w:bidi="pt_PT"/>
        </w:rPr>
        <w:t>), formando coberturas para as paredes e o teto. Sobre a cortina de linho era pendurada uma cortina de tecido de pelo de cabra construída da mesma maneira. Era um metro mais larga e dois metros mais longa que a cortina de linho (</w:t>
      </w:r>
      <w:hyperlink r:id="rId448">
        <w:r>
          <w:rPr>
            <w:lang w:val="pt_PT" w:bidi="pt_PT"/>
          </w:rPr>
          <w:rPr>
            <w:color w:val="0000EE"/>
            <w:u w:val="single"/>
          </w:rPr>
          <w:t>26.7–13</w:t>
        </w:r>
      </w:hyperlink>
      <w:r>
        <w:rPr>
          <w:lang w:val="pt_PT" w:bidi="pt_PT"/>
        </w:rPr>
        <w:t>), de modo que pendurava mais do que a cortina de linho em todos os lados. Sobre essas duas cortinas havia duas coberturas protetoras, uma de peles de carneiro curtidas e outra de couro fino de cabra (</w:t>
      </w:r>
      <w:hyperlink r:id="rId449">
        <w:r>
          <w:rPr>
            <w:lang w:val="pt_PT" w:bidi="pt_PT"/>
          </w:rPr>
          <w:rPr>
            <w:color w:val="0000EE"/>
            <w:u w:val="single"/>
          </w:rPr>
          <w:t>26.14</w:t>
        </w:r>
      </w:hyperlink>
      <w:r>
        <w:rPr>
          <w:lang w:val="pt_PT" w:bidi="pt_PT"/>
        </w:rPr>
        <w:t>). O espaço assim fechado era dividido em dois com outra cortina elegantemente bordada pendurada transversalmente em quatro postes de madeira de acácia. Os dois espaços resultantes eram o Lugar Santo e o Lugar Santíssimo (</w:t>
      </w:r>
      <w:hyperlink r:id="rId450">
        <w:r>
          <w:rPr>
            <w:lang w:val="pt_PT" w:bidi="pt_PT"/>
          </w:rPr>
          <w:rPr>
            <w:color w:val="0000EE"/>
            <w:u w:val="single"/>
          </w:rPr>
          <w:t>26.31–33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1">
        <w:r>
          <w:rPr>
            <w:lang w:val="pt_PT" w:bidi="pt_PT"/>
          </w:rPr>
          <w:rPr>
            <w:color w:val="0000EE"/>
            <w:u w:val="single"/>
          </w:rPr>
          <w:t>26.5–6</w:t>
        </w:r>
      </w:hyperlink>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hyperlink r:id="rId452">
        <w:r>
          <w:rPr>
            <w:lang w:val="pt_PT" w:bidi="pt_PT"/>
          </w:rPr>
          <w:rPr>
            <w:color w:val="0000EE"/>
            <w:u w:val="single"/>
          </w:rPr>
          <w:t>26.7</w:t>
        </w:r>
      </w:hyperlink>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hyperlink r:id="rId453">
        <w:r>
          <w:rPr>
            <w:lang w:val="pt_PT" w:bidi="pt_PT"/>
          </w:rPr>
          <w:rPr>
            <w:color w:val="0000EE"/>
            <w:u w:val="single"/>
          </w:rPr>
          <w:t>26.27–28</w:t>
        </w:r>
      </w:hyperlink>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hyperlink r:id="rId430">
        <w:r>
          <w:rPr>
            <w:lang w:val="pt_PT" w:bidi="pt_PT"/>
          </w:rPr>
          <w:rPr>
            <w:color w:val="0000EE"/>
            <w:u w:val="single"/>
          </w:rPr>
          <w:t>25.22</w:t>
        </w:r>
      </w:hyperlink>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hyperlink r:id="rId454">
        <w:r>
          <w:rPr>
            <w:lang w:val="pt_PT" w:bidi="pt_PT"/>
          </w:rPr>
          <w:rPr>
            <w:color w:val="0000EE"/>
            <w:u w:val="single"/>
          </w:rPr>
          <w:t>27.2–3</w:t>
        </w:r>
      </w:hyperlink>
      <w:r>
        <w:rPr>
          <w:lang w:val="pt_PT" w:bidi="pt_PT"/>
        </w:rPr>
        <w:t xml:space="preserve">; veja </w:t>
      </w:r>
      <w:hyperlink r:id="rId455">
        <w:r>
          <w:rPr>
            <w:lang w:val="pt_PT" w:bidi="pt_PT"/>
          </w:rPr>
          <w:rPr>
            <w:color w:val="0000EE"/>
            <w:u w:val="single"/>
          </w:rPr>
          <w:t>27.10</w:t>
        </w:r>
      </w:hyperlink>
      <w:r>
        <w:rPr>
          <w:lang w:val="pt_PT" w:bidi="pt_PT"/>
        </w:rPr>
        <w:t>,</w:t>
      </w:r>
      <w:hyperlink r:id="rId456">
        <w:r>
          <w:rPr>
            <w:lang w:val="pt_PT" w:bidi="pt_PT"/>
          </w:rPr>
          <w:rPr>
            <w:color w:val="0000EE"/>
            <w:u w:val="single"/>
          </w:rPr>
          <w:t>17</w:t>
        </w:r>
      </w:hyperlink>
      <w:r>
        <w:rPr>
          <w:lang w:val="pt_PT" w:bidi="pt_PT"/>
        </w:rPr>
        <w:t>,</w:t>
      </w:r>
      <w:hyperlink r:id="rId45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hyperlink r:id="rId458">
        <w:r>
          <w:rPr>
            <w:lang w:val="pt_PT" w:bidi="pt_PT"/>
          </w:rPr>
          <w:rPr>
            <w:color w:val="0000EE"/>
            <w:u w:val="single"/>
          </w:rPr>
          <w:t>27.1–8</w:t>
        </w:r>
      </w:hyperlink>
      <w:r>
        <w:rPr>
          <w:lang w:val="pt_PT" w:bidi="pt_PT"/>
        </w:rPr>
        <w:t>) antes do planejamento para o próprio pátio (</w:t>
      </w:r>
      <w:hyperlink r:id="rId419">
        <w:r>
          <w:rPr>
            <w:lang w:val="pt_PT" w:bidi="pt_PT"/>
          </w:rPr>
          <w:rPr>
            <w:color w:val="0000EE"/>
            <w:u w:val="single"/>
          </w:rPr>
          <w:t>27.9–19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hyperlink r:id="rId459">
        <w:r>
          <w:rPr>
            <w:lang w:val="pt_PT" w:bidi="pt_PT"/>
          </w:rPr>
          <w:rPr>
            <w:color w:val="0000EE"/>
            <w:u w:val="single"/>
          </w:rPr>
          <w:t>Sl 118.27</w:t>
        </w:r>
      </w:hyperlink>
      <w:r>
        <w:rPr>
          <w:lang w:val="pt_PT" w:bidi="pt_PT"/>
        </w:rPr>
        <w:t xml:space="preserve">). Eles também parecem ter tido um significado teológico, representando o cuidado gracioso de Deus. Uma pessoa que segurava os chifres do altar estava pedindo clemência no julgamento (veja </w:t>
      </w:r>
      <w:hyperlink r:id="rId460">
        <w:r>
          <w:rPr>
            <w:lang w:val="pt_PT" w:bidi="pt_PT"/>
          </w:rPr>
          <w:rPr>
            <w:color w:val="0000EE"/>
            <w:u w:val="single"/>
          </w:rPr>
          <w:t>1Rs 1.50–51</w:t>
        </w:r>
      </w:hyperlink>
      <w:r>
        <w:rPr>
          <w:lang w:val="pt_PT" w:bidi="pt_PT"/>
        </w:rPr>
        <w:t xml:space="preserve">; </w:t>
      </w:r>
      <w:hyperlink r:id="rId461">
        <w:r>
          <w:rPr>
            <w:lang w:val="pt_PT" w:bidi="pt_PT"/>
          </w:rPr>
          <w:rPr>
            <w:color w:val="0000EE"/>
            <w:u w:val="single"/>
          </w:rPr>
          <w:t>2.28</w:t>
        </w:r>
      </w:hyperlink>
      <w:r>
        <w:rPr>
          <w:lang w:val="pt_PT" w:bidi="pt_PT"/>
        </w:rPr>
        <w:t>). Os chifres eram ungidos com sangue em cerimônias de expiação e purificação (</w:t>
      </w:r>
      <w:hyperlink r:id="rId462">
        <w:r>
          <w:rPr>
            <w:lang w:val="pt_PT" w:bidi="pt_PT"/>
          </w:rPr>
          <w:rPr>
            <w:color w:val="0000EE"/>
            <w:u w:val="single"/>
          </w:rPr>
          <w:t>Êx 29.12</w:t>
        </w:r>
      </w:hyperlink>
      <w:r>
        <w:rPr>
          <w:lang w:val="pt_PT" w:bidi="pt_PT"/>
        </w:rPr>
        <w:t xml:space="preserve">; </w:t>
      </w:r>
      <w:hyperlink r:id="rId463">
        <w:r>
          <w:rPr>
            <w:lang w:val="pt_PT" w:bidi="pt_PT"/>
          </w:rPr>
          <w:rPr>
            <w:color w:val="0000EE"/>
            <w:u w:val="single"/>
          </w:rPr>
          <w:t>Lv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hyperlink r:id="rId464">
        <w:r>
          <w:rPr>
            <w:lang w:val="pt_PT" w:bidi="pt_PT"/>
          </w:rPr>
          <w:rPr>
            <w:color w:val="0000EE"/>
            <w:u w:val="single"/>
          </w:rPr>
          <w:t>27.1</w:t>
        </w:r>
      </w:hyperlink>
      <w:r>
        <w:rPr>
          <w:lang w:val="pt_PT" w:bidi="pt_PT"/>
        </w:rPr>
        <w:t>,</w:t>
      </w:r>
      <w:hyperlink r:id="rId465">
        <w:r>
          <w:rPr>
            <w:lang w:val="pt_PT" w:bidi="pt_PT"/>
          </w:rPr>
          <w:rPr>
            <w:color w:val="0000EE"/>
            <w:u w:val="single"/>
          </w:rPr>
          <w:t>8</w:t>
        </w:r>
      </w:hyperlink>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hyperlink r:id="rId466">
        <w:r>
          <w:rPr>
            <w:lang w:val="pt_PT" w:bidi="pt_PT"/>
          </w:rPr>
          <w:rPr>
            <w:color w:val="0000EE"/>
            <w:u w:val="single"/>
          </w:rPr>
          <w:t>26.31</w:t>
        </w:r>
      </w:hyperlink>
      <w:r>
        <w:rPr>
          <w:lang w:val="pt_PT" w:bidi="pt_PT"/>
        </w:rPr>
        <w:t>,</w:t>
      </w:r>
      <w:hyperlink r:id="rId46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hyperlink r:id="rId468">
        <w:r>
          <w:rPr>
            <w:lang w:val="pt_PT" w:bidi="pt_PT"/>
          </w:rPr>
          <w:rPr>
            <w:color w:val="0000EE"/>
            <w:u w:val="single"/>
          </w:rPr>
          <w:t>30.8</w:t>
        </w:r>
      </w:hyperlink>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hyperlink r:id="rId469">
        <w:r>
          <w:rPr>
            <w:lang w:val="pt_PT" w:bidi="pt_PT"/>
          </w:rPr>
          <w:rPr>
            <w:color w:val="0000EE"/>
            <w:u w:val="single"/>
          </w:rPr>
          <w:t>27.20–21</w:t>
        </w:r>
      </w:hyperlink>
      <w:r>
        <w:rPr>
          <w:lang w:val="pt_PT" w:bidi="pt_PT"/>
        </w:rPr>
        <w:t xml:space="preserve">; </w:t>
      </w:r>
      <w:hyperlink r:id="rId470">
        <w:r>
          <w:rPr>
            <w:lang w:val="pt_PT" w:bidi="pt_PT"/>
          </w:rPr>
          <w:rPr>
            <w:color w:val="0000EE"/>
            <w:u w:val="single"/>
          </w:rPr>
          <w:t>29.38–46</w:t>
        </w:r>
      </w:hyperlink>
      <w:r>
        <w:rPr>
          <w:lang w:val="pt_PT" w:bidi="pt_PT"/>
        </w:rPr>
        <w:t xml:space="preserve">), vestimentas (cp. </w:t>
      </w:r>
      <w:hyperlink r:id="rId471">
        <w:r>
          <w:rPr>
            <w:lang w:val="pt_PT" w:bidi="pt_PT"/>
          </w:rPr>
          <w:rPr>
            <w:color w:val="0000EE"/>
            <w:u w:val="single"/>
          </w:rPr>
          <w:t>28</w:t>
        </w:r>
      </w:hyperlink>
      <w:r>
        <w:rPr>
          <w:lang w:val="pt_PT" w:bidi="pt_PT"/>
        </w:rPr>
        <w:t>), cerimônias de dedicação (</w:t>
      </w:r>
      <w:hyperlink r:id="rId472">
        <w:r>
          <w:rPr>
            <w:lang w:val="pt_PT" w:bidi="pt_PT"/>
          </w:rPr>
          <w:rPr>
            <w:color w:val="0000EE"/>
            <w:u w:val="single"/>
          </w:rPr>
          <w:t>29.1–37</w:t>
        </w:r>
      </w:hyperlink>
      <w:r>
        <w:rPr>
          <w:lang w:val="pt_PT" w:bidi="pt_PT"/>
        </w:rPr>
        <w:t>), mobiliário (</w:t>
      </w:r>
      <w:hyperlink r:id="rId420">
        <w:r>
          <w:rPr>
            <w:lang w:val="pt_PT" w:bidi="pt_PT"/>
          </w:rPr>
          <w:rPr>
            <w:color w:val="0000EE"/>
            <w:u w:val="single"/>
          </w:rPr>
          <w:t>30.1–10</w:t>
        </w:r>
      </w:hyperlink>
      <w:r>
        <w:rPr>
          <w:lang w:val="pt_PT" w:bidi="pt_PT"/>
        </w:rPr>
        <w:t xml:space="preserve">, </w:t>
      </w:r>
      <w:hyperlink r:id="rId421">
        <w:r>
          <w:rPr>
            <w:lang w:val="pt_PT" w:bidi="pt_PT"/>
          </w:rPr>
          <w:rPr>
            <w:color w:val="0000EE"/>
            <w:u w:val="single"/>
          </w:rPr>
          <w:t>17–21</w:t>
        </w:r>
      </w:hyperlink>
      <w:r>
        <w:rPr>
          <w:lang w:val="pt_PT" w:bidi="pt_PT"/>
        </w:rPr>
        <w:t>), e suprimentos (</w:t>
      </w:r>
      <w:hyperlink r:id="rId473">
        <w:r>
          <w:rPr>
            <w:lang w:val="pt_PT" w:bidi="pt_PT"/>
          </w:rPr>
          <w:rPr>
            <w:color w:val="0000EE"/>
            <w:u w:val="single"/>
          </w:rPr>
          <w:t>30.11–16</w:t>
        </w:r>
      </w:hyperlink>
      <w:r>
        <w:rPr>
          <w:lang w:val="pt_PT" w:bidi="pt_PT"/>
        </w:rPr>
        <w:t xml:space="preserve">, </w:t>
      </w:r>
      <w:hyperlink r:id="rId474">
        <w:r>
          <w:rPr>
            <w:lang w:val="pt_PT" w:bidi="pt_PT"/>
          </w:rPr>
          <w:rPr>
            <w:color w:val="0000EE"/>
            <w:u w:val="single"/>
          </w:rPr>
          <w:t>22–38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hyperlink r:id="rId475">
        <w:r>
          <w:rPr>
            <w:lang w:val="pt_PT" w:bidi="pt_PT"/>
          </w:rPr>
          <w:rPr>
            <w:color w:val="0000EE"/>
            <w:u w:val="single"/>
          </w:rPr>
          <w:t>33.7–11</w:t>
        </w:r>
      </w:hyperlink>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hyperlink r:id="rId476">
        <w:r>
          <w:rPr>
            <w:lang w:val="pt_PT" w:bidi="pt_PT"/>
          </w:rPr>
          <w:rPr>
            <w:color w:val="0000EE"/>
            <w:u w:val="single"/>
          </w:rPr>
          <w:t>28.40–43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hyperlink r:id="rId477">
        <w:r>
          <w:rPr>
            <w:lang w:val="pt_PT" w:bidi="pt_PT"/>
          </w:rPr>
          <w:rPr>
            <w:color w:val="0000EE"/>
            <w:u w:val="single"/>
          </w:rPr>
          <w:t>28.2</w:t>
        </w:r>
      </w:hyperlink>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hyperlink r:id="rId478">
        <w:r>
          <w:rPr>
            <w:lang w:val="pt_PT" w:bidi="pt_PT"/>
          </w:rPr>
          <w:rPr>
            <w:color w:val="0000EE"/>
            <w:u w:val="single"/>
          </w:rPr>
          <w:t>28.3</w:t>
        </w:r>
      </w:hyperlink>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79">
        <w:r>
          <w:rPr>
            <w:lang w:val="pt_PT" w:bidi="pt_PT"/>
          </w:rPr>
          <w:rPr>
            <w:color w:val="0000EE"/>
            <w:u w:val="single"/>
          </w:rPr>
          <w:t>Hb 10.11–22</w:t>
        </w:r>
      </w:hyperlink>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hyperlink r:id="rId480">
        <w:r>
          <w:rPr>
            <w:lang w:val="pt_PT" w:bidi="pt_PT"/>
          </w:rPr>
          <w:rPr>
            <w:color w:val="0000EE"/>
            <w:u w:val="single"/>
          </w:rPr>
          <w:t>28.7</w:t>
        </w:r>
      </w:hyperlink>
      <w:r>
        <w:rPr>
          <w:lang w:val="pt_PT" w:bidi="pt_PT"/>
        </w:rPr>
        <w:t>) e preso por uma faixa decorativa (</w:t>
      </w:r>
      <w:hyperlink r:id="rId481">
        <w:r>
          <w:rPr>
            <w:lang w:val="pt_PT" w:bidi="pt_PT"/>
          </w:rPr>
          <w:rPr>
            <w:color w:val="0000EE"/>
            <w:u w:val="single"/>
          </w:rPr>
          <w:t>28.8</w:t>
        </w:r>
      </w:hyperlink>
      <w:r>
        <w:rPr>
          <w:lang w:val="pt_PT" w:bidi="pt_PT"/>
        </w:rPr>
        <w:t>,</w:t>
      </w:r>
      <w:hyperlink r:id="rId482">
        <w:r>
          <w:rPr>
            <w:lang w:val="pt_PT" w:bidi="pt_PT"/>
          </w:rPr>
          <w:rPr>
            <w:color w:val="0000EE"/>
            <w:u w:val="single"/>
          </w:rPr>
          <w:t>27–28</w:t>
        </w:r>
      </w:hyperlink>
      <w:r>
        <w:rPr>
          <w:lang w:val="pt_PT" w:bidi="pt_PT"/>
        </w:rPr>
        <w:t>). Talvez seja mencionado primeiro porque era entendido como a vestimenta distintiva do sumo sacerdote. O fato de Gideão ter feito éfode de ouro posteriormente (</w:t>
      </w:r>
      <w:hyperlink r:id="rId483">
        <w:r>
          <w:rPr>
            <w:lang w:val="pt_PT" w:bidi="pt_PT"/>
          </w:rPr>
          <w:rPr>
            <w:color w:val="0000EE"/>
            <w:u w:val="single"/>
          </w:rPr>
          <w:t>Jz 8.27</w:t>
        </w:r>
      </w:hyperlink>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hyperlink r:id="rId484">
        <w:r>
          <w:rPr>
            <w:lang w:val="pt_PT" w:bidi="pt_PT"/>
          </w:rPr>
          <w:rPr>
            <w:color w:val="0000EE"/>
            <w:u w:val="single"/>
          </w:rPr>
          <w:t>Is 9.6</w:t>
        </w:r>
      </w:hyperlink>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hyperlink r:id="rId485">
        <w:r>
          <w:rPr>
            <w:lang w:val="pt_PT" w:bidi="pt_PT"/>
          </w:rPr>
          <w:rPr>
            <w:color w:val="0000EE"/>
            <w:u w:val="single"/>
          </w:rPr>
          <w:t>28.17–21</w:t>
        </w:r>
      </w:hyperlink>
      <w:r>
        <w:rPr>
          <w:lang w:val="pt_PT" w:bidi="pt_PT"/>
        </w:rPr>
        <w:t xml:space="preserve">, </w:t>
      </w:r>
      <w:hyperlink r:id="rId486">
        <w:r>
          <w:rPr>
            <w:lang w:val="pt_PT" w:bidi="pt_PT"/>
          </w:rPr>
          <w:rPr>
            <w:color w:val="0000EE"/>
            <w:u w:val="single"/>
          </w:rPr>
          <w:t>29</w:t>
        </w:r>
      </w:hyperlink>
      <w:r>
        <w:rPr>
          <w:lang w:val="pt_PT" w:bidi="pt_PT"/>
        </w:rPr>
        <w:t>) e era um recipiente para o Urim e Tumim</w:t>
      </w:r>
      <w:r>
        <w:rPr>
          <w:i/>
          <w:lang w:val="pt_PT" w:bidi="pt_PT"/>
        </w:rPr>
        <w:t>,</w:t>
      </w:r>
      <w:r>
        <w:rPr>
          <w:lang w:val="pt_PT" w:bidi="pt_PT"/>
        </w:rPr>
        <w:t xml:space="preserve"> pelos quais Deus revelava sua vontade (</w:t>
      </w:r>
      <w:hyperlink r:id="rId487">
        <w:r>
          <w:rPr>
            <w:lang w:val="pt_PT" w:bidi="pt_PT"/>
          </w:rPr>
          <w:rPr>
            <w:color w:val="0000EE"/>
            <w:u w:val="single"/>
          </w:rPr>
          <w:t>28.30</w:t>
        </w:r>
      </w:hyperlink>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hyperlink r:id="rId488">
        <w:r>
          <w:rPr>
            <w:lang w:val="pt_PT" w:bidi="pt_PT"/>
          </w:rPr>
          <w:rPr>
            <w:color w:val="0000EE"/>
            <w:u w:val="single"/>
          </w:rPr>
          <w:t>Nm 27.21</w:t>
        </w:r>
      </w:hyperlink>
      <w:r>
        <w:rPr>
          <w:lang w:val="pt_PT" w:bidi="pt_PT"/>
        </w:rPr>
        <w:t xml:space="preserve">; </w:t>
      </w:r>
      <w:hyperlink r:id="rId489">
        <w:r>
          <w:rPr>
            <w:lang w:val="pt_PT" w:bidi="pt_PT"/>
          </w:rPr>
          <w:rPr>
            <w:color w:val="0000EE"/>
            <w:u w:val="single"/>
          </w:rPr>
          <w:t>Dt 33.8</w:t>
        </w:r>
      </w:hyperlink>
      <w:r>
        <w:rPr>
          <w:lang w:val="pt_PT" w:bidi="pt_PT"/>
        </w:rPr>
        <w:t xml:space="preserve">; </w:t>
      </w:r>
      <w:hyperlink r:id="rId490">
        <w:r>
          <w:rPr>
            <w:lang w:val="pt_PT" w:bidi="pt_PT"/>
          </w:rPr>
          <w:rPr>
            <w:color w:val="0000EE"/>
            <w:u w:val="single"/>
          </w:rPr>
          <w:t>1Sm 28.6</w:t>
        </w:r>
      </w:hyperlink>
      <w:r>
        <w:rPr>
          <w:lang w:val="pt_PT" w:bidi="pt_PT"/>
        </w:rPr>
        <w:t xml:space="preserve">; </w:t>
      </w:r>
      <w:hyperlink r:id="rId491">
        <w:r>
          <w:rPr>
            <w:lang w:val="pt_PT" w:bidi="pt_PT"/>
          </w:rPr>
          <w:rPr>
            <w:color w:val="0000EE"/>
            <w:u w:val="single"/>
          </w:rPr>
          <w:t>Ed 2.63</w:t>
        </w:r>
      </w:hyperlink>
      <w:r>
        <w:rPr>
          <w:lang w:val="pt_PT" w:bidi="pt_PT"/>
        </w:rPr>
        <w:t xml:space="preserve">; e </w:t>
      </w:r>
      <w:hyperlink r:id="rId492">
        <w:r>
          <w:rPr>
            <w:lang w:val="pt_PT" w:bidi="pt_PT"/>
          </w:rPr>
          <w:rPr>
            <w:color w:val="0000EE"/>
            <w:u w:val="single"/>
          </w:rPr>
          <w:t>Ne 7.65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hyperlink r:id="rId493">
        <w:r>
          <w:rPr>
            <w:lang w:val="pt_PT" w:bidi="pt_PT"/>
          </w:rPr>
          <w:rPr>
            <w:color w:val="0000EE"/>
            <w:u w:val="single"/>
          </w:rPr>
          <w:t>Lv 10.1–2</w:t>
        </w:r>
      </w:hyperlink>
      <w:r>
        <w:rPr>
          <w:lang w:val="pt_PT" w:bidi="pt_PT"/>
        </w:rPr>
        <w:t>). A tradição judaica nos diz que o sacerdote tinha uma corda amarrada ao tornozelo para que, se ele morresse no Lugar Santo (</w:t>
      </w:r>
      <w:hyperlink r:id="rId494">
        <w:r>
          <w:rPr>
            <w:lang w:val="pt_PT" w:bidi="pt_PT"/>
          </w:rPr>
          <w:rPr>
            <w:color w:val="0000EE"/>
            <w:u w:val="single"/>
          </w:rPr>
          <w:t>Êx 28.35</w:t>
        </w:r>
      </w:hyperlink>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5">
        <w:r>
          <w:rPr>
            <w:lang w:val="pt_PT" w:bidi="pt_PT"/>
          </w:rPr>
          <w:rPr>
            <w:color w:val="0000EE"/>
            <w:u w:val="single"/>
          </w:rPr>
          <w:t>Lc 4.34</w:t>
        </w:r>
      </w:hyperlink>
      <w:r>
        <w:rPr>
          <w:lang w:val="pt_PT" w:bidi="pt_PT"/>
        </w:rPr>
        <w:t xml:space="preserve">; </w:t>
      </w:r>
      <w:hyperlink r:id="rId496">
        <w:r>
          <w:rPr>
            <w:lang w:val="pt_PT" w:bidi="pt_PT"/>
          </w:rPr>
          <w:rPr>
            <w:color w:val="0000EE"/>
            <w:u w:val="single"/>
          </w:rPr>
          <w:t>Hb 9.11–15</w:t>
        </w:r>
      </w:hyperlink>
      <w:r>
        <w:rPr>
          <w:lang w:val="pt_PT" w:bidi="pt_PT"/>
        </w:rPr>
        <w:t>). Ele não morreu apenas para nos resgatar das consequências do nosso pecado, mas para que Deus possa viver em nós, reproduzindo seu caráter santo em nós (</w:t>
      </w:r>
      <w:hyperlink r:id="rId497">
        <w:r>
          <w:rPr>
            <w:lang w:val="pt_PT" w:bidi="pt_PT"/>
          </w:rPr>
          <w:rPr>
            <w:color w:val="0000EE"/>
            <w:u w:val="single"/>
          </w:rPr>
          <w:t>Ef 2.10</w:t>
        </w:r>
      </w:hyperlink>
      <w:r>
        <w:rPr>
          <w:lang w:val="pt_PT" w:bidi="pt_PT"/>
        </w:rPr>
        <w:t xml:space="preserve">; </w:t>
      </w:r>
      <w:hyperlink r:id="rId498">
        <w:r>
          <w:rPr>
            <w:lang w:val="pt_PT" w:bidi="pt_PT"/>
          </w:rPr>
          <w:rPr>
            <w:color w:val="0000EE"/>
            <w:u w:val="single"/>
          </w:rPr>
          <w:t>4.22</w:t>
        </w:r>
      </w:hyperlink>
      <w:r>
        <w:rPr>
          <w:lang w:val="pt_PT" w:bidi="pt_PT"/>
        </w:rPr>
        <w:t xml:space="preserve">; </w:t>
      </w:r>
      <w:hyperlink r:id="rId499">
        <w:r>
          <w:rPr>
            <w:lang w:val="pt_PT" w:bidi="pt_PT"/>
          </w:rPr>
          <w:rPr>
            <w:color w:val="0000EE"/>
            <w:u w:val="single"/>
          </w:rPr>
          <w:t>Fp 1.27</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hyperlink r:id="rId500">
        <w:r>
          <w:rPr>
            <w:lang w:val="pt_PT" w:bidi="pt_PT"/>
          </w:rPr>
          <w:rPr>
            <w:color w:val="0000EE"/>
            <w:u w:val="single"/>
          </w:rPr>
          <w:t>29.5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hyperlink r:id="rId501">
        <w:r>
          <w:rPr>
            <w:lang w:val="pt_PT" w:bidi="pt_PT"/>
          </w:rPr>
          <w:rPr>
            <w:color w:val="0000EE"/>
            <w:u w:val="single"/>
          </w:rPr>
          <w:t>Gn 17.1</w:t>
        </w:r>
      </w:hyperlink>
      <w:r>
        <w:rPr>
          <w:lang w:val="pt_PT" w:bidi="pt_PT"/>
        </w:rPr>
        <w:t xml:space="preserve">; </w:t>
      </w:r>
      <w:hyperlink r:id="rId502">
        <w:r>
          <w:rPr>
            <w:lang w:val="pt_PT" w:bidi="pt_PT"/>
          </w:rPr>
          <w:rPr>
            <w:color w:val="0000EE"/>
            <w:u w:val="single"/>
          </w:rPr>
          <w:t>Sl 18.30</w:t>
        </w:r>
      </w:hyperlink>
      <w:r>
        <w:rPr>
          <w:lang w:val="pt_PT" w:bidi="pt_PT"/>
        </w:rPr>
        <w:t>,</w:t>
      </w:r>
      <w:hyperlink r:id="rId503">
        <w:r>
          <w:rPr>
            <w:lang w:val="pt_PT" w:bidi="pt_PT"/>
          </w:rPr>
          <w:rPr>
            <w:color w:val="0000EE"/>
            <w:u w:val="single"/>
          </w:rPr>
          <w:t>32</w:t>
        </w:r>
      </w:hyperlink>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hyperlink r:id="rId504">
        <w:r>
          <w:rPr>
            <w:lang w:val="pt_PT" w:bidi="pt_PT"/>
          </w:rPr>
          <w:rPr>
            <w:color w:val="0000EE"/>
            <w:u w:val="single"/>
          </w:rPr>
          <w:t>29.6</w:t>
        </w:r>
      </w:hyperlink>
      <w:r>
        <w:rPr>
          <w:lang w:val="pt_PT" w:bidi="pt_PT"/>
        </w:rPr>
        <w:t>,</w:t>
      </w:r>
      <w:hyperlink r:id="rId505">
        <w:r>
          <w:rPr>
            <w:lang w:val="pt_PT" w:bidi="pt_PT"/>
          </w:rPr>
          <w:rPr>
            <w:color w:val="0000EE"/>
            <w:u w:val="single"/>
          </w:rPr>
          <w:t>21</w:t>
        </w:r>
      </w:hyperlink>
      <w:r>
        <w:rPr>
          <w:lang w:val="pt_PT" w:bidi="pt_PT"/>
        </w:rPr>
        <w:t>,</w:t>
      </w:r>
      <w:hyperlink r:id="rId506">
        <w:r>
          <w:rPr>
            <w:lang w:val="pt_PT" w:bidi="pt_PT"/>
          </w:rPr>
          <w:rPr>
            <w:color w:val="0000EE"/>
            <w:u w:val="single"/>
          </w:rPr>
          <w:t>28</w:t>
        </w:r>
      </w:hyperlink>
      <w:r>
        <w:rPr>
          <w:lang w:val="pt_PT" w:bidi="pt_PT"/>
        </w:rPr>
        <w:t>,</w:t>
      </w:r>
      <w:hyperlink r:id="rId507">
        <w:r>
          <w:rPr>
            <w:lang w:val="pt_PT" w:bidi="pt_PT"/>
          </w:rPr>
          <w:rPr>
            <w:color w:val="0000EE"/>
            <w:u w:val="single"/>
          </w:rPr>
          <w:t>29</w:t>
        </w:r>
      </w:hyperlink>
      <w:r>
        <w:rPr>
          <w:lang w:val="pt_PT" w:bidi="pt_PT"/>
        </w:rPr>
        <w:t>,</w:t>
      </w:r>
      <w:hyperlink r:id="rId508">
        <w:r>
          <w:rPr>
            <w:lang w:val="pt_PT" w:bidi="pt_PT"/>
          </w:rPr>
          <w:rPr>
            <w:color w:val="0000EE"/>
            <w:u w:val="single"/>
          </w:rPr>
          <w:t>34</w:t>
        </w:r>
      </w:hyperlink>
      <w:r>
        <w:rPr>
          <w:lang w:val="pt_PT" w:bidi="pt_PT"/>
        </w:rPr>
        <w:t>,</w:t>
      </w:r>
      <w:hyperlink r:id="rId509">
        <w:r>
          <w:rPr>
            <w:lang w:val="pt_PT" w:bidi="pt_PT"/>
          </w:rPr>
          <w:rPr>
            <w:color w:val="0000EE"/>
            <w:u w:val="single"/>
          </w:rPr>
          <w:t>36</w:t>
        </w:r>
      </w:hyperlink>
      <w:r>
        <w:rPr>
          <w:lang w:val="pt_PT" w:bidi="pt_PT"/>
        </w:rPr>
        <w:t>,</w:t>
      </w:r>
      <w:hyperlink r:id="rId510">
        <w:r>
          <w:rPr>
            <w:lang w:val="pt_PT" w:bidi="pt_PT"/>
          </w:rPr>
          <w:rPr>
            <w:color w:val="0000EE"/>
            <w:u w:val="single"/>
          </w:rPr>
          <w:t>37</w:t>
        </w:r>
      </w:hyperlink>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hyperlink r:id="rId511">
        <w:r>
          <w:rPr>
            <w:lang w:val="pt_PT" w:bidi="pt_PT"/>
          </w:rPr>
          <w:rPr>
            <w:color w:val="0000EE"/>
            <w:u w:val="single"/>
          </w:rPr>
          <w:t>Lv 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hyperlink r:id="rId505">
        <w:r>
          <w:rPr>
            <w:lang w:val="pt_PT" w:bidi="pt_PT"/>
          </w:rPr>
          <w:rPr>
            <w:color w:val="0000EE"/>
            <w:u w:val="single"/>
          </w:rPr>
          <w:t>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hyperlink r:id="rId512">
        <w:r>
          <w:rPr>
            <w:lang w:val="pt_PT" w:bidi="pt_PT"/>
          </w:rPr>
          <w:rPr>
            <w:color w:val="0000EE"/>
            <w:u w:val="single"/>
          </w:rPr>
          <w:t>Is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hyperlink r:id="rId513">
        <w:r>
          <w:rPr>
            <w:lang w:val="pt_PT" w:bidi="pt_PT"/>
          </w:rPr>
          <w:rPr>
            <w:color w:val="0000EE"/>
            <w:u w:val="single"/>
          </w:rPr>
          <w:t>32</w:t>
        </w:r>
      </w:hyperlink>
      <w:r>
        <w:rPr>
          <w:lang w:val="pt_PT" w:bidi="pt_PT"/>
        </w:rPr>
        <w:t xml:space="preserve">; </w:t>
      </w:r>
      <w:hyperlink r:id="rId514">
        <w:r>
          <w:rPr>
            <w:lang w:val="pt_PT" w:bidi="pt_PT"/>
          </w:rPr>
          <w:rPr>
            <w:color w:val="0000EE"/>
            <w:u w:val="single"/>
          </w:rPr>
          <w:t>Nm 11</w:t>
        </w:r>
      </w:hyperlink>
      <w:r>
        <w:rPr>
          <w:lang w:val="pt_PT" w:bidi="pt_PT"/>
        </w:rPr>
        <w:t>), e o comportamento de seus filhos e descendentes não foi melhor (</w:t>
      </w:r>
      <w:hyperlink r:id="rId515">
        <w:r>
          <w:rPr>
            <w:lang w:val="pt_PT" w:bidi="pt_PT"/>
          </w:rPr>
          <w:rPr>
            <w:color w:val="0000EE"/>
            <w:u w:val="single"/>
          </w:rPr>
          <w:t>1Sm 2.12–17</w:t>
        </w:r>
      </w:hyperlink>
      <w:r>
        <w:rPr>
          <w:lang w:val="pt_PT" w:bidi="pt_PT"/>
        </w:rPr>
        <w:t xml:space="preserve">; </w:t>
      </w:r>
      <w:hyperlink r:id="rId516">
        <w:r>
          <w:rPr>
            <w:lang w:val="pt_PT" w:bidi="pt_PT"/>
          </w:rPr>
          <w:rPr>
            <w:color w:val="0000EE"/>
            <w:u w:val="single"/>
          </w:rPr>
          <w:t>Is 28.7</w:t>
        </w:r>
      </w:hyperlink>
      <w:r>
        <w:rPr>
          <w:lang w:val="pt_PT" w:bidi="pt_PT"/>
        </w:rPr>
        <w:t xml:space="preserve">; </w:t>
      </w:r>
      <w:hyperlink r:id="rId517">
        <w:r>
          <w:rPr>
            <w:lang w:val="pt_PT" w:bidi="pt_PT"/>
          </w:rPr>
          <w:rPr>
            <w:color w:val="0000EE"/>
            <w:u w:val="single"/>
          </w:rPr>
          <w:t>Ez 8.15–16</w:t>
        </w:r>
      </w:hyperlink>
      <w:r>
        <w:rPr>
          <w:lang w:val="pt_PT" w:bidi="pt_PT"/>
        </w:rPr>
        <w:t xml:space="preserve">; </w:t>
      </w:r>
      <w:hyperlink r:id="rId518">
        <w:r>
          <w:rPr>
            <w:lang w:val="pt_PT" w:bidi="pt_PT"/>
          </w:rPr>
          <w:rPr>
            <w:color w:val="0000EE"/>
            <w:u w:val="single"/>
          </w:rPr>
          <w:t>Ml 2.1–9</w:t>
        </w:r>
      </w:hyperlink>
      <w:r>
        <w:rPr>
          <w:lang w:val="pt_PT" w:bidi="pt_PT"/>
        </w:rPr>
        <w:t xml:space="preserve">). A promessa só poderia encontrar seu cumprimento final em Jesus Cristo (veja </w:t>
      </w:r>
      <w:hyperlink r:id="rId519">
        <w:r>
          <w:rPr>
            <w:lang w:val="pt_PT" w:bidi="pt_PT"/>
          </w:rPr>
          <w:rPr>
            <w:color w:val="0000EE"/>
            <w:u w:val="single"/>
          </w:rPr>
          <w:t>Hb 7.26</w:t>
        </w:r>
      </w:hyperlink>
      <w:r>
        <w:rPr>
          <w:lang w:val="pt_PT" w:bidi="pt_PT"/>
        </w:rPr>
        <w:t xml:space="preserve">; </w:t>
      </w:r>
      <w:hyperlink r:id="rId520">
        <w:r>
          <w:rPr>
            <w:lang w:val="pt_PT" w:bidi="pt_PT"/>
          </w:rPr>
          <w:rPr>
            <w:color w:val="0000EE"/>
            <w:u w:val="single"/>
          </w:rPr>
          <w:t>9.11</w:t>
        </w:r>
      </w:hyperlink>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hyperlink r:id="rId521">
        <w:r>
          <w:rPr>
            <w:lang w:val="pt_PT" w:bidi="pt_PT"/>
          </w:rPr>
          <w:rPr>
            <w:color w:val="0000EE"/>
            <w:u w:val="single"/>
          </w:rPr>
          <w:t>29.10–14</w:t>
        </w:r>
      </w:hyperlink>
      <w:r>
        <w:rPr>
          <w:lang w:val="pt_PT" w:bidi="pt_PT"/>
        </w:rPr>
        <w:t>), uma oferta queimada (</w:t>
      </w:r>
      <w:hyperlink r:id="rId522">
        <w:r>
          <w:rPr>
            <w:lang w:val="pt_PT" w:bidi="pt_PT"/>
          </w:rPr>
          <w:rPr>
            <w:color w:val="0000EE"/>
            <w:u w:val="single"/>
          </w:rPr>
          <w:t>29.15–18</w:t>
        </w:r>
      </w:hyperlink>
      <w:r>
        <w:rPr>
          <w:lang w:val="pt_PT" w:bidi="pt_PT"/>
        </w:rPr>
        <w:t>), e uma oferta de ordenação (</w:t>
      </w:r>
      <w:hyperlink r:id="rId523">
        <w:r>
          <w:rPr>
            <w:lang w:val="pt_PT" w:bidi="pt_PT"/>
          </w:rPr>
          <w:rPr>
            <w:color w:val="0000EE"/>
            <w:u w:val="single"/>
          </w:rPr>
          <w:t>29.19–28</w:t>
        </w:r>
      </w:hyperlink>
      <w:r>
        <w:rPr>
          <w:lang w:val="pt_PT" w:bidi="pt_PT"/>
        </w:rPr>
        <w:t xml:space="preserve">). Os mesmos padrões estabelecidos aqui são ampliados para as ofertas regulares do povo (veja </w:t>
      </w:r>
      <w:hyperlink r:id="rId470">
        <w:r>
          <w:rPr>
            <w:lang w:val="pt_PT" w:bidi="pt_PT"/>
          </w:rPr>
          <w:rPr>
            <w:color w:val="0000EE"/>
            <w:u w:val="single"/>
          </w:rPr>
          <w:t>29.38–46</w:t>
        </w:r>
      </w:hyperlink>
      <w:r>
        <w:rPr>
          <w:lang w:val="pt_PT" w:bidi="pt_PT"/>
        </w:rPr>
        <w:t xml:space="preserve">; </w:t>
      </w:r>
      <w:hyperlink r:id="rId524">
        <w:r>
          <w:rPr>
            <w:lang w:val="pt_PT" w:bidi="pt_PT"/>
          </w:rPr>
          <w:rPr>
            <w:color w:val="0000EE"/>
            <w:u w:val="single"/>
          </w:rPr>
          <w:t>Lv 1–5</w:t>
        </w:r>
      </w:hyperlink>
      <w:r>
        <w:rPr>
          <w:lang w:val="pt_PT" w:bidi="pt_PT"/>
        </w:rPr>
        <w:t>). Em todos os três casos, Arão e seus filhos colocam as mãos sobre a cabeça dos animais sacrificiais (</w:t>
      </w:r>
      <w:hyperlink r:id="rId525">
        <w:r>
          <w:rPr>
            <w:lang w:val="pt_PT" w:bidi="pt_PT"/>
          </w:rPr>
          <w:rPr>
            <w:color w:val="0000EE"/>
            <w:u w:val="single"/>
          </w:rPr>
          <w:t>Êx 29.10</w:t>
        </w:r>
      </w:hyperlink>
      <w:r>
        <w:rPr>
          <w:lang w:val="pt_PT" w:bidi="pt_PT"/>
        </w:rPr>
        <w:t>,</w:t>
      </w:r>
      <w:hyperlink r:id="rId526">
        <w:r>
          <w:rPr>
            <w:lang w:val="pt_PT" w:bidi="pt_PT"/>
          </w:rPr>
          <w:rPr>
            <w:color w:val="0000EE"/>
            <w:u w:val="single"/>
          </w:rPr>
          <w:t>15</w:t>
        </w:r>
      </w:hyperlink>
      <w:r>
        <w:rPr>
          <w:lang w:val="pt_PT" w:bidi="pt_PT"/>
        </w:rPr>
        <w:t>,</w:t>
      </w:r>
      <w:hyperlink r:id="rId527">
        <w:r>
          <w:rPr>
            <w:lang w:val="pt_PT" w:bidi="pt_PT"/>
          </w:rPr>
          <w:rPr>
            <w:color w:val="0000EE"/>
            <w:u w:val="single"/>
          </w:rPr>
          <w:t>19</w:t>
        </w:r>
      </w:hyperlink>
      <w:r>
        <w:rPr>
          <w:lang w:val="pt_PT" w:bidi="pt_PT"/>
        </w:rPr>
        <w:t>), indicando que o pecado é uma questão de vida ou morte, e que só pode ser removido por uma morte. Porque representa a vida, o sangue é proeminente nessas cerimônias (</w:t>
      </w:r>
      <w:hyperlink r:id="rId462">
        <w:r>
          <w:rPr>
            <w:lang w:val="pt_PT" w:bidi="pt_PT"/>
          </w:rPr>
          <w:rPr>
            <w:color w:val="0000EE"/>
            <w:u w:val="single"/>
          </w:rPr>
          <w:t>29.12</w:t>
        </w:r>
      </w:hyperlink>
      <w:r>
        <w:rPr>
          <w:lang w:val="pt_PT" w:bidi="pt_PT"/>
        </w:rPr>
        <w:t>,</w:t>
      </w:r>
      <w:hyperlink r:id="rId528">
        <w:r>
          <w:rPr>
            <w:lang w:val="pt_PT" w:bidi="pt_PT"/>
          </w:rPr>
          <w:rPr>
            <w:color w:val="0000EE"/>
            <w:u w:val="single"/>
          </w:rPr>
          <w:t>16</w:t>
        </w:r>
      </w:hyperlink>
      <w:r>
        <w:rPr>
          <w:lang w:val="pt_PT" w:bidi="pt_PT"/>
        </w:rPr>
        <w:t>,</w:t>
      </w:r>
      <w:hyperlink r:id="rId529">
        <w:r>
          <w:rPr>
            <w:lang w:val="pt_PT" w:bidi="pt_PT"/>
          </w:rPr>
          <w:rPr>
            <w:color w:val="0000EE"/>
            <w:u w:val="single"/>
          </w:rPr>
          <w:t>20</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hyperlink r:id="rId530">
        <w:r>
          <w:rPr>
            <w:lang w:val="pt_PT" w:bidi="pt_PT"/>
          </w:rPr>
          <w:rPr>
            <w:color w:val="0000EE"/>
            <w:u w:val="single"/>
          </w:rPr>
          <w:t>Lv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hyperlink r:id="rId531">
        <w:r>
          <w:rPr>
            <w:lang w:val="pt_PT" w:bidi="pt_PT"/>
          </w:rPr>
          <w:rPr>
            <w:color w:val="0000EE"/>
            <w:u w:val="single"/>
          </w:rPr>
          <w:t>Lv 3</w:t>
        </w:r>
      </w:hyperlink>
      <w:r>
        <w:rPr>
          <w:lang w:val="pt_PT" w:bidi="pt_PT"/>
        </w:rPr>
        <w:t>. A gordura era queimada como um presente ao Senhor, mas o peito e a coxa, depois de terem sido dedicados ao Senhor levantando-os diante dele (</w:t>
      </w:r>
      <w:hyperlink r:id="rId532">
        <w:r>
          <w:rPr>
            <w:lang w:val="pt_PT" w:bidi="pt_PT"/>
          </w:rPr>
          <w:rPr>
            <w:color w:val="0000EE"/>
            <w:u w:val="single"/>
          </w:rPr>
          <w:t>29.24–26</w:t>
        </w:r>
      </w:hyperlink>
      <w:r>
        <w:rPr>
          <w:lang w:val="pt_PT" w:bidi="pt_PT"/>
        </w:rPr>
        <w:t>), tornavam-se a porção para os sacerdotes comerem (</w:t>
      </w:r>
      <w:hyperlink r:id="rId533">
        <w:r>
          <w:rPr>
            <w:lang w:val="pt_PT" w:bidi="pt_PT"/>
          </w:rPr>
          <w:rPr>
            <w:color w:val="0000EE"/>
            <w:u w:val="single"/>
          </w:rPr>
          <w:t>29.26–28</w:t>
        </w:r>
      </w:hyperlink>
      <w:r>
        <w:rPr>
          <w:lang w:val="pt_PT" w:bidi="pt_PT"/>
        </w:rPr>
        <w:t>). Na oferta de paz regular, o restante da carne deveria ser comido pela pessoa que fazia a oferta em uma refeição de comunhão (</w:t>
      </w:r>
      <w:hyperlink r:id="rId534">
        <w:r>
          <w:rPr>
            <w:lang w:val="pt_PT" w:bidi="pt_PT"/>
          </w:rPr>
          <w:rPr>
            <w:color w:val="0000EE"/>
            <w:u w:val="single"/>
          </w:rPr>
          <w:t>Lv 7.11–18</w:t>
        </w:r>
      </w:hyperlink>
      <w:r>
        <w:rPr>
          <w:lang w:val="pt_PT" w:bidi="pt_PT"/>
        </w:rPr>
        <w:t>), como os sacerdotes fizeram aqui (</w:t>
      </w:r>
      <w:hyperlink r:id="rId535">
        <w:r>
          <w:rPr>
            <w:lang w:val="pt_PT" w:bidi="pt_PT"/>
          </w:rPr>
          <w:rPr>
            <w:color w:val="0000EE"/>
            <w:u w:val="single"/>
          </w:rPr>
          <w:t>Êx 29.31–34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hyperlink r:id="rId405">
        <w:r>
          <w:rPr>
            <w:lang w:val="pt_PT" w:bidi="pt_PT"/>
          </w:rPr>
          <w:rPr>
            <w:color w:val="0000EE"/>
            <w:u w:val="single"/>
          </w:rPr>
          <w:t>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hyperlink r:id="rId536">
        <w:r>
          <w:rPr>
            <w:lang w:val="pt_PT" w:bidi="pt_PT"/>
          </w:rPr>
          <w:rPr>
            <w:color w:val="0000EE"/>
            <w:u w:val="single"/>
          </w:rPr>
          <w:t>29.42</w:t>
        </w:r>
      </w:hyperlink>
      <w:r>
        <w:rPr>
          <w:lang w:val="pt_PT" w:bidi="pt_PT"/>
        </w:rPr>
        <w:t>,</w:t>
      </w:r>
      <w:hyperlink r:id="rId537">
        <w:r>
          <w:rPr>
            <w:lang w:val="pt_PT" w:bidi="pt_PT"/>
          </w:rPr>
          <w:rPr>
            <w:color w:val="0000EE"/>
            <w:u w:val="single"/>
          </w:rPr>
          <w:t>43</w:t>
        </w:r>
      </w:hyperlink>
      <w:r>
        <w:rPr>
          <w:lang w:val="pt_PT" w:bidi="pt_PT"/>
        </w:rPr>
        <w:t>) e falaria com eles (</w:t>
      </w:r>
      <w:hyperlink r:id="rId536">
        <w:r>
          <w:rPr>
            <w:lang w:val="pt_PT" w:bidi="pt_PT"/>
          </w:rPr>
          <w:rPr>
            <w:color w:val="0000EE"/>
            <w:u w:val="single"/>
          </w:rPr>
          <w:t>29.42</w:t>
        </w:r>
      </w:hyperlink>
      <w:r>
        <w:rPr>
          <w:lang w:val="pt_PT" w:bidi="pt_PT"/>
        </w:rPr>
        <w:t>). Ele viveria entre eles como seu Deus (</w:t>
      </w:r>
      <w:hyperlink r:id="rId538">
        <w:r>
          <w:rPr>
            <w:lang w:val="pt_PT" w:bidi="pt_PT"/>
          </w:rPr>
          <w:rPr>
            <w:color w:val="0000EE"/>
            <w:u w:val="single"/>
          </w:rPr>
          <w:t>29.45</w:t>
        </w:r>
      </w:hyperlink>
      <w:r>
        <w:rPr>
          <w:lang w:val="pt_PT" w:bidi="pt_PT"/>
        </w:rPr>
        <w:t>,</w:t>
      </w:r>
      <w:hyperlink r:id="rId539">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hyperlink r:id="rId540">
        <w:r>
          <w:rPr>
            <w:lang w:val="pt_PT" w:bidi="pt_PT"/>
          </w:rPr>
          <w:rPr>
            <w:color w:val="0000EE"/>
            <w:u w:val="single"/>
          </w:rPr>
          <w:t>25.23–40</w:t>
        </w:r>
      </w:hyperlink>
      <w:r>
        <w:rPr>
          <w:lang w:val="pt_PT" w:bidi="pt_PT"/>
        </w:rPr>
        <w:t xml:space="preserve">), talvez devido à referência ao uso dele pelo sacerdote em </w:t>
      </w:r>
      <w:hyperlink r:id="rId541">
        <w:r>
          <w:rPr>
            <w:lang w:val="pt_PT" w:bidi="pt_PT"/>
          </w:rPr>
          <w:rPr>
            <w:color w:val="0000EE"/>
            <w:u w:val="single"/>
          </w:rPr>
          <w:t>30.7–10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2">
        <w:r>
          <w:rPr>
            <w:lang w:val="pt_PT" w:bidi="pt_PT"/>
          </w:rPr>
          <w:rPr>
            <w:color w:val="0000EE"/>
            <w:u w:val="single"/>
          </w:rPr>
          <w:t>Sl 141.2</w:t>
        </w:r>
      </w:hyperlink>
      <w:r>
        <w:rPr>
          <w:lang w:val="pt_PT" w:bidi="pt_PT"/>
        </w:rPr>
        <w:t xml:space="preserve">; </w:t>
      </w:r>
      <w:hyperlink r:id="rId543">
        <w:r>
          <w:rPr>
            <w:lang w:val="pt_PT" w:bidi="pt_PT"/>
          </w:rPr>
          <w:rPr>
            <w:color w:val="0000EE"/>
            <w:u w:val="single"/>
          </w:rPr>
          <w:t>Lc 1.10</w:t>
        </w:r>
      </w:hyperlink>
      <w:r>
        <w:rPr>
          <w:lang w:val="pt_PT" w:bidi="pt_PT"/>
        </w:rPr>
        <w:t xml:space="preserve">; </w:t>
      </w:r>
      <w:hyperlink r:id="rId544">
        <w:r>
          <w:rPr>
            <w:lang w:val="pt_PT" w:bidi="pt_PT"/>
          </w:rPr>
          <w:rPr>
            <w:color w:val="0000EE"/>
            <w:u w:val="single"/>
          </w:rPr>
          <w:t>Ap 5.8</w:t>
        </w:r>
      </w:hyperlink>
      <w:r>
        <w:rPr>
          <w:lang w:val="pt_PT" w:bidi="pt_PT"/>
        </w:rPr>
        <w:t xml:space="preserve">; </w:t>
      </w:r>
      <w:hyperlink r:id="rId545">
        <w:r>
          <w:rPr>
            <w:lang w:val="pt_PT" w:bidi="pt_PT"/>
          </w:rPr>
          <w:rPr>
            <w:color w:val="0000EE"/>
            <w:u w:val="single"/>
          </w:rPr>
          <w:t>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hyperlink r:id="rId546">
        <w:r>
          <w:rPr>
            <w:lang w:val="pt_PT" w:bidi="pt_PT"/>
          </w:rPr>
          <w:rPr>
            <w:color w:val="0000EE"/>
            <w:u w:val="single"/>
          </w:rPr>
          <w:t>2Sm 24</w:t>
        </w:r>
      </w:hyperlink>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7">
        <w:r>
          <w:rPr>
            <w:lang w:val="pt_PT" w:bidi="pt_PT"/>
          </w:rPr>
          <w:rPr>
            <w:color w:val="0000EE"/>
            <w:u w:val="single"/>
          </w:rPr>
          <w:t>Êx 38.25–26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hyperlink r:id="rId548">
        <w:r>
          <w:rPr>
            <w:lang w:val="pt_PT" w:bidi="pt_PT"/>
          </w:rPr>
          <w:rPr>
            <w:color w:val="0000EE"/>
            <w:u w:val="single"/>
          </w:rPr>
          <w:t>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hyperlink r:id="rId549">
        <w:r>
          <w:rPr>
            <w:lang w:val="pt_PT" w:bidi="pt_PT"/>
          </w:rPr>
          <w:rPr>
            <w:color w:val="0000EE"/>
            <w:u w:val="single"/>
          </w:rPr>
          <w:t>Gn 41.38</w:t>
        </w:r>
      </w:hyperlink>
      <w:r>
        <w:rPr>
          <w:lang w:val="pt_PT" w:bidi="pt_PT"/>
        </w:rPr>
        <w:t xml:space="preserve">; </w:t>
      </w:r>
      <w:hyperlink r:id="rId550">
        <w:r>
          <w:rPr>
            <w:lang w:val="pt_PT" w:bidi="pt_PT"/>
          </w:rPr>
          <w:rPr>
            <w:color w:val="0000EE"/>
            <w:u w:val="single"/>
          </w:rPr>
          <w:t>Nm 11.17</w:t>
        </w:r>
      </w:hyperlink>
      <w:r>
        <w:rPr>
          <w:lang w:val="pt_PT" w:bidi="pt_PT"/>
        </w:rPr>
        <w:t xml:space="preserve">; </w:t>
      </w:r>
      <w:hyperlink r:id="rId551">
        <w:r>
          <w:rPr>
            <w:lang w:val="pt_PT" w:bidi="pt_PT"/>
          </w:rPr>
          <w:rPr>
            <w:color w:val="0000EE"/>
            <w:u w:val="single"/>
          </w:rPr>
          <w:t>Jz 6.34</w:t>
        </w:r>
      </w:hyperlink>
      <w:r>
        <w:rPr>
          <w:lang w:val="pt_PT" w:bidi="pt_PT"/>
        </w:rPr>
        <w:t xml:space="preserve">; </w:t>
      </w:r>
      <w:hyperlink r:id="rId552">
        <w:r>
          <w:rPr>
            <w:lang w:val="pt_PT" w:bidi="pt_PT"/>
          </w:rPr>
          <w:rPr>
            <w:color w:val="0000EE"/>
            <w:u w:val="single"/>
          </w:rPr>
          <w:t>14.19</w:t>
        </w:r>
      </w:hyperlink>
      <w:r>
        <w:rPr>
          <w:lang w:val="pt_PT" w:bidi="pt_PT"/>
        </w:rPr>
        <w:t xml:space="preserve">; </w:t>
      </w:r>
      <w:hyperlink r:id="rId553">
        <w:r>
          <w:rPr>
            <w:lang w:val="pt_PT" w:bidi="pt_PT"/>
          </w:rPr>
          <w:rPr>
            <w:color w:val="0000EE"/>
            <w:u w:val="single"/>
          </w:rPr>
          <w:t>1Sm 10.6</w:t>
        </w:r>
      </w:hyperlink>
      <w:r>
        <w:rPr>
          <w:lang w:val="pt_PT" w:bidi="pt_PT"/>
        </w:rPr>
        <w:t xml:space="preserve">; </w:t>
      </w:r>
      <w:hyperlink r:id="rId554">
        <w:r>
          <w:rPr>
            <w:lang w:val="pt_PT" w:bidi="pt_PT"/>
          </w:rPr>
          <w:rPr>
            <w:color w:val="0000EE"/>
            <w:u w:val="single"/>
          </w:rPr>
          <w:t>16.13</w:t>
        </w:r>
      </w:hyperlink>
      <w:r>
        <w:rPr>
          <w:lang w:val="pt_PT" w:bidi="pt_PT"/>
        </w:rPr>
        <w:t xml:space="preserve">; </w:t>
      </w:r>
      <w:hyperlink r:id="rId555">
        <w:r>
          <w:rPr>
            <w:lang w:val="pt_PT" w:bidi="pt_PT"/>
          </w:rPr>
          <w:rPr>
            <w:color w:val="0000EE"/>
            <w:u w:val="single"/>
          </w:rPr>
          <w:t>Jl 2.28–29</w:t>
        </w:r>
      </w:hyperlink>
      <w:r>
        <w:rPr>
          <w:lang w:val="pt_PT" w:bidi="pt_PT"/>
        </w:rPr>
        <w:t xml:space="preserve">; </w:t>
      </w:r>
      <w:hyperlink r:id="rId556">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hyperlink r:id="rId557">
        <w:r>
          <w:rPr>
            <w:lang w:val="pt_PT" w:bidi="pt_PT"/>
          </w:rPr>
          <w:rPr>
            <w:color w:val="0000EE"/>
            <w:u w:val="single"/>
          </w:rPr>
          <w:t>25.1–40.38</w:t>
        </w:r>
      </w:hyperlink>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hyperlink r:id="rId558">
        <w:r>
          <w:rPr>
            <w:lang w:val="pt_PT" w:bidi="pt_PT"/>
          </w:rPr>
          <w:rPr>
            <w:color w:val="0000EE"/>
            <w:u w:val="single"/>
          </w:rPr>
          <w:t>31.13</w:t>
        </w:r>
      </w:hyperlink>
      <w:r>
        <w:rPr>
          <w:lang w:val="pt_PT" w:bidi="pt_PT"/>
        </w:rPr>
        <w:t xml:space="preserve">, </w:t>
      </w:r>
      <w:hyperlink r:id="rId559">
        <w:r>
          <w:rPr>
            <w:lang w:val="pt_PT" w:bidi="pt_PT"/>
          </w:rPr>
          <w:rPr>
            <w:color w:val="0000EE"/>
            <w:u w:val="single"/>
          </w:rPr>
          <w:t>16</w:t>
        </w:r>
      </w:hyperlink>
      <w:r>
        <w:rPr>
          <w:lang w:val="pt_PT" w:bidi="pt_PT"/>
        </w:rPr>
        <w:t>,</w:t>
      </w:r>
      <w:hyperlink r:id="rId560">
        <w:r>
          <w:rPr>
            <w:lang w:val="pt_PT" w:bidi="pt_PT"/>
          </w:rPr>
          <w:rPr>
            <w:color w:val="0000EE"/>
            <w:u w:val="single"/>
          </w:rPr>
          <w:t>17</w:t>
        </w:r>
      </w:hyperlink>
      <w:r>
        <w:rPr>
          <w:lang w:val="pt_PT" w:bidi="pt_PT"/>
        </w:rPr>
        <w:t xml:space="preserve">; veja também </w:t>
      </w:r>
      <w:hyperlink r:id="rId561">
        <w:r>
          <w:rPr>
            <w:lang w:val="pt_PT" w:bidi="pt_PT"/>
          </w:rPr>
          <w:rPr>
            <w:color w:val="0000EE"/>
            <w:u w:val="single"/>
          </w:rPr>
          <w:t>20.8–11</w:t>
        </w:r>
      </w:hyperlink>
      <w:r>
        <w:rPr>
          <w:lang w:val="pt_PT" w:bidi="pt_PT"/>
        </w:rPr>
        <w:t xml:space="preserve">; </w:t>
      </w:r>
      <w:hyperlink r:id="rId562">
        <w:r>
          <w:rPr>
            <w:lang w:val="pt_PT" w:bidi="pt_PT"/>
          </w:rPr>
          <w:rPr>
            <w:color w:val="0000EE"/>
            <w:u w:val="single"/>
          </w:rPr>
          <w:t>Is 58.13–14</w:t>
        </w:r>
      </w:hyperlink>
      <w:r>
        <w:rPr>
          <w:lang w:val="pt_PT" w:bidi="pt_PT"/>
        </w:rPr>
        <w:t xml:space="preserve">; </w:t>
      </w:r>
      <w:hyperlink r:id="rId563">
        <w:r>
          <w:rPr>
            <w:lang w:val="pt_PT" w:bidi="pt_PT"/>
          </w:rPr>
          <w:rPr>
            <w:color w:val="0000EE"/>
            <w:u w:val="single"/>
          </w:rPr>
          <w:t>Jr 17.21–27</w:t>
        </w:r>
      </w:hyperlink>
      <w:r>
        <w:rPr>
          <w:lang w:val="pt_PT" w:bidi="pt_PT"/>
        </w:rPr>
        <w:t xml:space="preserve">; </w:t>
      </w:r>
      <w:hyperlink r:id="rId564">
        <w:r>
          <w:rPr>
            <w:lang w:val="pt_PT" w:bidi="pt_PT"/>
          </w:rPr>
          <w:rPr>
            <w:color w:val="0000EE"/>
            <w:u w:val="single"/>
          </w:rPr>
          <w:t>Ne 13.15–22</w:t>
        </w:r>
      </w:hyperlink>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hyperlink r:id="rId558">
        <w:r>
          <w:rPr>
            <w:lang w:val="pt_PT" w:bidi="pt_PT"/>
          </w:rPr>
          <w:rPr>
            <w:color w:val="0000EE"/>
            <w:u w:val="single"/>
          </w:rPr>
          <w:t>Êx 31.13</w:t>
        </w:r>
      </w:hyperlink>
      <w:r>
        <w:rPr>
          <w:lang w:val="pt_PT" w:bidi="pt_PT"/>
        </w:rPr>
        <w:t>,</w:t>
      </w:r>
      <w:hyperlink r:id="rId565">
        <w:r>
          <w:rPr>
            <w:lang w:val="pt_PT" w:bidi="pt_PT"/>
          </w:rPr>
          <w:rPr>
            <w:color w:val="0000EE"/>
            <w:u w:val="single"/>
          </w:rPr>
          <w:t>14</w:t>
        </w:r>
      </w:hyperlink>
      <w:r>
        <w:rPr>
          <w:lang w:val="pt_PT" w:bidi="pt_PT"/>
        </w:rPr>
        <w:t>,</w:t>
      </w:r>
      <w:hyperlink r:id="rId566">
        <w:r>
          <w:rPr>
            <w:lang w:val="pt_PT" w:bidi="pt_PT"/>
          </w:rPr>
          <w:rPr>
            <w:color w:val="0000EE"/>
            <w:u w:val="single"/>
          </w:rPr>
          <w:t>15</w:t>
        </w:r>
      </w:hyperlink>
      <w:r>
        <w:rPr>
          <w:lang w:val="pt_PT" w:bidi="pt_PT"/>
        </w:rPr>
        <w:t>). Descansar de seu próprio trabalho (</w:t>
      </w:r>
      <w:hyperlink r:id="rId566">
        <w:r>
          <w:rPr>
            <w:lang w:val="pt_PT" w:bidi="pt_PT"/>
          </w:rPr>
          <w:rPr>
            <w:color w:val="0000EE"/>
            <w:u w:val="single"/>
          </w:rPr>
          <w:t>31.15</w:t>
        </w:r>
      </w:hyperlink>
      <w:r>
        <w:rPr>
          <w:lang w:val="pt_PT" w:bidi="pt_PT"/>
        </w:rPr>
        <w:t>,</w:t>
      </w:r>
      <w:hyperlink r:id="rId560">
        <w:r>
          <w:rPr>
            <w:lang w:val="pt_PT" w:bidi="pt_PT"/>
          </w:rPr>
          <w:rPr>
            <w:color w:val="0000EE"/>
            <w:u w:val="single"/>
          </w:rPr>
          <w:t>17</w:t>
        </w:r>
      </w:hyperlink>
      <w:r>
        <w:rPr>
          <w:lang w:val="pt_PT" w:bidi="pt_PT"/>
        </w:rPr>
        <w:t xml:space="preserve">) também era uma maneira prática de demonstrar genuína dependência de Deus para suprir suas necessidades (veja </w:t>
      </w:r>
      <w:hyperlink r:id="rId561">
        <w:r>
          <w:rPr>
            <w:lang w:val="pt_PT" w:bidi="pt_PT"/>
          </w:rPr>
          <w:rPr>
            <w:color w:val="0000EE"/>
            <w:u w:val="single"/>
          </w:rPr>
          <w:t>20.8–11</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hyperlink r:id="rId567">
        <w:r>
          <w:rPr>
            <w:lang w:val="pt_PT" w:bidi="pt_PT"/>
          </w:rPr>
          <w:rPr>
            <w:color w:val="0000EE"/>
            <w:u w:val="single"/>
          </w:rPr>
          <w:t>Nm 15.32–36</w:t>
        </w:r>
      </w:hyperlink>
      <w:r>
        <w:rPr>
          <w:lang w:val="pt_PT" w:bidi="pt_PT"/>
        </w:rPr>
        <w:t xml:space="preserve">). Isso não quer dizer que os seguidores de Deus devem sempre punir aqueles que cometem esses delitos dessa maneira; mas aqui no início, era vital deixar essa verdade clara (veja </w:t>
      </w:r>
      <w:hyperlink r:id="rId568">
        <w:r>
          <w:rPr>
            <w:lang w:val="pt_PT" w:bidi="pt_PT"/>
          </w:rPr>
          <w:rPr>
            <w:color w:val="0000EE"/>
            <w:u w:val="single"/>
          </w:rPr>
          <w:t>At 5.1–11</w:t>
        </w:r>
      </w:hyperlink>
      <w:r>
        <w:rPr>
          <w:lang w:val="pt_PT" w:bidi="pt_PT"/>
        </w:rPr>
        <w:t xml:space="preserve">). Se a verdade espiritual desta lição não foi aprendida, a mera obediência ritual não terá valor (veja </w:t>
      </w:r>
      <w:hyperlink r:id="rId569">
        <w:r>
          <w:rPr>
            <w:lang w:val="pt_PT" w:bidi="pt_PT"/>
          </w:rPr>
          <w:rPr>
            <w:color w:val="0000EE"/>
            <w:u w:val="single"/>
          </w:rPr>
          <w:t>Cl 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hyperlink r:id="rId570">
        <w:r>
          <w:rPr>
            <w:lang w:val="pt_PT" w:bidi="pt_PT"/>
          </w:rPr>
          <w:rPr>
            <w:color w:val="0000EE"/>
            <w:u w:val="single"/>
          </w:rPr>
          <w:t>1Sm 13.7–13</w:t>
        </w:r>
      </w:hyperlink>
      <w:r>
        <w:rPr>
          <w:lang w:val="pt_PT" w:bidi="pt_PT"/>
        </w:rPr>
        <w:t xml:space="preserve">; </w:t>
      </w:r>
      <w:hyperlink r:id="rId571">
        <w:r>
          <w:rPr>
            <w:lang w:val="pt_PT" w:bidi="pt_PT"/>
          </w:rPr>
          <w:rPr>
            <w:color w:val="0000EE"/>
            <w:u w:val="single"/>
          </w:rPr>
          <w:t>Is 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hyperlink r:id="rId572">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2">
        <w:r>
          <w:rPr>
            <w:lang w:val="pt_PT" w:bidi="pt_PT"/>
          </w:rPr>
          <w:rPr>
            <w:color w:val="0000EE"/>
            <w:u w:val="single"/>
          </w:rPr>
          <w:t>25–31</w:t>
        </w:r>
      </w:hyperlink>
      <w:r>
        <w:rPr>
          <w:lang w:val="pt_PT" w:bidi="pt_PT"/>
        </w:rPr>
        <w:t xml:space="preserve">). Os israelitas, no entanto, tentaram atender às suas necessidades por conta própria. Comunhão com Deus requer depender dele (veja </w:t>
      </w:r>
      <w:hyperlink r:id="rId573">
        <w:r>
          <w:rPr>
            <w:lang w:val="pt_PT" w:bidi="pt_PT"/>
          </w:rPr>
          <w:rPr>
            <w:color w:val="0000EE"/>
            <w:u w:val="single"/>
          </w:rPr>
          <w:t>Jo 15.5</w:t>
        </w:r>
      </w:hyperlink>
      <w:r>
        <w:rPr>
          <w:lang w:val="pt_PT" w:bidi="pt_PT"/>
        </w:rPr>
        <w:t xml:space="preserve">; </w:t>
      </w:r>
      <w:hyperlink r:id="rId574">
        <w:r>
          <w:rPr>
            <w:lang w:val="pt_PT" w:bidi="pt_PT"/>
          </w:rPr>
          <w:rPr>
            <w:color w:val="0000EE"/>
            <w:u w:val="single"/>
          </w:rPr>
          <w:t>2Co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5">
        <w:r>
          <w:rPr>
            <w:lang w:val="pt_PT" w:bidi="pt_PT"/>
          </w:rPr>
          <w:rPr>
            <w:color w:val="0000EE"/>
            <w:u w:val="single"/>
          </w:rPr>
          <w:t>25.1–9</w:t>
        </w:r>
      </w:hyperlink>
      <w:r>
        <w:rPr>
          <w:lang w:val="pt_PT" w:bidi="pt_PT"/>
        </w:rPr>
        <w:t xml:space="preserve">; </w:t>
      </w:r>
      <w:hyperlink r:id="rId576">
        <w:r>
          <w:rPr>
            <w:lang w:val="pt_PT" w:bidi="pt_PT"/>
          </w:rPr>
          <w:rPr>
            <w:color w:val="0000EE"/>
            <w:u w:val="single"/>
          </w:rPr>
          <w:t>35.4–36.7</w:t>
        </w:r>
      </w:hyperlink>
      <w:r>
        <w:rPr>
          <w:lang w:val="pt_PT" w:bidi="pt_PT"/>
        </w:rPr>
        <w:t>) e a compartilhar no trabalho sob a orientação de um leigo cheio do Espírito (</w:t>
      </w:r>
      <w:hyperlink r:id="rId577">
        <w:r>
          <w:rPr>
            <w:lang w:val="pt_PT" w:bidi="pt_PT"/>
          </w:rPr>
          <w:rPr>
            <w:color w:val="0000EE"/>
            <w:u w:val="single"/>
          </w:rPr>
          <w:t>31.1–6</w:t>
        </w:r>
      </w:hyperlink>
      <w:r>
        <w:rPr>
          <w:lang w:val="pt_PT" w:bidi="pt_PT"/>
        </w:rPr>
        <w:t xml:space="preserve">; </w:t>
      </w:r>
      <w:hyperlink r:id="rId578">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79">
        <w:r>
          <w:rPr>
            <w:lang w:val="pt_PT" w:bidi="pt_PT"/>
          </w:rPr>
          <w:rPr>
            <w:color w:val="0000EE"/>
            <w:u w:val="single"/>
          </w:rPr>
          <w:t>32.1</w:t>
        </w:r>
      </w:hyperlink>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hyperlink r:id="rId580">
        <w:r>
          <w:rPr>
            <w:lang w:val="pt_PT" w:bidi="pt_PT"/>
          </w:rPr>
          <w:rPr>
            <w:color w:val="0000EE"/>
            <w:u w:val="single"/>
          </w:rPr>
          <w:t>32.4</w:t>
        </w:r>
      </w:hyperlink>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hyperlink r:id="rId581">
        <w:r>
          <w:rPr>
            <w:lang w:val="pt_PT" w:bidi="pt_PT"/>
          </w:rPr>
          <w:rPr>
            <w:color w:val="0000EE"/>
            <w:u w:val="single"/>
          </w:rPr>
          <w:t>Gn 26.8</w:t>
        </w:r>
      </w:hyperlink>
      <w:r>
        <w:rPr>
          <w:lang w:val="pt_PT" w:bidi="pt_PT"/>
        </w:rPr>
        <w:t xml:space="preserve">, “acariciando”), o que provavelmente é o caso aqui. A adoração de um símbolo de fertilidade, como um touro, era frequentemente acompanhada por atividades sexuais por parte dos adoradores (veja </w:t>
      </w:r>
      <w:hyperlink r:id="rId582">
        <w:r>
          <w:rPr>
            <w:lang w:val="pt_PT" w:bidi="pt_PT"/>
          </w:rPr>
          <w:rPr>
            <w:color w:val="0000EE"/>
            <w:u w:val="single"/>
          </w:rPr>
          <w:t>1Co 10.7–8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hyperlink r:id="rId579">
        <w:r>
          <w:rPr>
            <w:lang w:val="pt_PT" w:bidi="pt_PT"/>
          </w:rPr>
          <w:rPr>
            <w:color w:val="0000EE"/>
            <w:u w:val="single"/>
          </w:rPr>
          <w:t>32.1</w:t>
        </w:r>
      </w:hyperlink>
      <w:r>
        <w:rPr>
          <w:lang w:val="pt_PT" w:bidi="pt_PT"/>
        </w:rPr>
        <w:t xml:space="preserve">). Deus não estava “tentando” Moisés no sentido de “seduzi-lo a fazer o mal” (veja </w:t>
      </w:r>
      <w:hyperlink r:id="rId583">
        <w:r>
          <w:rPr>
            <w:lang w:val="pt_PT" w:bidi="pt_PT"/>
          </w:rPr>
          <w:rPr>
            <w:color w:val="0000EE"/>
            <w:u w:val="single"/>
          </w:rPr>
          <w:t>Tg 1.13–14</w:t>
        </w:r>
      </w:hyperlink>
      <w:r>
        <w:rPr>
          <w:lang w:val="pt_PT" w:bidi="pt_PT"/>
        </w:rPr>
        <w:t xml:space="preserve">), mas ele estava colocando Moisés em uma situação onde ele se via diante de uma escolha clara que poderia levá-lo em direções opostas (cp. </w:t>
      </w:r>
      <w:hyperlink r:id="rId584">
        <w:r>
          <w:rPr>
            <w:lang w:val="pt_PT" w:bidi="pt_PT"/>
          </w:rPr>
          <w:rPr>
            <w:color w:val="0000EE"/>
            <w:u w:val="single"/>
          </w:rPr>
          <w:t>1Rs 22.19–23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hyperlink r:id="rId585">
        <w:r>
          <w:rPr>
            <w:lang w:val="pt_PT" w:bidi="pt_PT"/>
          </w:rPr>
          <w:rPr>
            <w:color w:val="0000EE"/>
            <w:u w:val="single"/>
          </w:rPr>
          <w:t>32.11</w:t>
        </w:r>
      </w:hyperlink>
      <w:r>
        <w:rPr>
          <w:lang w:val="pt_PT" w:bidi="pt_PT"/>
        </w:rPr>
        <w:t>). Ele sabia que Deus é justo e fiel e que não libertaria as pessoas apenas para destruí-las (</w:t>
      </w:r>
      <w:hyperlink r:id="rId586">
        <w:r>
          <w:rPr>
            <w:lang w:val="pt_PT" w:bidi="pt_PT"/>
          </w:rPr>
          <w:rPr>
            <w:color w:val="0000EE"/>
            <w:u w:val="single"/>
          </w:rPr>
          <w:t>32.12</w:t>
        </w:r>
      </w:hyperlink>
      <w:r>
        <w:rPr>
          <w:lang w:val="pt_PT" w:bidi="pt_PT"/>
        </w:rPr>
        <w:t>). Ele se recusou a aceitar o convite para se tornar o pai de uma grande nação, pois isso envolveria Deus quebrando suas promessas a Abraão, Isaque e Jacó (</w:t>
      </w:r>
      <w:hyperlink r:id="rId587">
        <w:r>
          <w:rPr>
            <w:lang w:val="pt_PT" w:bidi="pt_PT"/>
          </w:rPr>
          <w:rPr>
            <w:color w:val="0000EE"/>
            <w:u w:val="single"/>
          </w:rPr>
          <w:t>32.13</w:t>
        </w:r>
      </w:hyperlink>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hyperlink r:id="rId588">
        <w:r>
          <w:rPr>
            <w:lang w:val="pt_PT" w:bidi="pt_PT"/>
          </w:rPr>
          <w:rPr>
            <w:color w:val="0000EE"/>
            <w:u w:val="single"/>
          </w:rPr>
          <w:t>32.15–19</w:t>
        </w:r>
      </w:hyperlink>
      <w:r>
        <w:rPr>
          <w:lang w:val="pt_PT" w:bidi="pt_PT"/>
        </w:rPr>
        <w:t>), destruiu o bezerro (</w:t>
      </w:r>
      <w:hyperlink r:id="rId589">
        <w:r>
          <w:rPr>
            <w:lang w:val="pt_PT" w:bidi="pt_PT"/>
          </w:rPr>
          <w:rPr>
            <w:color w:val="0000EE"/>
            <w:u w:val="single"/>
          </w:rPr>
          <w:t>32.20</w:t>
        </w:r>
      </w:hyperlink>
      <w:r>
        <w:rPr>
          <w:lang w:val="pt_PT" w:bidi="pt_PT"/>
        </w:rPr>
        <w:t>), confrontou Arão (</w:t>
      </w:r>
      <w:hyperlink r:id="rId590">
        <w:r>
          <w:rPr>
            <w:lang w:val="pt_PT" w:bidi="pt_PT"/>
          </w:rPr>
          <w:rPr>
            <w:color w:val="0000EE"/>
            <w:u w:val="single"/>
          </w:rPr>
          <w:t>32.21–25</w:t>
        </w:r>
      </w:hyperlink>
      <w:r>
        <w:rPr>
          <w:lang w:val="pt_PT" w:bidi="pt_PT"/>
        </w:rPr>
        <w:t>) e mandou matar os líderes (</w:t>
      </w:r>
      <w:hyperlink r:id="rId591">
        <w:r>
          <w:rPr>
            <w:lang w:val="pt_PT" w:bidi="pt_PT"/>
          </w:rPr>
          <w:rPr>
            <w:color w:val="0000EE"/>
            <w:u w:val="single"/>
          </w:rPr>
          <w:t>32.26–29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2">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hyperlink r:id="rId580">
        <w:r>
          <w:rPr>
            <w:lang w:val="pt_PT" w:bidi="pt_PT"/>
          </w:rPr>
          <w:rPr>
            <w:color w:val="0000EE"/>
            <w:u w:val="single"/>
          </w:rPr>
          <w:t>32.4</w:t>
        </w:r>
      </w:hyperlink>
      <w:r>
        <w:rPr>
          <w:lang w:val="pt_PT" w:bidi="pt_PT"/>
        </w:rPr>
        <w:t>). Arão queria que Moisés acreditasse que tudo "acabou acontecendo" (</w:t>
      </w:r>
      <w:hyperlink r:id="rId593">
        <w:r>
          <w:rPr>
            <w:lang w:val="pt_PT" w:bidi="pt_PT"/>
          </w:rPr>
          <w:rPr>
            <w:color w:val="0000EE"/>
            <w:u w:val="single"/>
          </w:rPr>
          <w:t>32.24</w:t>
        </w:r>
      </w:hyperlink>
      <w:r>
        <w:rPr>
          <w:lang w:val="pt_PT" w:bidi="pt_PT"/>
        </w:rPr>
        <w:t>) e que ele não tinha escolha porque o povo era tão mau (</w:t>
      </w:r>
      <w:hyperlink r:id="rId594">
        <w:r>
          <w:rPr>
            <w:lang w:val="pt_PT" w:bidi="pt_PT"/>
          </w:rPr>
          <w:rPr>
            <w:color w:val="0000EE"/>
            <w:u w:val="single"/>
          </w:rPr>
          <w:t>32.22</w:t>
        </w:r>
      </w:hyperlink>
      <w:r>
        <w:rPr>
          <w:lang w:val="pt_PT" w:bidi="pt_PT"/>
        </w:rPr>
        <w:t>). Moisés não foi enganado. Ele sabia que Arão poderia ter liderado o povo, mas deixou que eles ficassem completamente fora de controle (</w:t>
      </w:r>
      <w:hyperlink r:id="rId595">
        <w:r>
          <w:rPr>
            <w:lang w:val="pt_PT" w:bidi="pt_PT"/>
          </w:rPr>
          <w:rPr>
            <w:color w:val="0000EE"/>
            <w:u w:val="single"/>
          </w:rPr>
          <w:t>32.25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6">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hyperlink r:id="rId597">
        <w:r>
          <w:rPr>
            <w:lang w:val="pt_PT" w:bidi="pt_PT"/>
          </w:rPr>
          <w:rPr>
            <w:color w:val="0000EE"/>
            <w:u w:val="single"/>
          </w:rPr>
          <w:t>32.26</w:t>
        </w:r>
      </w:hyperlink>
      <w:r>
        <w:rPr>
          <w:lang w:val="pt_PT" w:bidi="pt_PT"/>
        </w:rPr>
        <w:t>) estavam dispostos a confrontar o pecado que Arão havia permitido. Embora Moisés tenha ordenado que matassem todos (</w:t>
      </w:r>
      <w:hyperlink r:id="rId598">
        <w:r>
          <w:rPr>
            <w:lang w:val="pt_PT" w:bidi="pt_PT"/>
          </w:rPr>
          <w:rPr>
            <w:color w:val="0000EE"/>
            <w:u w:val="single"/>
          </w:rPr>
          <w:t>32.27</w:t>
        </w:r>
      </w:hyperlink>
      <w:r>
        <w:rPr>
          <w:lang w:val="pt_PT" w:bidi="pt_PT"/>
        </w:rPr>
        <w:t>), o número 3.000 (</w:t>
      </w:r>
      <w:hyperlink r:id="rId599">
        <w:r>
          <w:rPr>
            <w:lang w:val="pt_PT" w:bidi="pt_PT"/>
          </w:rPr>
          <w:rPr>
            <w:color w:val="0000EE"/>
            <w:u w:val="single"/>
          </w:rPr>
          <w:t>32.28</w:t>
        </w:r>
      </w:hyperlink>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0">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hyperlink r:id="rId601">
        <w:r>
          <w:rPr>
            <w:lang w:val="pt_PT" w:bidi="pt_PT"/>
          </w:rPr>
          <w:rPr>
            <w:color w:val="0000EE"/>
            <w:u w:val="single"/>
          </w:rPr>
          <w:t>3.17</w:t>
        </w:r>
      </w:hyperlink>
      <w:r>
        <w:rPr>
          <w:lang w:val="pt_PT" w:bidi="pt_PT"/>
        </w:rPr>
        <w:t xml:space="preserve">; </w:t>
      </w:r>
      <w:hyperlink r:id="rId587">
        <w:r>
          <w:rPr>
            <w:lang w:val="pt_PT" w:bidi="pt_PT"/>
          </w:rPr>
          <w:rPr>
            <w:color w:val="0000EE"/>
            <w:u w:val="single"/>
          </w:rPr>
          <w:t>32.13</w:t>
        </w:r>
      </w:hyperlink>
      <w:r>
        <w:rPr>
          <w:lang w:val="pt_PT" w:bidi="pt_PT"/>
        </w:rPr>
        <w:t xml:space="preserve">; </w:t>
      </w:r>
      <w:hyperlink r:id="rId602">
        <w:r>
          <w:rPr>
            <w:lang w:val="pt_PT" w:bidi="pt_PT"/>
          </w:rPr>
          <w:rPr>
            <w:color w:val="0000EE"/>
            <w:u w:val="single"/>
          </w:rPr>
          <w:t>33.1</w:t>
        </w:r>
      </w:hyperlink>
      <w:r>
        <w:rPr>
          <w:lang w:val="pt_PT" w:bidi="pt_PT"/>
        </w:rPr>
        <w:t xml:space="preserve">). • quando eu vier chamar o povo para prestar contas: Por causa da misericórdia de Deus, o julgamento pode não vir imediatamente (embora neste caso Deus logo tenha enviado uma praga, </w:t>
      </w:r>
      <w:hyperlink r:id="rId603">
        <w:r>
          <w:rPr>
            <w:lang w:val="pt_PT" w:bidi="pt_PT"/>
          </w:rPr>
          <w:rPr>
            <w:color w:val="0000EE"/>
            <w:u w:val="single"/>
          </w:rPr>
          <w:t>32.35</w:t>
        </w:r>
      </w:hyperlink>
      <w:r>
        <w:rPr>
          <w:lang w:val="pt_PT" w:bidi="pt_PT"/>
        </w:rPr>
        <w:t xml:space="preserve">), mas virá para aqueles que persistem no pecado (veja </w:t>
      </w:r>
      <w:hyperlink r:id="rId604">
        <w:r>
          <w:rPr>
            <w:lang w:val="pt_PT" w:bidi="pt_PT"/>
          </w:rPr>
          <w:rPr>
            <w:color w:val="0000EE"/>
            <w:u w:val="single"/>
          </w:rPr>
          <w:t>Mt 13.24–30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hyperlink r:id="rId605">
        <w:r>
          <w:rPr>
            <w:lang w:val="pt_PT" w:bidi="pt_PT"/>
          </w:rPr>
          <w:rPr>
            <w:color w:val="0000EE"/>
            <w:u w:val="single"/>
          </w:rPr>
          <w:t>33.3</w:t>
        </w:r>
      </w:hyperlink>
      <w:r>
        <w:rPr>
          <w:lang w:val="pt_PT" w:bidi="pt_PT"/>
        </w:rPr>
        <w:t xml:space="preserve">; mas veja também </w:t>
      </w:r>
      <w:hyperlink r:id="rId606">
        <w:r>
          <w:rPr>
            <w:lang w:val="pt_PT" w:bidi="pt_PT"/>
          </w:rPr>
          <w:rPr>
            <w:color w:val="0000EE"/>
            <w:u w:val="single"/>
          </w:rPr>
          <w:t>33.14–17</w:t>
        </w:r>
      </w:hyperlink>
      <w:r>
        <w:rPr>
          <w:lang w:val="pt_PT" w:bidi="pt_PT"/>
        </w:rPr>
        <w:t>). Em vez disso, ele enviaria um anjo (</w:t>
      </w:r>
      <w:hyperlink r:id="rId607">
        <w:r>
          <w:rPr>
            <w:lang w:val="pt_PT" w:bidi="pt_PT"/>
          </w:rPr>
          <w:rPr>
            <w:color w:val="0000EE"/>
            <w:u w:val="single"/>
          </w:rPr>
          <w:t>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hyperlink r:id="rId394">
        <w:r>
          <w:rPr>
            <w:lang w:val="pt_PT" w:bidi="pt_PT"/>
          </w:rPr>
          <w:rPr>
            <w:color w:val="0000EE"/>
            <w:u w:val="single"/>
          </w:rPr>
          <w:t>3.2</w:t>
        </w:r>
      </w:hyperlink>
      <w:r>
        <w:rPr>
          <w:lang w:val="pt_PT" w:bidi="pt_PT"/>
        </w:rPr>
        <w:t xml:space="preserve">; </w:t>
      </w:r>
      <w:hyperlink r:id="rId608">
        <w:r>
          <w:rPr>
            <w:lang w:val="pt_PT" w:bidi="pt_PT"/>
          </w:rPr>
          <w:rPr>
            <w:color w:val="0000EE"/>
            <w:u w:val="single"/>
          </w:rPr>
          <w:t>23.20–23</w:t>
        </w:r>
      </w:hyperlink>
      <w:r>
        <w:rPr>
          <w:lang w:val="pt_PT" w:bidi="pt_PT"/>
        </w:rPr>
        <w:t>). Ou, Deus poderia estar dizendo que, enquanto ele iria à frente deles na pessoa do anjo (</w:t>
      </w:r>
      <w:hyperlink r:id="rId607">
        <w:r>
          <w:rPr>
            <w:lang w:val="pt_PT" w:bidi="pt_PT"/>
          </w:rPr>
          <w:rPr>
            <w:color w:val="0000EE"/>
            <w:u w:val="single"/>
          </w:rPr>
          <w:t>33.2</w:t>
        </w:r>
      </w:hyperlink>
      <w:r>
        <w:rPr>
          <w:lang w:val="pt_PT" w:bidi="pt_PT"/>
        </w:rPr>
        <w:t>), ele não habitaria entre eles (</w:t>
      </w:r>
      <w:hyperlink r:id="rId605">
        <w:r>
          <w:rPr>
            <w:lang w:val="pt_PT" w:bidi="pt_PT"/>
          </w:rPr>
          <w:rPr>
            <w:color w:val="0000EE"/>
            <w:u w:val="single"/>
          </w:rPr>
          <w:t>33.3</w:t>
        </w:r>
      </w:hyperlink>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hyperlink r:id="rId609">
        <w:r>
          <w:rPr>
            <w:lang w:val="pt_PT" w:bidi="pt_PT"/>
          </w:rPr>
          <w:rPr>
            <w:color w:val="0000EE"/>
            <w:u w:val="single"/>
          </w:rPr>
          <w:t>24.7–8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hyperlink r:id="rId610">
        <w:r>
          <w:rPr>
            <w:lang w:val="pt_PT" w:bidi="pt_PT"/>
          </w:rPr>
          <w:rPr>
            <w:color w:val="0000EE"/>
            <w:u w:val="single"/>
          </w:rPr>
          <w:t>33.4</w:t>
        </w:r>
      </w:hyperlink>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hyperlink r:id="rId611">
        <w:r>
          <w:rPr>
            <w:lang w:val="pt_PT" w:bidi="pt_PT"/>
          </w:rPr>
          <w:rPr>
            <w:color w:val="0000EE"/>
            <w:u w:val="single"/>
          </w:rPr>
          <w:t>Nm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hyperlink r:id="rId612">
        <w:r>
          <w:rPr>
            <w:lang w:val="pt_PT" w:bidi="pt_PT"/>
          </w:rPr>
          <w:rPr>
            <w:color w:val="0000EE"/>
            <w:u w:val="single"/>
          </w:rPr>
          <w:t>33.1–6</w:t>
        </w:r>
      </w:hyperlink>
      <w:r>
        <w:rPr>
          <w:lang w:val="pt_PT" w:bidi="pt_PT"/>
        </w:rPr>
        <w:t xml:space="preserve"> e </w:t>
      </w:r>
      <w:hyperlink r:id="rId613">
        <w:r>
          <w:rPr>
            <w:lang w:val="pt_PT" w:bidi="pt_PT"/>
          </w:rPr>
          <w:rPr>
            <w:color w:val="0000EE"/>
            <w:u w:val="single"/>
          </w:rPr>
          <w:t>33.12–23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hyperlink r:id="rId275">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hyperlink r:id="rId614">
        <w:r>
          <w:rPr>
            <w:lang w:val="pt_PT" w:bidi="pt_PT"/>
          </w:rPr>
          <w:rPr>
            <w:color w:val="0000EE"/>
            <w:u w:val="single"/>
          </w:rPr>
          <w:t>17.9–13</w:t>
        </w:r>
      </w:hyperlink>
      <w:r>
        <w:rPr>
          <w:lang w:val="pt_PT" w:bidi="pt_PT"/>
        </w:rPr>
        <w:t xml:space="preserve">), ele agora estava ganhando experiência como líder espiritual (veja também </w:t>
      </w:r>
      <w:hyperlink r:id="rId615">
        <w:r>
          <w:rPr>
            <w:lang w:val="pt_PT" w:bidi="pt_PT"/>
          </w:rPr>
          <w:rPr>
            <w:color w:val="0000EE"/>
            <w:u w:val="single"/>
          </w:rPr>
          <w:t>24.13</w:t>
        </w:r>
      </w:hyperlink>
      <w:r>
        <w:rPr>
          <w:lang w:val="pt_PT" w:bidi="pt_PT"/>
        </w:rPr>
        <w:t>). Aqui ele pode ter permanecido para guardar a tenda, uma função que os levitas mais tarde cumpririam com o Tabernáculo (</w:t>
      </w:r>
      <w:hyperlink r:id="rId616">
        <w:r>
          <w:rPr>
            <w:lang w:val="pt_PT" w:bidi="pt_PT"/>
          </w:rPr>
          <w:rPr>
            <w:color w:val="0000EE"/>
            <w:u w:val="single"/>
          </w:rPr>
          <w:t>1Cr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hyperlink r:id="rId617">
        <w:r>
          <w:rPr>
            <w:lang w:val="pt_PT" w:bidi="pt_PT"/>
          </w:rPr>
          <w:rPr>
            <w:color w:val="0000EE"/>
            <w:u w:val="single"/>
          </w:rPr>
          <w:t>33.14–15</w:t>
        </w:r>
      </w:hyperlink>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hyperlink r:id="rId275">
        <w:r>
          <w:rPr>
            <w:lang w:val="pt_PT" w:bidi="pt_PT"/>
          </w:rPr>
          <w:rPr>
            <w:color w:val="0000EE"/>
            <w:u w:val="single"/>
          </w:rPr>
          <w:t>33.11</w:t>
        </w:r>
      </w:hyperlink>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18">
        <w:r>
          <w:rPr>
            <w:lang w:val="pt_PT" w:bidi="pt_PT"/>
          </w:rPr>
          <w:rPr>
            <w:color w:val="0000EE"/>
            <w:u w:val="single"/>
          </w:rPr>
          <w:t>Rm 9.14–16</w:t>
        </w:r>
      </w:hyperlink>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hyperlink r:id="rId619">
        <w:r>
          <w:rPr>
            <w:lang w:val="pt_PT" w:bidi="pt_PT"/>
          </w:rPr>
          <w:rPr>
            <w:color w:val="0000EE"/>
            <w:u w:val="single"/>
          </w:rPr>
          <w:t>33.22</w:t>
        </w:r>
      </w:hyperlink>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hyperlink r:id="rId296">
        <w:r>
          <w:rPr>
            <w:lang w:val="pt_PT" w:bidi="pt_PT"/>
          </w:rPr>
          <w:rPr>
            <w:color w:val="0000EE"/>
            <w:u w:val="single"/>
          </w:rPr>
          <w:t>19.12–13</w:t>
        </w:r>
      </w:hyperlink>
      <w:r>
        <w:rPr>
          <w:lang w:val="pt_PT" w:bidi="pt_PT"/>
        </w:rPr>
        <w:t xml:space="preserve">, </w:t>
      </w:r>
      <w:hyperlink r:id="rId62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hyperlink r:id="rId621">
        <w:r>
          <w:rPr>
            <w:lang w:val="pt_PT" w:bidi="pt_PT"/>
          </w:rPr>
          <w:rPr>
            <w:color w:val="0000EE"/>
            <w:u w:val="single"/>
          </w:rPr>
          <w:t>33.18</w:t>
        </w:r>
      </w:hyperlink>
      <w:r>
        <w:rPr>
          <w:lang w:val="pt_PT" w:bidi="pt_PT"/>
        </w:rPr>
        <w:t>), mostrou a ele sua bondade (</w:t>
      </w:r>
      <w:hyperlink r:id="rId622">
        <w:r>
          <w:rPr>
            <w:lang w:val="pt_PT" w:bidi="pt_PT"/>
          </w:rPr>
          <w:rPr>
            <w:color w:val="0000EE"/>
            <w:u w:val="single"/>
          </w:rPr>
          <w:t>34.1–9</w:t>
        </w:r>
      </w:hyperlink>
      <w:r>
        <w:rPr>
          <w:lang w:val="pt_PT" w:bidi="pt_PT"/>
        </w:rPr>
        <w:t>) e renovou a aliança (</w:t>
      </w:r>
      <w:hyperlink r:id="rId623">
        <w:r>
          <w:rPr>
            <w:lang w:val="pt_PT" w:bidi="pt_PT"/>
          </w:rPr>
          <w:rPr>
            <w:color w:val="0000EE"/>
            <w:u w:val="single"/>
          </w:rPr>
          <w:t>34.10–35</w:t>
        </w:r>
      </w:hyperlink>
      <w:r>
        <w:rPr>
          <w:lang w:val="pt_PT" w:bidi="pt_PT"/>
        </w:rPr>
        <w:t>). Esta renovação foi uma declaração unilateral de Deus. Ele realmente iria com seu povo, mantendo suas promessas de aliança, mesmo que eles tivessem quebrado a aliança (</w:t>
      </w:r>
      <w:hyperlink r:id="rId624">
        <w:r>
          <w:rPr>
            <w:lang w:val="pt_PT" w:bidi="pt_PT"/>
          </w:rPr>
          <w:rPr>
            <w:color w:val="0000EE"/>
            <w:u w:val="single"/>
          </w:rPr>
          <w:t>32.1–6</w:t>
        </w:r>
      </w:hyperlink>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hyperlink r:id="rId78">
        <w:r>
          <w:rPr>
            <w:lang w:val="pt_PT" w:bidi="pt_PT"/>
          </w:rPr>
          <w:rPr>
            <w:color w:val="0000EE"/>
            <w:u w:val="single"/>
          </w:rPr>
          <w:t>33.19</w:t>
        </w:r>
      </w:hyperlink>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hyperlink r:id="rId625">
        <w:r>
          <w:rPr>
            <w:lang w:val="pt_PT" w:bidi="pt_PT"/>
          </w:rPr>
          <w:rPr>
            <w:color w:val="0000EE"/>
            <w:u w:val="single"/>
          </w:rPr>
          <w:t>20.5–6</w:t>
        </w:r>
      </w:hyperlink>
      <w:r>
        <w:rPr>
          <w:lang w:val="pt_PT" w:bidi="pt_PT"/>
        </w:rPr>
        <w:t xml:space="preserve">; </w:t>
      </w:r>
      <w:hyperlink r:id="rId78">
        <w:r>
          <w:rPr>
            <w:lang w:val="pt_PT" w:bidi="pt_PT"/>
          </w:rPr>
          <w:rPr>
            <w:color w:val="0000EE"/>
            <w:u w:val="single"/>
          </w:rPr>
          <w:t>33.19</w:t>
        </w:r>
      </w:hyperlink>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hyperlink r:id="rId626">
        <w:r>
          <w:rPr>
            <w:lang w:val="pt_PT" w:bidi="pt_PT"/>
          </w:rPr>
          <w:rPr>
            <w:color w:val="0000EE"/>
            <w:u w:val="single"/>
          </w:rPr>
          <w:t>Dt 7.9–11</w:t>
        </w:r>
      </w:hyperlink>
      <w:r>
        <w:rPr>
          <w:lang w:val="pt_PT" w:bidi="pt_PT"/>
        </w:rPr>
        <w:t xml:space="preserve">. • Eu coloco os pecados dos pais: Nossos pecados afetam gerações futuras de descendentes, mas Deus restringe o efeito natural desses pecados a três ou quatro gerações. Veja também </w:t>
      </w:r>
      <w:hyperlink r:id="rId625">
        <w:r>
          <w:rPr>
            <w:lang w:val="pt_PT" w:bidi="pt_PT"/>
          </w:rPr>
          <w:rPr>
            <w:color w:val="0000EE"/>
            <w:u w:val="single"/>
          </w:rPr>
          <w:t>Êx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hyperlink r:id="rId627">
        <w:r>
          <w:rPr>
            <w:lang w:val="pt_PT" w:bidi="pt_PT"/>
          </w:rPr>
          <w:rPr>
            <w:color w:val="0000EE"/>
            <w:u w:val="single"/>
          </w:rPr>
          <w:t>33.14</w:t>
        </w:r>
      </w:hyperlink>
      <w:r>
        <w:rPr>
          <w:lang w:val="pt_PT" w:bidi="pt_PT"/>
        </w:rPr>
        <w:t>,</w:t>
      </w:r>
      <w:hyperlink r:id="rId628">
        <w:r>
          <w:rPr>
            <w:lang w:val="pt_PT" w:bidi="pt_PT"/>
          </w:rPr>
          <w:rPr>
            <w:color w:val="0000EE"/>
            <w:u w:val="single"/>
          </w:rPr>
          <w:t>17</w:t>
        </w:r>
      </w:hyperlink>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89">
        <w:r>
          <w:rPr>
            <w:lang w:val="pt_PT" w:bidi="pt_PT"/>
          </w:rPr>
          <w:rPr>
            <w:color w:val="0000EE"/>
            <w:u w:val="single"/>
          </w:rPr>
          <w:t>19.5–6</w:t>
        </w:r>
      </w:hyperlink>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hyperlink r:id="rId629">
        <w:r>
          <w:rPr>
            <w:lang w:val="pt_PT" w:bidi="pt_PT"/>
          </w:rPr>
          <w:rPr>
            <w:color w:val="0000EE"/>
            <w:u w:val="single"/>
          </w:rPr>
          <w:t>34.11</w:t>
        </w:r>
      </w:hyperlink>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hyperlink r:id="rId630">
        <w:r>
          <w:rPr>
            <w:lang w:val="pt_PT" w:bidi="pt_PT"/>
          </w:rPr>
          <w:rPr>
            <w:color w:val="0000EE"/>
            <w:u w:val="single"/>
          </w:rPr>
          <w:t>34.12</w:t>
        </w:r>
      </w:hyperlink>
      <w:r>
        <w:rPr>
          <w:lang w:val="pt_PT" w:bidi="pt_PT"/>
        </w:rPr>
        <w:t>,</w:t>
      </w:r>
      <w:hyperlink r:id="rId6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hyperlink r:id="rId632">
        <w:r>
          <w:rPr>
            <w:lang w:val="pt_PT" w:bidi="pt_PT"/>
          </w:rPr>
          <w:rPr>
            <w:color w:val="0000EE"/>
            <w:u w:val="single"/>
          </w:rPr>
          <w:t>Jz 6:25</w:t>
        </w:r>
      </w:hyperlink>
      <w:r>
        <w:rPr>
          <w:lang w:val="pt_PT" w:bidi="pt_PT"/>
        </w:rPr>
        <w:t xml:space="preserve">; </w:t>
      </w:r>
      <w:hyperlink r:id="rId633">
        <w:r>
          <w:rPr>
            <w:lang w:val="pt_PT" w:bidi="pt_PT"/>
          </w:rPr>
          <w:rPr>
            <w:color w:val="0000EE"/>
            <w:u w:val="single"/>
          </w:rPr>
          <w:t>1Rs 14.15</w:t>
        </w:r>
      </w:hyperlink>
      <w:r>
        <w:rPr>
          <w:lang w:val="pt_PT" w:bidi="pt_PT"/>
        </w:rPr>
        <w:t xml:space="preserve">; </w:t>
      </w:r>
      <w:hyperlink r:id="rId634">
        <w:r>
          <w:rPr>
            <w:lang w:val="pt_PT" w:bidi="pt_PT"/>
          </w:rPr>
          <w:rPr>
            <w:color w:val="0000EE"/>
            <w:u w:val="single"/>
          </w:rPr>
          <w:t>2Rs 23.15</w:t>
        </w:r>
      </w:hyperlink>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hyperlink r:id="rId635">
        <w:r>
          <w:rPr>
            <w:lang w:val="pt_PT" w:bidi="pt_PT"/>
          </w:rPr>
          <w:rPr>
            <w:color w:val="0000EE"/>
            <w:u w:val="single"/>
          </w:rPr>
          <w:t>Gn 24.3</w:t>
        </w:r>
      </w:hyperlink>
      <w:r>
        <w:rPr>
          <w:lang w:val="pt_PT" w:bidi="pt_PT"/>
        </w:rPr>
        <w:t xml:space="preserve">; </w:t>
      </w:r>
      <w:hyperlink r:id="rId636">
        <w:r>
          <w:rPr>
            <w:lang w:val="pt_PT" w:bidi="pt_PT"/>
          </w:rPr>
          <w:rPr>
            <w:color w:val="0000EE"/>
            <w:u w:val="single"/>
          </w:rPr>
          <w:t>Ed 9.1–2</w:t>
        </w:r>
      </w:hyperlink>
      <w:r>
        <w:rPr>
          <w:lang w:val="pt_PT" w:bidi="pt_PT"/>
        </w:rPr>
        <w:t xml:space="preserve">; cf. </w:t>
      </w:r>
      <w:hyperlink r:id="rId637">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hyperlink r:id="rId638">
        <w:r>
          <w:rPr>
            <w:lang w:val="pt_PT" w:bidi="pt_PT"/>
          </w:rPr>
          <w:rPr>
            <w:color w:val="0000EE"/>
            <w:u w:val="single"/>
          </w:rPr>
          <w:t>23.14–17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hyperlink r:id="rId639">
        <w:r>
          <w:rPr>
            <w:lang w:val="pt_PT" w:bidi="pt_PT"/>
          </w:rPr>
          <w:rPr>
            <w:color w:val="0000EE"/>
            <w:u w:val="single"/>
          </w:rPr>
          <w:t>34.27</w:t>
        </w:r>
      </w:hyperlink>
      <w:r>
        <w:rPr>
          <w:lang w:val="pt_PT" w:bidi="pt_PT"/>
        </w:rPr>
        <w:t>). Os Dez Mandamentos, o resumo dos termos, foram escritos nas novas tábuas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hyperlink r:id="rId640">
        <w:r>
          <w:rPr>
            <w:lang w:val="pt_PT" w:bidi="pt_PT"/>
          </w:rPr>
          <w:rPr>
            <w:color w:val="0000EE"/>
            <w:u w:val="single"/>
          </w:rPr>
          <w:t>34.30</w:t>
        </w:r>
      </w:hyperlink>
      <w:r>
        <w:rPr>
          <w:lang w:val="pt_PT" w:bidi="pt_PT"/>
        </w:rPr>
        <w:t xml:space="preserve">) que seu brilho causava durante um diálogo comum (veja </w:t>
      </w:r>
      <w:hyperlink r:id="rId641">
        <w:r>
          <w:rPr>
            <w:lang w:val="pt_PT" w:bidi="pt_PT"/>
          </w:rPr>
          <w:rPr>
            <w:color w:val="0000EE"/>
            <w:u w:val="single"/>
          </w:rPr>
          <w:t>2Co 3.7–18</w:t>
        </w:r>
      </w:hyperlink>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hyperlink r:id="rId422">
        <w:r>
          <w:rPr>
            <w:lang w:val="pt_PT" w:bidi="pt_PT"/>
          </w:rPr>
          <w:rPr>
            <w:color w:val="0000EE"/>
            <w:u w:val="single"/>
          </w:rPr>
          <w:t>25.1–31.18</w:t>
        </w:r>
      </w:hyperlink>
      <w:r>
        <w:rPr>
          <w:lang w:val="pt_PT" w:bidi="pt_PT"/>
        </w:rPr>
        <w:t xml:space="preserve">. Há uma mudança do modo imperativo para o indicativo, e há certas mudanças na ordem. Esta repetição sublinha o ponto de que o trabalho foi feito exatamente como Deus havia ordenado (veja </w:t>
      </w:r>
      <w:hyperlink r:id="rId642">
        <w:r>
          <w:rPr>
            <w:lang w:val="pt_PT" w:bidi="pt_PT"/>
          </w:rPr>
          <w:rPr>
            <w:color w:val="0000EE"/>
            <w:u w:val="single"/>
          </w:rPr>
          <w:t>40.16</w:t>
        </w:r>
      </w:hyperlink>
      <w:r>
        <w:rPr>
          <w:lang w:val="pt_PT" w:bidi="pt_PT"/>
        </w:rPr>
        <w:t>). As pessoas haviam tentado garantir a presença de Deus à sua maneira com o bezerro de ouro, e o resultado foi um desastre. Agora estavam fazendo do jeito de Deus, resultando em bênção (</w:t>
      </w:r>
      <w:hyperlink r:id="rId643">
        <w:r>
          <w:rPr>
            <w:lang w:val="pt_PT" w:bidi="pt_PT"/>
          </w:rPr>
          <w:rPr>
            <w:color w:val="0000EE"/>
            <w:u w:val="single"/>
          </w:rPr>
          <w:t>40.34–38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hyperlink r:id="rId644">
        <w:r>
          <w:rPr>
            <w:lang w:val="pt_PT" w:bidi="pt_PT"/>
          </w:rPr>
          <w:rPr>
            <w:color w:val="0000EE"/>
            <w:u w:val="single"/>
          </w:rPr>
          <w:t>35.4–9</w:t>
        </w:r>
      </w:hyperlink>
      <w:r>
        <w:rPr>
          <w:lang w:val="pt_PT" w:bidi="pt_PT"/>
        </w:rPr>
        <w:t>) conforme seus corações eram tocados e seus espíritos eram movidos (</w:t>
      </w:r>
      <w:hyperlink r:id="rId645">
        <w:r>
          <w:rPr>
            <w:lang w:val="pt_PT" w:bidi="pt_PT"/>
          </w:rPr>
          <w:rPr>
            <w:color w:val="0000EE"/>
            <w:u w:val="single"/>
          </w:rPr>
          <w:t>35.21</w:t>
        </w:r>
      </w:hyperlink>
      <w:r>
        <w:rPr>
          <w:lang w:val="pt_PT" w:bidi="pt_PT"/>
        </w:rPr>
        <w:t>). Talvez porque a variedade de presentes significasse que todos poderiam trazer algo e porque a doação era voluntária, o povo doou demais e teve que ser ordenado a parar (</w:t>
      </w:r>
      <w:hyperlink r:id="rId646">
        <w:r>
          <w:rPr>
            <w:lang w:val="pt_PT" w:bidi="pt_PT"/>
          </w:rPr>
          <w:rPr>
            <w:color w:val="0000EE"/>
            <w:u w:val="single"/>
          </w:rPr>
          <w:t>36.4–7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hyperlink r:id="rId647">
        <w:r>
          <w:rPr>
            <w:lang w:val="pt_PT" w:bidi="pt_PT"/>
          </w:rPr>
          <w:rPr>
            <w:color w:val="0000EE"/>
            <w:u w:val="single"/>
          </w:rPr>
          <w:t>37.1</w:t>
        </w:r>
      </w:hyperlink>
      <w:r>
        <w:rPr>
          <w:lang w:val="pt_PT" w:bidi="pt_PT"/>
        </w:rPr>
        <w:t>,</w:t>
      </w:r>
      <w:hyperlink r:id="rId648">
        <w:r>
          <w:rPr>
            <w:lang w:val="pt_PT" w:bidi="pt_PT"/>
          </w:rPr>
          <w:rPr>
            <w:color w:val="0000EE"/>
            <w:u w:val="single"/>
          </w:rPr>
          <w:t>10</w:t>
        </w:r>
      </w:hyperlink>
      <w:r>
        <w:rPr>
          <w:lang w:val="pt_PT" w:bidi="pt_PT"/>
        </w:rPr>
        <w:t>,</w:t>
      </w:r>
      <w:hyperlink r:id="rId649">
        <w:r>
          <w:rPr>
            <w:lang w:val="pt_PT" w:bidi="pt_PT"/>
          </w:rPr>
          <w:rPr>
            <w:color w:val="0000EE"/>
            <w:u w:val="single"/>
          </w:rPr>
          <w:t>17</w:t>
        </w:r>
      </w:hyperlink>
      <w:r>
        <w:rPr>
          <w:lang w:val="pt_PT" w:bidi="pt_PT"/>
        </w:rPr>
        <w:t>,</w:t>
      </w:r>
      <w:hyperlink r:id="rId650">
        <w:r>
          <w:rPr>
            <w:lang w:val="pt_PT" w:bidi="pt_PT"/>
          </w:rPr>
          <w:rPr>
            <w:color w:val="0000EE"/>
            <w:u w:val="single"/>
          </w:rPr>
          <w:t>25</w:t>
        </w:r>
      </w:hyperlink>
      <w:r>
        <w:rPr>
          <w:lang w:val="pt_PT" w:bidi="pt_PT"/>
        </w:rPr>
        <w:t>) assim como o pátio e seus móveis (</w:t>
      </w:r>
      <w:hyperlink r:id="rId651">
        <w:r>
          <w:rPr>
            <w:lang w:val="pt_PT" w:bidi="pt_PT"/>
          </w:rPr>
          <w:rPr>
            <w:color w:val="0000EE"/>
            <w:u w:val="single"/>
          </w:rPr>
          <w:t>38.1</w:t>
        </w:r>
      </w:hyperlink>
      <w:r>
        <w:rPr>
          <w:lang w:val="pt_PT" w:bidi="pt_PT"/>
        </w:rPr>
        <w:t>,</w:t>
      </w:r>
      <w:hyperlink r:id="rId652">
        <w:r>
          <w:rPr>
            <w:lang w:val="pt_PT" w:bidi="pt_PT"/>
          </w:rPr>
          <w:rPr>
            <w:color w:val="0000EE"/>
            <w:u w:val="single"/>
          </w:rPr>
          <w:t>8</w:t>
        </w:r>
      </w:hyperlink>
      <w:r>
        <w:rPr>
          <w:lang w:val="pt_PT" w:bidi="pt_PT"/>
        </w:rPr>
        <w:t>,</w:t>
      </w:r>
      <w:hyperlink r:id="rId653">
        <w:r>
          <w:rPr>
            <w:lang w:val="pt_PT" w:bidi="pt_PT"/>
          </w:rPr>
          <w:rPr>
            <w:color w:val="0000EE"/>
            <w:u w:val="single"/>
          </w:rPr>
          <w:t>9</w:t>
        </w:r>
      </w:hyperlink>
      <w:r>
        <w:rPr>
          <w:lang w:val="pt_PT" w:bidi="pt_PT"/>
        </w:rPr>
        <w:t>,</w:t>
      </w:r>
      <w:hyperlink r:id="rId654">
        <w:r>
          <w:rPr>
            <w:lang w:val="pt_PT" w:bidi="pt_PT"/>
          </w:rPr>
          <w:rPr>
            <w:color w:val="0000EE"/>
            <w:u w:val="single"/>
          </w:rPr>
          <w:t>18</w:t>
        </w:r>
      </w:hyperlink>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hyperlink r:id="rId655">
        <w:r>
          <w:rPr>
            <w:lang w:val="pt_PT" w:bidi="pt_PT"/>
          </w:rPr>
          <w:rPr>
            <w:color w:val="0000EE"/>
            <w:u w:val="single"/>
          </w:rPr>
          <w:t>38.9–20</w:t>
        </w:r>
      </w:hyperlink>
      <w:r>
        <w:rPr>
          <w:lang w:val="pt_PT" w:bidi="pt_PT"/>
        </w:rPr>
        <w:t>) e seus equipamentos, incluindo o altar de holocausto (</w:t>
      </w:r>
      <w:hyperlink r:id="rId656">
        <w:r>
          <w:rPr>
            <w:lang w:val="pt_PT" w:bidi="pt_PT"/>
          </w:rPr>
          <w:rPr>
            <w:color w:val="0000EE"/>
            <w:u w:val="single"/>
          </w:rPr>
          <w:t>38.1–7</w:t>
        </w:r>
      </w:hyperlink>
      <w:r>
        <w:rPr>
          <w:lang w:val="pt_PT" w:bidi="pt_PT"/>
        </w:rPr>
        <w:t>) e a bacia de lavar (</w:t>
      </w:r>
      <w:hyperlink r:id="rId652">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hyperlink r:id="rId421">
        <w:r>
          <w:rPr>
            <w:lang w:val="pt_PT" w:bidi="pt_PT"/>
          </w:rPr>
          <w:rPr>
            <w:color w:val="0000EE"/>
            <w:u w:val="single"/>
          </w:rPr>
          <w:t>30.17–21</w:t>
        </w:r>
      </w:hyperlink>
      <w:r>
        <w:rPr>
          <w:lang w:val="pt_PT" w:bidi="pt_PT"/>
        </w:rPr>
        <w:t>) estivessem incluídos nas instruções para os sacerdotes (</w:t>
      </w:r>
      <w:hyperlink r:id="rId657">
        <w:r>
          <w:rPr>
            <w:lang w:val="pt_PT" w:bidi="pt_PT"/>
          </w:rPr>
          <w:rPr>
            <w:color w:val="0000EE"/>
            <w:u w:val="single"/>
          </w:rPr>
          <w:t>29.38–30.38</w:t>
        </w:r>
      </w:hyperlink>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hyperlink r:id="rId65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hyperlink r:id="rId473">
        <w:r>
          <w:rPr>
            <w:lang w:val="pt_PT" w:bidi="pt_PT"/>
          </w:rPr>
          <w:rPr>
            <w:color w:val="0000EE"/>
            <w:u w:val="single"/>
          </w:rPr>
          <w:t>30.11–16</w:t>
        </w:r>
      </w:hyperlink>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hyperlink r:id="rId471">
        <w:r>
          <w:rPr>
            <w:lang w:val="pt_PT" w:bidi="pt_PT"/>
          </w:rPr>
          <w:rPr>
            <w:color w:val="0000EE"/>
            <w:u w:val="single"/>
          </w:rPr>
          <w:t>28.1–43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hyperlink r:id="rId659">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hyperlink r:id="rId660">
        <w:r>
          <w:rPr>
            <w:lang w:val="pt_PT" w:bidi="pt_PT"/>
          </w:rPr>
          <w:rPr>
            <w:color w:val="0000EE"/>
            <w:u w:val="single"/>
          </w:rPr>
          <w:t>39.43</w:t>
        </w:r>
      </w:hyperlink>
      <w:r>
        <w:rPr>
          <w:lang w:val="pt_PT" w:bidi="pt_PT"/>
        </w:rPr>
        <w:t>). Como resultado, Moisés os abençoou em vez de pronunciar julgamento sobre eles, como quando tentaram satisfazer sua necessidade da presença de Deus de suas próprias maneiras (</w:t>
      </w:r>
      <w:hyperlink r:id="rId598">
        <w:r>
          <w:rPr>
            <w:lang w:val="pt_PT" w:bidi="pt_PT"/>
          </w:rPr>
          <w:rPr>
            <w:color w:val="0000EE"/>
            <w:u w:val="single"/>
          </w:rPr>
          <w:t>32.27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hyperlink r:id="rId661">
        <w:r>
          <w:rPr>
            <w:lang w:val="pt_PT" w:bidi="pt_PT"/>
          </w:rPr>
          <w:rPr>
            <w:color w:val="0000EE"/>
            <w:u w:val="single"/>
          </w:rPr>
          <w:t>40.1–15</w:t>
        </w:r>
      </w:hyperlink>
      <w:r>
        <w:rPr>
          <w:lang w:val="pt_PT" w:bidi="pt_PT"/>
        </w:rPr>
        <w:t>) e continua com o relatório sobre como Moisés obedeceu a esses comandos (</w:t>
      </w:r>
      <w:hyperlink r:id="rId662">
        <w:r>
          <w:rPr>
            <w:lang w:val="pt_PT" w:bidi="pt_PT"/>
          </w:rPr>
          <w:rPr>
            <w:color w:val="0000EE"/>
            <w:u w:val="single"/>
          </w:rPr>
          <w:t>40.16–33</w:t>
        </w:r>
      </w:hyperlink>
      <w:r>
        <w:rPr>
          <w:lang w:val="pt_PT" w:bidi="pt_PT"/>
        </w:rPr>
        <w:t>). • A declaração repetida de que Moisés fez tudo exatamente como o Senhor lhe havia ordenado (</w:t>
      </w:r>
      <w:hyperlink r:id="rId642">
        <w:r>
          <w:rPr>
            <w:lang w:val="pt_PT" w:bidi="pt_PT"/>
          </w:rPr>
          <w:rPr>
            <w:color w:val="0000EE"/>
            <w:u w:val="single"/>
          </w:rPr>
          <w:t>40.16</w:t>
        </w:r>
      </w:hyperlink>
      <w:r>
        <w:rPr>
          <w:lang w:val="pt_PT" w:bidi="pt_PT"/>
        </w:rPr>
        <w:t>,</w:t>
      </w:r>
      <w:hyperlink r:id="rId663">
        <w:r>
          <w:rPr>
            <w:lang w:val="pt_PT" w:bidi="pt_PT"/>
          </w:rPr>
          <w:rPr>
            <w:color w:val="0000EE"/>
            <w:u w:val="single"/>
          </w:rPr>
          <w:t>19</w:t>
        </w:r>
      </w:hyperlink>
      <w:r>
        <w:rPr>
          <w:lang w:val="pt_PT" w:bidi="pt_PT"/>
        </w:rPr>
        <w:t>,</w:t>
      </w:r>
      <w:hyperlink r:id="rId664">
        <w:r>
          <w:rPr>
            <w:lang w:val="pt_PT" w:bidi="pt_PT"/>
          </w:rPr>
          <w:rPr>
            <w:color w:val="0000EE"/>
            <w:u w:val="single"/>
          </w:rPr>
          <w:t>21</w:t>
        </w:r>
      </w:hyperlink>
      <w:r>
        <w:rPr>
          <w:lang w:val="pt_PT" w:bidi="pt_PT"/>
        </w:rPr>
        <w:t>,</w:t>
      </w:r>
      <w:hyperlink r:id="rId665">
        <w:r>
          <w:rPr>
            <w:lang w:val="pt_PT" w:bidi="pt_PT"/>
          </w:rPr>
          <w:rPr>
            <w:color w:val="0000EE"/>
            <w:u w:val="single"/>
          </w:rPr>
          <w:t>23</w:t>
        </w:r>
      </w:hyperlink>
      <w:r>
        <w:rPr>
          <w:lang w:val="pt_PT" w:bidi="pt_PT"/>
        </w:rPr>
        <w:t>,</w:t>
      </w:r>
      <w:hyperlink r:id="rId666">
        <w:r>
          <w:rPr>
            <w:lang w:val="pt_PT" w:bidi="pt_PT"/>
          </w:rPr>
          <w:rPr>
            <w:color w:val="0000EE"/>
            <w:u w:val="single"/>
          </w:rPr>
          <w:t>25,</w:t>
        </w:r>
      </w:hyperlink>
      <w:hyperlink r:id="rId667">
        <w:r>
          <w:rPr>
            <w:lang w:val="pt_PT" w:bidi="pt_PT"/>
          </w:rPr>
          <w:rPr>
            <w:color w:val="0000EE"/>
            <w:u w:val="single"/>
          </w:rPr>
          <w:t>27</w:t>
        </w:r>
      </w:hyperlink>
      <w:r>
        <w:rPr>
          <w:lang w:val="pt_PT" w:bidi="pt_PT"/>
        </w:rPr>
        <w:t>,</w:t>
      </w:r>
      <w:hyperlink r:id="rId668">
        <w:r>
          <w:rPr>
            <w:lang w:val="pt_PT" w:bidi="pt_PT"/>
          </w:rPr>
          <w:rPr>
            <w:color w:val="0000EE"/>
            <w:u w:val="single"/>
          </w:rPr>
          <w:t>29</w:t>
        </w:r>
      </w:hyperlink>
      <w:r>
        <w:rPr>
          <w:lang w:val="pt_PT" w:bidi="pt_PT"/>
        </w:rPr>
        <w:t>,</w:t>
      </w:r>
      <w:hyperlink r:id="rId669">
        <w:r>
          <w:rPr>
            <w:lang w:val="pt_PT" w:bidi="pt_PT"/>
          </w:rPr>
          <w:rPr>
            <w:color w:val="0000EE"/>
            <w:u w:val="single"/>
          </w:rPr>
          <w:t>32</w:t>
        </w:r>
      </w:hyperlink>
      <w:r>
        <w:rPr>
          <w:lang w:val="pt_PT" w:bidi="pt_PT"/>
        </w:rPr>
        <w:t xml:space="preserve">) está em contraste radical com a declaração egoísta de Arão em </w:t>
      </w:r>
      <w:hyperlink r:id="rId670">
        <w:r>
          <w:rPr>
            <w:lang w:val="pt_PT" w:bidi="pt_PT"/>
          </w:rPr>
          <w:rPr>
            <w:color w:val="0000EE"/>
            <w:u w:val="single"/>
          </w:rPr>
          <w:t>32.22–24</w:t>
        </w:r>
      </w:hyperlink>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hyperlink r:id="rId671">
        <w:r>
          <w:rPr>
            <w:lang w:val="pt_PT" w:bidi="pt_PT"/>
          </w:rPr>
          <w:rPr>
            <w:color w:val="0000EE"/>
            <w:u w:val="single"/>
          </w:rPr>
          <w:t>1.1–7</w:t>
        </w:r>
      </w:hyperlink>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hyperlink r:id="rId672">
        <w:r>
          <w:rPr>
            <w:lang w:val="pt_PT" w:bidi="pt_PT"/>
          </w:rPr>
          <w:rPr>
            <w:color w:val="0000EE"/>
            <w:u w:val="single"/>
          </w:rPr>
          <w:t>Gn 12.3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