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hyperlink r:id="rId13">
        <w:r>
          <w:rPr>
            <w:lang w:val="pt_PT" w:bidi="pt_PT"/>
          </w:rPr>
          <w:rPr>
            <w:color w:val="0000EE"/>
            <w:u w:val="single"/>
          </w:rPr>
          <w:t>Dt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hyperlink r:id="rId14">
        <w:r>
          <w:rPr>
            <w:lang w:val="pt_PT" w:bidi="pt_PT"/>
          </w:rPr>
          <w:rPr>
            <w:color w:val="0000EE"/>
            <w:u w:val="single"/>
          </w:rPr>
          <w:t>Gn 12.7</w:t>
        </w:r>
      </w:hyperlink>
      <w:r>
        <w:rPr>
          <w:lang w:val="pt_PT" w:bidi="pt_PT"/>
        </w:rPr>
        <w:t xml:space="preserve">; </w:t>
      </w:r>
      <w:hyperlink r:id="rId15">
        <w:r>
          <w:rPr>
            <w:lang w:val="pt_PT" w:bidi="pt_PT"/>
          </w:rPr>
          <w:rPr>
            <w:color w:val="0000EE"/>
            <w:u w:val="single"/>
          </w:rPr>
          <w:t>15.7</w:t>
        </w:r>
      </w:hyperlink>
      <w:r>
        <w:rPr>
          <w:lang w:val="pt_PT" w:bidi="pt_PT"/>
        </w:rPr>
        <w:t xml:space="preserve">; </w:t>
      </w:r>
      <w:hyperlink r:id="rId16">
        <w:r>
          <w:rPr>
            <w:lang w:val="pt_PT" w:bidi="pt_PT"/>
          </w:rPr>
          <w:rPr>
            <w:color w:val="0000EE"/>
            <w:u w:val="single"/>
          </w:rPr>
          <w:t>17.8</w:t>
        </w:r>
      </w:hyperlink>
      <w:r>
        <w:rPr>
          <w:lang w:val="pt_PT" w:bidi="pt_PT"/>
        </w:rPr>
        <w:t>). Esta promessa foi repetida a Moisés (</w:t>
      </w:r>
      <w:hyperlink r:id="rId17">
        <w:r>
          <w:rPr>
            <w:lang w:val="pt_PT" w:bidi="pt_PT"/>
          </w:rPr>
          <w:rPr>
            <w:color w:val="0000EE"/>
            <w:u w:val="single"/>
          </w:rPr>
          <w:t>Êx 3.6–8</w:t>
        </w:r>
      </w:hyperlink>
      <w:r>
        <w:rPr>
          <w:lang w:val="pt_PT" w:bidi="pt_PT"/>
        </w:rPr>
        <w:t xml:space="preserve">; </w:t>
      </w:r>
      <w:hyperlink r:id="rId18">
        <w:r>
          <w:rPr>
            <w:lang w:val="pt_PT" w:bidi="pt_PT"/>
          </w:rPr>
          <w:rPr>
            <w:color w:val="0000EE"/>
            <w:u w:val="single"/>
          </w:rPr>
          <w:t>13.3–5</w:t>
        </w:r>
      </w:hyperlink>
      <w:r>
        <w:rPr>
          <w:lang w:val="pt_PT" w:bidi="pt_PT"/>
        </w:rPr>
        <w:t xml:space="preserve">; </w:t>
      </w:r>
      <w:hyperlink r:id="rId19">
        <w:r>
          <w:rPr>
            <w:lang w:val="pt_PT" w:bidi="pt_PT"/>
          </w:rPr>
          <w:rPr>
            <w:color w:val="0000EE"/>
            <w:u w:val="single"/>
          </w:rPr>
          <w:t>Dt 1.6–8</w:t>
        </w:r>
      </w:hyperlink>
      <w:r>
        <w:rPr>
          <w:lang w:val="pt_PT" w:bidi="pt_PT"/>
        </w:rPr>
        <w:t xml:space="preserve">; </w:t>
      </w:r>
      <w:hyperlink r:id="rId20">
        <w:r>
          <w:rPr>
            <w:lang w:val="pt_PT" w:bidi="pt_PT"/>
          </w:rPr>
          <w:rPr>
            <w:color w:val="0000EE"/>
            <w:u w:val="single"/>
          </w:rPr>
          <w:t>6.10–19</w:t>
        </w:r>
      </w:hyperlink>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hyperlink r:id="rId21">
        <w:r>
          <w:rPr>
            <w:lang w:val="pt_PT" w:bidi="pt_PT"/>
          </w:rPr>
          <w:rPr>
            <w:color w:val="0000EE"/>
            <w:u w:val="single"/>
          </w:rPr>
          <w:t>15.28</w:t>
        </w:r>
      </w:hyperlink>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hyperlink r:id="rId22">
        <w:r>
          <w:rPr>
            <w:lang w:val="pt_PT" w:bidi="pt_PT"/>
          </w:rPr>
          <w:rPr>
            <w:color w:val="0000EE"/>
            <w:u w:val="single"/>
          </w:rPr>
          <w:t>Dt 31.6–8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hyperlink r:id="rId23">
        <w:r>
          <w:rPr>
            <w:lang w:val="pt_PT" w:bidi="pt_PT"/>
          </w:rPr>
          <w:rPr>
            <w:color w:val="0000EE"/>
            <w:u w:val="single"/>
          </w:rPr>
          <w:t>Êx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4">
        <w:r>
          <w:rPr>
            <w:lang w:val="pt_PT" w:bidi="pt_PT"/>
          </w:rPr>
          <w:rPr>
            <w:color w:val="0000EE"/>
            <w:u w:val="single"/>
          </w:rPr>
          <w:t>Sl 24.1</w:t>
        </w:r>
      </w:hyperlink>
      <w:r>
        <w:rPr>
          <w:lang w:val="pt_PT" w:bidi="pt_PT"/>
        </w:rPr>
        <w:t>); Deus trouxe Israel para Canaã como inquilinos, não como proprietários (</w:t>
      </w:r>
      <w:hyperlink r:id="rId25">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hyperlink r:id="rId26">
        <w:r>
          <w:rPr>
            <w:lang w:val="pt_PT" w:bidi="pt_PT"/>
          </w:rPr>
          <w:rPr>
            <w:color w:val="0000EE"/>
            <w:u w:val="single"/>
          </w:rPr>
          <w:t>Dt 4.44</w:t>
        </w:r>
      </w:hyperlink>
      <w:r>
        <w:rPr>
          <w:lang w:val="pt_PT" w:bidi="pt_PT"/>
        </w:rPr>
        <w:t xml:space="preserve">; </w:t>
      </w:r>
      <w:hyperlink r:id="rId27">
        <w:r>
          <w:rPr>
            <w:lang w:val="pt_PT" w:bidi="pt_PT"/>
          </w:rPr>
          <w:rPr>
            <w:color w:val="0000EE"/>
            <w:u w:val="single"/>
          </w:rPr>
          <w:t>29.21</w:t>
        </w:r>
      </w:hyperlink>
      <w:r>
        <w:rPr>
          <w:lang w:val="pt_PT" w:bidi="pt_PT"/>
        </w:rPr>
        <w:t xml:space="preserve">; </w:t>
      </w:r>
      <w:hyperlink r:id="rId28">
        <w:r>
          <w:rPr>
            <w:lang w:val="pt_PT" w:bidi="pt_PT"/>
          </w:rPr>
          <w:rPr>
            <w:color w:val="0000EE"/>
            <w:u w:val="single"/>
          </w:rPr>
          <w:t>30.10</w:t>
        </w:r>
      </w:hyperlink>
      <w:r>
        <w:rPr>
          <w:lang w:val="pt_PT" w:bidi="pt_PT"/>
        </w:rPr>
        <w:t xml:space="preserve">; </w:t>
      </w:r>
      <w:hyperlink r:id="rId29">
        <w:r>
          <w:rPr>
            <w:lang w:val="pt_PT" w:bidi="pt_PT"/>
          </w:rPr>
          <w:rPr>
            <w:color w:val="0000EE"/>
            <w:u w:val="single"/>
          </w:rPr>
          <w:t>31.9–12</w:t>
        </w:r>
      </w:hyperlink>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hyperlink r:id="rId30">
        <w:r>
          <w:rPr>
            <w:lang w:val="pt_PT" w:bidi="pt_PT"/>
          </w:rPr>
          <w:rPr>
            <w:color w:val="0000EE"/>
            <w:u w:val="single"/>
          </w:rPr>
          <w:t>Dt 6.6–7</w:t>
        </w:r>
      </w:hyperlink>
      <w:r>
        <w:rPr>
          <w:lang w:val="pt_PT" w:bidi="pt_PT"/>
        </w:rPr>
        <w:t xml:space="preserve">; </w:t>
      </w:r>
      <w:hyperlink r:id="rId31">
        <w:r>
          <w:rPr>
            <w:lang w:val="pt_PT" w:bidi="pt_PT"/>
          </w:rPr>
          <w:rPr>
            <w:color w:val="0000EE"/>
            <w:u w:val="single"/>
          </w:rPr>
          <w:t>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hyperlink r:id="rId32">
        <w:r>
          <w:rPr>
            <w:lang w:val="pt_PT" w:bidi="pt_PT"/>
          </w:rPr>
          <w:rPr>
            <w:color w:val="0000EE"/>
            <w:u w:val="single"/>
          </w:rPr>
          <w:t>Nm 13–14</w:t>
        </w:r>
      </w:hyperlink>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hyperlink r:id="rId33">
        <w:r>
          <w:rPr>
            <w:lang w:val="pt_PT" w:bidi="pt_PT"/>
          </w:rPr>
          <w:rPr>
            <w:color w:val="0000EE"/>
            <w:u w:val="single"/>
          </w:rPr>
          <w:t>Nm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hyperlink r:id="rId34">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hyperlink r:id="rId35">
        <w:r>
          <w:rPr>
            <w:lang w:val="pt_PT" w:bidi="pt_PT"/>
          </w:rPr>
          <w:rPr>
            <w:color w:val="0000EE"/>
            <w:u w:val="single"/>
          </w:rPr>
          <w:t>Nm 32.16–19</w:t>
        </w:r>
      </w:hyperlink>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hyperlink r:id="rId36">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hyperlink r:id="rId37">
        <w:r>
          <w:rPr>
            <w:lang w:val="pt_PT" w:bidi="pt_PT"/>
          </w:rPr>
          <w:rPr>
            <w:color w:val="0000EE"/>
            <w:u w:val="single"/>
          </w:rPr>
          <w:t>Nm 25.1</w:t>
        </w:r>
      </w:hyperlink>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hyperlink r:id="rId38">
        <w:r>
          <w:rPr>
            <w:lang w:val="pt_PT" w:bidi="pt_PT"/>
          </w:rPr>
          <w:rPr>
            <w:color w:val="0000EE"/>
            <w:u w:val="single"/>
          </w:rPr>
          <w:t>Êx 14.21–28</w:t>
        </w:r>
      </w:hyperlink>
      <w:r>
        <w:rPr>
          <w:lang w:val="pt_PT" w:bidi="pt_PT"/>
        </w:rPr>
        <w:t>). • Israel havia derrotado Seom e Ogue (</w:t>
      </w:r>
      <w:hyperlink r:id="rId39">
        <w:r>
          <w:rPr>
            <w:lang w:val="pt_PT" w:bidi="pt_PT"/>
          </w:rPr>
          <w:rPr>
            <w:color w:val="0000EE"/>
            <w:u w:val="single"/>
          </w:rPr>
          <w:t>Nm 21.21–35</w:t>
        </w:r>
      </w:hyperlink>
      <w:r>
        <w:rPr>
          <w:lang w:val="pt_PT" w:bidi="pt_PT"/>
        </w:rPr>
        <w:t xml:space="preserve">). • Destruíram completamente: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hyperlink r:id="rId42">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hyperlink r:id="rId43">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hyperlink r:id="rId44">
        <w:r>
          <w:rPr>
            <w:lang w:val="pt_PT" w:bidi="pt_PT"/>
          </w:rPr>
          <w:rPr>
            <w:color w:val="0000EE"/>
            <w:u w:val="single"/>
          </w:rPr>
          <w:t>2.6</w:t>
        </w:r>
      </w:hyperlink>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hyperlink r:id="rId45">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hyperlink r:id="rId46">
        <w:r>
          <w:rPr>
            <w:lang w:val="pt_PT" w:bidi="pt_PT"/>
          </w:rPr>
          <w:rPr>
            <w:color w:val="0000EE"/>
            <w:u w:val="single"/>
          </w:rPr>
          <w:t>Êx 25.13–15</w:t>
        </w:r>
      </w:hyperlink>
      <w:r>
        <w:rPr>
          <w:lang w:val="pt_PT" w:bidi="pt_PT"/>
        </w:rPr>
        <w:t xml:space="preserve">; </w:t>
      </w:r>
      <w:hyperlink r:id="rId47">
        <w:r>
          <w:rPr>
            <w:lang w:val="pt_PT" w:bidi="pt_PT"/>
          </w:rPr>
          <w:rPr>
            <w:color w:val="0000EE"/>
            <w:u w:val="single"/>
          </w:rPr>
          <w:t>Nm 10.33–36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hyperlink r:id="rId48">
        <w:r>
          <w:rPr>
            <w:lang w:val="pt_PT" w:bidi="pt_PT"/>
          </w:rPr>
          <w:rPr>
            <w:color w:val="0000EE"/>
            <w:u w:val="single"/>
          </w:rPr>
          <w:t>Êx 19.9–20</w:t>
        </w:r>
      </w:hyperlink>
      <w:r>
        <w:rPr>
          <w:lang w:val="pt_PT" w:bidi="pt_PT"/>
        </w:rPr>
        <w:t xml:space="preserve">; </w:t>
      </w:r>
      <w:hyperlink r:id="rId49">
        <w:r>
          <w:rPr>
            <w:lang w:val="pt_PT" w:bidi="pt_PT"/>
          </w:rPr>
          <w:rPr>
            <w:color w:val="0000EE"/>
            <w:u w:val="single"/>
          </w:rPr>
          <w:t>Lv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0">
        <w:r>
          <w:rPr>
            <w:lang w:val="pt_PT" w:bidi="pt_PT"/>
          </w:rPr>
          <w:rPr>
            <w:color w:val="0000EE"/>
            <w:u w:val="single"/>
          </w:rPr>
          <w:t>Tg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hyperlink r:id="rId51">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hyperlink r:id="rId52">
        <w:r>
          <w:rPr>
            <w:lang w:val="pt_PT" w:bidi="pt_PT"/>
          </w:rPr>
          <w:rPr>
            <w:color w:val="0000EE"/>
            <w:u w:val="single"/>
          </w:rPr>
          <w:t>Gn 49.5–7</w:t>
        </w:r>
      </w:hyperlink>
      <w:r>
        <w:rPr>
          <w:lang w:val="pt_PT" w:bidi="pt_PT"/>
        </w:rPr>
        <w:t xml:space="preserve">; </w:t>
      </w:r>
      <w:hyperlink r:id="rId53">
        <w:r>
          <w:rPr>
            <w:lang w:val="pt_PT" w:bidi="pt_PT"/>
          </w:rPr>
          <w:rPr>
            <w:color w:val="0000EE"/>
            <w:u w:val="single"/>
          </w:rPr>
          <w:t>Nm 1.49–52</w:t>
        </w:r>
      </w:hyperlink>
      <w:r>
        <w:rPr>
          <w:lang w:val="pt_PT" w:bidi="pt_PT"/>
        </w:rPr>
        <w:t xml:space="preserve">; </w:t>
      </w:r>
      <w:hyperlink r:id="rId54">
        <w:r>
          <w:rPr>
            <w:lang w:val="pt_PT" w:bidi="pt_PT"/>
          </w:rPr>
          <w:rPr>
            <w:color w:val="0000EE"/>
            <w:u w:val="single"/>
          </w:rPr>
          <w:t>18.20</w:t>
        </w:r>
      </w:hyperlink>
      <w:r>
        <w:rPr>
          <w:lang w:val="pt_PT" w:bidi="pt_PT"/>
        </w:rPr>
        <w:t>). No entanto, o número de tribos permaneceu em doze porque os dois filhos de José (Efraim e Manassés) foram considerados como tribos separadas (</w:t>
      </w:r>
      <w:hyperlink r:id="rId55">
        <w:r>
          <w:rPr>
            <w:lang w:val="pt_PT" w:bidi="pt_PT"/>
          </w:rPr>
          <w:rPr>
            <w:color w:val="0000EE"/>
            <w:u w:val="single"/>
          </w:rPr>
          <w:t>Gn 48.5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hyperlink r:id="rId56">
        <w:r>
          <w:rPr>
            <w:lang w:val="pt_PT" w:bidi="pt_PT"/>
          </w:rPr>
          <w:rPr>
            <w:color w:val="0000EE"/>
            <w:u w:val="single"/>
          </w:rPr>
          <w:t>4.21</w:t>
        </w:r>
      </w:hyperlink>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7">
        <w:r>
          <w:rPr>
            <w:lang w:val="pt_PT" w:bidi="pt_PT"/>
          </w:rPr>
          <w:rPr>
            <w:color w:val="0000EE"/>
            <w:u w:val="single"/>
          </w:rPr>
          <w:t>Is 28.28</w:t>
        </w:r>
      </w:hyperlink>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hyperlink r:id="rId58">
        <w:r>
          <w:rPr>
            <w:lang w:val="pt_PT" w:bidi="pt_PT"/>
          </w:rPr>
          <w:rPr>
            <w:color w:val="0000EE"/>
            <w:u w:val="single"/>
          </w:rPr>
          <w:t>Ap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hyperlink r:id="rId59">
        <w:r>
          <w:rPr>
            <w:lang w:val="pt_PT" w:bidi="pt_PT"/>
          </w:rPr>
          <w:rPr>
            <w:color w:val="0000EE"/>
            <w:u w:val="single"/>
          </w:rPr>
          <w:t>Nm 14</w:t>
        </w:r>
      </w:hyperlink>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0">
        <w:r>
          <w:rPr>
            <w:lang w:val="pt_PT" w:bidi="pt_PT"/>
          </w:rPr>
          <w:rPr>
            <w:color w:val="0000EE"/>
            <w:u w:val="single"/>
          </w:rPr>
          <w:t>Nm 9.1–5</w:t>
        </w:r>
      </w:hyperlink>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hyperlink r:id="rId61">
        <w:r>
          <w:rPr>
            <w:lang w:val="pt_PT" w:bidi="pt_PT"/>
          </w:rPr>
          <w:rPr>
            <w:color w:val="0000EE"/>
            <w:u w:val="single"/>
          </w:rPr>
          <w:t>Lv 23.6</w:t>
        </w:r>
      </w:hyperlink>
      <w:r>
        <w:rPr>
          <w:lang w:val="pt_PT" w:bidi="pt_PT"/>
        </w:rPr>
        <w:t xml:space="preserve">). O povo comia pães asmos e grãos torrados, um alimento favorito da época da colheita (veja </w:t>
      </w:r>
      <w:hyperlink r:id="rId62">
        <w:r>
          <w:rPr>
            <w:lang w:val="pt_PT" w:bidi="pt_PT"/>
          </w:rPr>
          <w:rPr>
            <w:color w:val="0000EE"/>
            <w:u w:val="single"/>
          </w:rPr>
          <w:t>Rt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hyperlink r:id="rId63">
        <w:r>
          <w:rPr>
            <w:lang w:val="pt_PT" w:bidi="pt_PT"/>
          </w:rPr>
          <w:rPr>
            <w:color w:val="0000EE"/>
            <w:u w:val="single"/>
          </w:rPr>
          <w:t>Êx 16.31</w:t>
        </w:r>
      </w:hyperlink>
      <w:r>
        <w:rPr>
          <w:lang w:val="pt_PT" w:bidi="pt_PT"/>
        </w:rPr>
        <w:t xml:space="preserve">; </w:t>
      </w:r>
      <w:hyperlink r:id="rId64">
        <w:r>
          <w:rPr>
            <w:lang w:val="pt_PT" w:bidi="pt_PT"/>
          </w:rPr>
          <w:rPr>
            <w:color w:val="0000EE"/>
            <w:u w:val="single"/>
          </w:rPr>
          <w:t>Nm 11.9</w:t>
        </w:r>
      </w:hyperlink>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hyperlink r:id="rId65">
        <w:r>
          <w:rPr>
            <w:lang w:val="pt_PT" w:bidi="pt_PT"/>
          </w:rPr>
          <w:rPr>
            <w:color w:val="0000EE"/>
            <w:u w:val="single"/>
          </w:rPr>
          <w:t>2.23–24</w:t>
        </w:r>
      </w:hyperlink>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hyperlink r:id="rId66">
        <w:r>
          <w:rPr>
            <w:lang w:val="pt_PT" w:bidi="pt_PT"/>
          </w:rPr>
          <w:rPr>
            <w:color w:val="0000EE"/>
            <w:u w:val="single"/>
          </w:rPr>
          <w:t>6.2–5</w:t>
        </w:r>
      </w:hyperlink>
      <w:r>
        <w:rPr>
          <w:lang w:val="pt_PT" w:bidi="pt_PT"/>
        </w:rPr>
        <w:t>). Assim como a mensagem anterior de Deus para Josué (</w:t>
      </w:r>
      <w:hyperlink r:id="rId67">
        <w:r>
          <w:rPr>
            <w:lang w:val="pt_PT" w:bidi="pt_PT"/>
          </w:rPr>
          <w:rPr>
            <w:color w:val="0000EE"/>
            <w:u w:val="single"/>
          </w:rPr>
          <w:t>1.1–9</w:t>
        </w:r>
      </w:hyperlink>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68">
        <w:r>
          <w:rPr>
            <w:lang w:val="pt_PT" w:bidi="pt_PT"/>
          </w:rPr>
          <w:rPr>
            <w:color w:val="0000EE"/>
            <w:u w:val="single"/>
          </w:rPr>
          <w:t>Ap 22.8–9</w:t>
        </w:r>
      </w:hyperlink>
      <w:r>
        <w:rPr>
          <w:lang w:val="pt_PT" w:bidi="pt_PT"/>
        </w:rPr>
        <w:t xml:space="preserve">; cp. </w:t>
      </w:r>
      <w:hyperlink r:id="rId69">
        <w:r>
          <w:rPr>
            <w:lang w:val="pt_PT" w:bidi="pt_PT"/>
          </w:rPr>
          <w:rPr>
            <w:color w:val="0000EE"/>
            <w:u w:val="single"/>
          </w:rPr>
          <w:t>At 10.25–26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hyperlink r:id="rId70">
        <w:r>
          <w:rPr>
            <w:lang w:val="pt_PT" w:bidi="pt_PT"/>
          </w:rPr>
          <w:rPr>
            <w:color w:val="0000EE"/>
            <w:u w:val="single"/>
          </w:rPr>
          <w:t>Êx 3.5</w:t>
        </w:r>
      </w:hyperlink>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 xml:space="preserve">. • Raabe: veja </w:t>
      </w:r>
      <w:hyperlink r:id="rId71">
        <w:r>
          <w:rPr>
            <w:lang w:val="pt_PT" w:bidi="pt_PT"/>
          </w:rPr>
          <w:rPr>
            <w:color w:val="0000EE"/>
            <w:u w:val="single"/>
          </w:rPr>
          <w:t>Js 2.12–21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hyperlink r:id="rId72">
        <w:r>
          <w:rPr>
            <w:lang w:val="pt_PT" w:bidi="pt_PT"/>
          </w:rPr>
          <w:rPr>
            <w:color w:val="0000EE"/>
            <w:u w:val="single"/>
          </w:rPr>
          <w:t>6.21</w:t>
        </w:r>
      </w:hyperlink>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hyperlink r:id="rId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4">
        <w:r>
          <w:rPr>
            <w:lang w:val="pt_PT" w:bidi="pt_PT"/>
          </w:rPr>
          <w:rPr>
            <w:color w:val="0000EE"/>
            <w:u w:val="single"/>
          </w:rPr>
          <w:t>Êx 13.2</w:t>
        </w:r>
      </w:hyperlink>
      <w:r>
        <w:rPr>
          <w:lang w:val="pt_PT" w:bidi="pt_PT"/>
        </w:rPr>
        <w:t xml:space="preserve">; </w:t>
      </w:r>
      <w:hyperlink r:id="rId75">
        <w:r>
          <w:rPr>
            <w:lang w:val="pt_PT" w:bidi="pt_PT"/>
          </w:rPr>
          <w:rPr>
            <w:color w:val="0000EE"/>
            <w:u w:val="single"/>
          </w:rPr>
          <w:t>23.19</w:t>
        </w:r>
      </w:hyperlink>
      <w:r>
        <w:rPr>
          <w:lang w:val="pt_PT" w:bidi="pt_PT"/>
        </w:rPr>
        <w:t>). Deus executou a maldição de Josué sobre o primeiro homem a desafiá-la (</w:t>
      </w:r>
      <w:hyperlink r:id="rId76">
        <w:r>
          <w:rPr>
            <w:lang w:val="pt_PT" w:bidi="pt_PT"/>
          </w:rPr>
          <w:rPr>
            <w:color w:val="0000EE"/>
            <w:u w:val="single"/>
          </w:rPr>
          <w:t>1Rs 16.34</w:t>
        </w:r>
      </w:hyperlink>
      <w:r>
        <w:rPr>
          <w:lang w:val="pt_PT" w:bidi="pt_PT"/>
        </w:rPr>
        <w:t xml:space="preserve">; cp. </w:t>
      </w:r>
      <w:hyperlink r:id="rId77">
        <w:r>
          <w:rPr>
            <w:lang w:val="pt_PT" w:bidi="pt_PT"/>
          </w:rPr>
          <w:rPr>
            <w:color w:val="0000EE"/>
            <w:u w:val="single"/>
          </w:rPr>
          <w:t>Js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hyperlink r:id="rId78">
        <w:r>
          <w:rPr>
            <w:lang w:val="pt_PT" w:bidi="pt_PT"/>
          </w:rPr>
          <w:rPr>
            <w:color w:val="0000EE"/>
            <w:u w:val="single"/>
          </w:rPr>
          <w:t>1.5</w:t>
        </w:r>
      </w:hyperlink>
      <w:r>
        <w:rPr>
          <w:lang w:val="pt_PT" w:bidi="pt_PT"/>
        </w:rPr>
        <w:t>,</w:t>
      </w:r>
      <w:hyperlink r:id="rId79">
        <w:r>
          <w:rPr>
            <w:lang w:val="pt_PT" w:bidi="pt_PT"/>
          </w:rPr>
          <w:rPr>
            <w:color w:val="0000EE"/>
            <w:u w:val="single"/>
          </w:rPr>
          <w:t>9</w:t>
        </w:r>
      </w:hyperlink>
      <w:r>
        <w:rPr>
          <w:lang w:val="pt_PT" w:bidi="pt_PT"/>
        </w:rPr>
        <w:t xml:space="preserve">; cp. </w:t>
      </w:r>
      <w:hyperlink r:id="rId80">
        <w:r>
          <w:rPr>
            <w:lang w:val="pt_PT" w:bidi="pt_PT"/>
          </w:rPr>
          <w:rPr>
            <w:color w:val="0000EE"/>
            <w:u w:val="single"/>
          </w:rPr>
          <w:t>4.14</w:t>
        </w:r>
      </w:hyperlink>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hyperlink r:id="rId81">
        <w:r>
          <w:rPr>
            <w:lang w:val="pt_PT" w:bidi="pt_PT"/>
          </w:rPr>
          <w:rPr>
            <w:color w:val="0000EE"/>
            <w:u w:val="single"/>
          </w:rPr>
          <w:t>Nm 26.19–20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2">
        <w:r>
          <w:rPr>
            <w:lang w:val="pt_PT" w:bidi="pt_PT"/>
          </w:rPr>
          <w:rPr>
            <w:color w:val="0000EE"/>
            <w:u w:val="single"/>
          </w:rPr>
          <w:t>1Rs 12.28–33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hyperlink r:id="rId83">
        <w:r>
          <w:rPr>
            <w:lang w:val="pt_PT" w:bidi="pt_PT"/>
          </w:rPr>
          <w:rPr>
            <w:color w:val="0000EE"/>
            <w:u w:val="single"/>
          </w:rPr>
          <w:t>8.5</w:t>
        </w:r>
      </w:hyperlink>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hyperlink r:id="rId84">
        <w:r>
          <w:rPr>
            <w:lang w:val="pt_PT" w:bidi="pt_PT"/>
          </w:rPr>
          <w:rPr>
            <w:color w:val="0000EE"/>
            <w:u w:val="single"/>
          </w:rPr>
          <w:t>7.10–15</w:t>
        </w:r>
      </w:hyperlink>
      <w:r>
        <w:rPr>
          <w:lang w:val="pt_PT" w:bidi="pt_PT"/>
        </w:rPr>
        <w:t>). Embora a batalha tenha sido perdida por causa do pecado de Acã, Josué e os anciãos de Israel negligenciaram buscar a orientação de Deus (</w:t>
      </w:r>
      <w:hyperlink r:id="rId85">
        <w:r>
          <w:rPr>
            <w:lang w:val="pt_PT" w:bidi="pt_PT"/>
          </w:rPr>
          <w:rPr>
            <w:color w:val="0000EE"/>
            <w:u w:val="single"/>
          </w:rPr>
          <w:t>7.3</w:t>
        </w:r>
      </w:hyperlink>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6">
        <w:r>
          <w:rPr>
            <w:lang w:val="pt_PT" w:bidi="pt_PT"/>
          </w:rPr>
          <w:rPr>
            <w:color w:val="0000EE"/>
            <w:u w:val="single"/>
          </w:rPr>
          <w:t>Êx 32.11–12</w:t>
        </w:r>
      </w:hyperlink>
      <w:r>
        <w:rPr>
          <w:lang w:val="pt_PT" w:bidi="pt_PT"/>
        </w:rPr>
        <w:t xml:space="preserve">; </w:t>
      </w:r>
      <w:hyperlink r:id="rId87">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hyperlink r:id="rId88">
        <w:r>
          <w:rPr>
            <w:lang w:val="pt_PT" w:bidi="pt_PT"/>
          </w:rPr>
          <w:rPr>
            <w:color w:val="0000EE"/>
            <w:u w:val="single"/>
          </w:rPr>
          <w:t>Êx 22.20</w:t>
        </w:r>
      </w:hyperlink>
      <w:r>
        <w:rPr>
          <w:lang w:val="pt_PT" w:bidi="pt_PT"/>
        </w:rPr>
        <w:t xml:space="preserve">; </w:t>
      </w:r>
      <w:hyperlink r:id="rId89">
        <w:r>
          <w:rPr>
            <w:lang w:val="pt_PT" w:bidi="pt_PT"/>
          </w:rPr>
          <w:rPr>
            <w:color w:val="0000EE"/>
            <w:u w:val="single"/>
          </w:rPr>
          <w:t>Dt 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hyperlink r:id="rId90">
        <w:r>
          <w:rPr>
            <w:lang w:val="pt_PT" w:bidi="pt_PT"/>
          </w:rPr>
          <w:rPr>
            <w:color w:val="0000EE"/>
            <w:u w:val="single"/>
          </w:rPr>
          <w:t>Êx 28.30</w:t>
        </w:r>
      </w:hyperlink>
      <w:r>
        <w:rPr>
          <w:lang w:val="pt_PT" w:bidi="pt_PT"/>
        </w:rPr>
        <w:t xml:space="preserve">; </w:t>
      </w:r>
      <w:hyperlink r:id="rId91">
        <w:r>
          <w:rPr>
            <w:lang w:val="pt_PT" w:bidi="pt_PT"/>
          </w:rPr>
          <w:rPr>
            <w:color w:val="0000EE"/>
            <w:u w:val="single"/>
          </w:rPr>
          <w:t>Nm 27.21</w:t>
        </w:r>
      </w:hyperlink>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2">
        <w:r>
          <w:rPr>
            <w:lang w:val="pt_PT" w:bidi="pt_PT"/>
          </w:rPr>
          <w:rPr>
            <w:color w:val="0000EE"/>
            <w:u w:val="single"/>
          </w:rPr>
          <w:t>Êx 20.17</w:t>
        </w:r>
      </w:hyperlink>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hyperlink r:id="rId93">
        <w:r>
          <w:rPr>
            <w:lang w:val="pt_PT" w:bidi="pt_PT"/>
          </w:rPr>
          <w:rPr>
            <w:color w:val="0000EE"/>
            <w:u w:val="single"/>
          </w:rPr>
          <w:t>Êx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hyperlink r:id="rId94">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hyperlink r:id="rId96">
        <w:r>
          <w:rPr>
            <w:lang w:val="pt_PT" w:bidi="pt_PT"/>
          </w:rPr>
          <w:rPr>
            <w:color w:val="0000EE"/>
            <w:u w:val="single"/>
          </w:rPr>
          <w:t>Js 8.18–19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hyperlink r:id="rId97">
        <w:r>
          <w:rPr>
            <w:lang w:val="pt_PT" w:bidi="pt_PT"/>
          </w:rPr>
          <w:rPr>
            <w:color w:val="0000EE"/>
            <w:u w:val="single"/>
          </w:rPr>
          <w:t>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hyperlink r:id="rId98">
        <w:r>
          <w:rPr>
            <w:lang w:val="pt_PT" w:bidi="pt_PT"/>
          </w:rPr>
          <w:rPr>
            <w:color w:val="0000EE"/>
            <w:u w:val="single"/>
          </w:rPr>
          <w:t>10.26</w:t>
        </w:r>
      </w:hyperlink>
      <w:r>
        <w:rPr>
          <w:lang w:val="pt_PT" w:bidi="pt_PT"/>
        </w:rPr>
        <w:t xml:space="preserve">; </w:t>
      </w:r>
      <w:hyperlink r:id="rId99">
        <w:r>
          <w:rPr>
            <w:lang w:val="pt_PT" w:bidi="pt_PT"/>
          </w:rPr>
          <w:rPr>
            <w:color w:val="0000EE"/>
            <w:u w:val="single"/>
          </w:rPr>
          <w:t>11.10</w:t>
        </w:r>
      </w:hyperlink>
      <w:r>
        <w:rPr>
          <w:lang w:val="pt_PT" w:bidi="pt_PT"/>
        </w:rPr>
        <w:t>,</w:t>
      </w:r>
      <w:hyperlink r:id="rId100">
        <w:r>
          <w:rPr>
            <w:lang w:val="pt_PT" w:bidi="pt_PT"/>
          </w:rPr>
          <w:rPr>
            <w:color w:val="0000EE"/>
            <w:u w:val="single"/>
          </w:rPr>
          <w:t>12</w:t>
        </w:r>
      </w:hyperlink>
      <w:r>
        <w:rPr>
          <w:lang w:val="pt_PT" w:bidi="pt_PT"/>
        </w:rPr>
        <w:t xml:space="preserve">) enfatizaram que Israel era o agente de Deus no julgamento dos líderes e do povo de Canaã por sua maldade. • Ao pôr do sol: veja </w:t>
      </w:r>
      <w:hyperlink r:id="rId101">
        <w:r>
          <w:rPr>
            <w:lang w:val="pt_PT" w:bidi="pt_PT"/>
          </w:rPr>
          <w:rPr>
            <w:color w:val="0000EE"/>
            <w:u w:val="single"/>
          </w:rPr>
          <w:t>Dt 21.22–23</w:t>
        </w:r>
      </w:hyperlink>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hyperlink r:id="rId102">
        <w:r>
          <w:rPr>
            <w:lang w:val="pt_PT" w:bidi="pt_PT"/>
          </w:rPr>
          <w:rPr>
            <w:color w:val="0000EE"/>
            <w:u w:val="single"/>
          </w:rPr>
          <w:t>8.32</w:t>
        </w:r>
      </w:hyperlink>
      <w:r>
        <w:rPr>
          <w:lang w:val="pt_PT" w:bidi="pt_PT"/>
        </w:rPr>
        <w:t>). • Ofertas queimadas e ofertas de paz foram prescritas nas leis de sacrifício que Deus deu a Moisés enquanto Israel ainda estava no Monte Sinai (</w:t>
      </w:r>
      <w:hyperlink r:id="rId103">
        <w:r>
          <w:rPr>
            <w:lang w:val="pt_PT" w:bidi="pt_PT"/>
          </w:rPr>
          <w:rPr>
            <w:color w:val="0000EE"/>
            <w:u w:val="single"/>
          </w:rPr>
          <w:t>Lv 1</w:t>
        </w:r>
      </w:hyperlink>
      <w:r>
        <w:rPr>
          <w:lang w:val="pt_PT" w:bidi="pt_PT"/>
        </w:rPr>
        <w:t xml:space="preserve">, </w:t>
      </w:r>
      <w:hyperlink r:id="rId104">
        <w:r>
          <w:rPr>
            <w:lang w:val="pt_PT" w:bidi="pt_PT"/>
          </w:rPr>
          <w:rPr>
            <w:color w:val="0000EE"/>
            <w:u w:val="single"/>
          </w:rPr>
          <w:t>3</w:t>
        </w:r>
      </w:hyperlink>
      <w:r>
        <w:rPr>
          <w:lang w:val="pt_PT" w:bidi="pt_PT"/>
        </w:rPr>
        <w:t xml:space="preserve">). Moisés deu ordens específicas para esta cerimônia (veja </w:t>
      </w:r>
      <w:hyperlink r:id="rId105">
        <w:r>
          <w:rPr>
            <w:lang w:val="pt_PT" w:bidi="pt_PT"/>
          </w:rPr>
          <w:rPr>
            <w:color w:val="0000EE"/>
            <w:u w:val="single"/>
          </w:rPr>
          <w:t>Dt 11.26–32</w:t>
        </w:r>
      </w:hyperlink>
      <w:r>
        <w:rPr>
          <w:lang w:val="pt_PT" w:bidi="pt_PT"/>
        </w:rPr>
        <w:t xml:space="preserve">; </w:t>
      </w:r>
      <w:hyperlink r:id="rId106">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hyperlink r:id="rId107">
        <w:r>
          <w:rPr>
            <w:lang w:val="pt_PT" w:bidi="pt_PT"/>
          </w:rPr>
          <w:rPr>
            <w:color w:val="0000EE"/>
            <w:u w:val="single"/>
          </w:rPr>
          <w:t>Dt 27.2–8</w:t>
        </w:r>
      </w:hyperlink>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hyperlink r:id="rId106">
        <w:r>
          <w:rPr>
            <w:lang w:val="pt_PT" w:bidi="pt_PT"/>
          </w:rPr>
          <w:rPr>
            <w:color w:val="0000EE"/>
            <w:u w:val="single"/>
          </w:rPr>
          <w:t>Dt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hyperlink r:id="rId108">
        <w:r>
          <w:rPr>
            <w:lang w:val="pt_PT" w:bidi="pt_PT"/>
          </w:rPr>
          <w:rPr>
            <w:color w:val="0000EE"/>
            <w:u w:val="single"/>
          </w:rPr>
          <w:t>Êx 12.38</w:t>
        </w:r>
      </w:hyperlink>
      <w:r>
        <w:rPr>
          <w:lang w:val="pt_PT" w:bidi="pt_PT"/>
        </w:rPr>
        <w:t>,</w:t>
      </w:r>
      <w:hyperlink r:id="rId109">
        <w:r>
          <w:rPr>
            <w:lang w:val="pt_PT" w:bidi="pt_PT"/>
          </w:rPr>
          <w:rPr>
            <w:color w:val="0000EE"/>
            <w:u w:val="single"/>
          </w:rPr>
          <w:t>48–49</w:t>
        </w:r>
      </w:hyperlink>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hyperlink r:id="rId110">
        <w:r>
          <w:rPr>
            <w:lang w:val="pt_PT" w:bidi="pt_PT"/>
          </w:rPr>
          <w:rPr>
            <w:color w:val="0000EE"/>
            <w:u w:val="single"/>
          </w:rPr>
          <w:t>9.14</w:t>
        </w:r>
      </w:hyperlink>
      <w:r>
        <w:rPr>
          <w:lang w:val="pt_PT" w:bidi="pt_PT"/>
        </w:rPr>
        <w:t xml:space="preserve">; cp. </w:t>
      </w:r>
      <w:hyperlink r:id="rId111">
        <w:r>
          <w:rPr>
            <w:lang w:val="pt_PT" w:bidi="pt_PT"/>
          </w:rPr>
          <w:rPr>
            <w:color w:val="0000EE"/>
            <w:u w:val="single"/>
          </w:rPr>
          <w:t>7.2–4</w:t>
        </w:r>
      </w:hyperlink>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hyperlink r:id="rId112">
        <w:r>
          <w:rPr>
            <w:lang w:val="pt_PT" w:bidi="pt_PT"/>
          </w:rPr>
          <w:rPr>
            <w:color w:val="0000EE"/>
            <w:u w:val="single"/>
          </w:rPr>
          <w:t xml:space="preserve"> capítulo 10</w:t>
        </w:r>
      </w:hyperlink>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hyperlink r:id="rId113">
        <w:r>
          <w:rPr>
            <w:lang w:val="pt_PT" w:bidi="pt_PT"/>
          </w:rPr>
          <w:rPr>
            <w:color w:val="0000EE"/>
            <w:u w:val="single"/>
          </w:rPr>
          <w:t>Gn 34.2</w:t>
        </w:r>
      </w:hyperlink>
      <w:r>
        <w:rPr>
          <w:lang w:val="pt_PT" w:bidi="pt_PT"/>
        </w:rPr>
        <w:t xml:space="preserve">; </w:t>
      </w:r>
      <w:hyperlink r:id="rId114">
        <w:r>
          <w:rPr>
            <w:lang w:val="pt_PT" w:bidi="pt_PT"/>
          </w:rPr>
          <w:rPr>
            <w:color w:val="0000EE"/>
            <w:u w:val="single"/>
          </w:rPr>
          <w:t>36.2</w:t>
        </w:r>
      </w:hyperlink>
      <w:r>
        <w:rPr>
          <w:lang w:val="pt_PT" w:bidi="pt_PT"/>
        </w:rPr>
        <w:t xml:space="preserve">; </w:t>
      </w:r>
      <w:hyperlink r:id="rId115">
        <w:r>
          <w:rPr>
            <w:lang w:val="pt_PT" w:bidi="pt_PT"/>
          </w:rPr>
          <w:rPr>
            <w:color w:val="0000EE"/>
            <w:u w:val="single"/>
          </w:rPr>
          <w:t>Êx 23.23</w:t>
        </w:r>
      </w:hyperlink>
      <w:r>
        <w:rPr>
          <w:lang w:val="pt_PT" w:bidi="pt_PT"/>
        </w:rPr>
        <w:t>,</w:t>
      </w:r>
      <w:hyperlink r:id="rId116">
        <w:r>
          <w:rPr>
            <w:lang w:val="pt_PT" w:bidi="pt_PT"/>
          </w:rPr>
          <w:rPr>
            <w:color w:val="0000EE"/>
            <w:u w:val="single"/>
          </w:rPr>
          <w:t>28</w:t>
        </w:r>
      </w:hyperlink>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0">
        <w:r>
          <w:rPr>
            <w:lang w:val="pt_PT" w:bidi="pt_PT"/>
          </w:rPr>
          <w:rPr>
            <w:color w:val="0000EE"/>
            <w:u w:val="single"/>
          </w:rPr>
          <w:t>Js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hyperlink r:id="rId117">
        <w:r>
          <w:rPr>
            <w:lang w:val="pt_PT" w:bidi="pt_PT"/>
          </w:rPr>
          <w:rPr>
            <w:color w:val="0000EE"/>
            <w:u w:val="single"/>
          </w:rPr>
          <w:t>Êx 7–14</w:t>
        </w:r>
      </w:hyperlink>
      <w:r>
        <w:rPr>
          <w:lang w:val="pt_PT" w:bidi="pt_PT"/>
        </w:rPr>
        <w:t xml:space="preserve">. • Reis... Seom... Ogue: veja </w:t>
      </w:r>
      <w:hyperlink r:id="rId118">
        <w:r>
          <w:rPr>
            <w:lang w:val="pt_PT" w:bidi="pt_PT"/>
          </w:rPr>
          <w:rPr>
            <w:color w:val="0000EE"/>
            <w:u w:val="single"/>
          </w:rPr>
          <w:t>Nm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hyperlink r:id="rId119">
        <w:r>
          <w:rPr>
            <w:lang w:val="pt_PT" w:bidi="pt_PT"/>
          </w:rPr>
          <w:rPr>
            <w:color w:val="0000EE"/>
            <w:u w:val="single"/>
          </w:rPr>
          <w:t>Gn 15.9–18</w:t>
        </w:r>
      </w:hyperlink>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hyperlink r:id="rId120">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hyperlink r:id="rId121">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hyperlink r:id="rId122">
        <w:r>
          <w:rPr>
            <w:lang w:val="pt_PT" w:bidi="pt_PT"/>
          </w:rPr>
          <w:rPr>
            <w:color w:val="0000EE"/>
            <w:u w:val="single"/>
          </w:rPr>
          <w:t>Gn 27.30–38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hyperlink r:id="rId123">
        <w:r>
          <w:rPr>
            <w:lang w:val="pt_PT" w:bidi="pt_PT"/>
          </w:rPr>
          <w:rPr>
            <w:color w:val="0000EE"/>
            <w:u w:val="single"/>
          </w:rPr>
          <w:t>Gn 14.18–20</w:t>
        </w:r>
      </w:hyperlink>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hyperlink r:id="rId125">
        <w:r>
          <w:rPr>
            <w:lang w:val="pt_PT" w:bidi="pt_PT"/>
          </w:rPr>
          <w:rPr>
            <w:color w:val="0000EE"/>
            <w:u w:val="single"/>
          </w:rPr>
          <w:t>15.39–41</w:t>
        </w:r>
      </w:hyperlink>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hyperlink r:id="rId126">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hyperlink r:id="rId127">
        <w:r>
          <w:rPr>
            <w:lang w:val="pt_PT" w:bidi="pt_PT"/>
          </w:rPr>
          <w:rPr>
            <w:color w:val="0000EE"/>
            <w:u w:val="single"/>
          </w:rPr>
          <w:t>Dt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hyperlink r:id="rId128">
        <w:r>
          <w:rPr>
            <w:lang w:val="pt_PT" w:bidi="pt_PT"/>
          </w:rPr>
          <w:rPr>
            <w:color w:val="0000EE"/>
            <w:u w:val="single"/>
          </w:rPr>
          <w:t>Gn 47.27</w:t>
        </w:r>
      </w:hyperlink>
      <w:r>
        <w:rPr>
          <w:lang w:val="pt_PT" w:bidi="pt_PT"/>
        </w:rPr>
        <w:t>), mas uma cidade na região montanhosa (</w:t>
      </w:r>
      <w:hyperlink r:id="rId129">
        <w:r>
          <w:rPr>
            <w:lang w:val="pt_PT" w:bidi="pt_PT"/>
          </w:rPr>
          <w:rPr>
            <w:color w:val="0000EE"/>
            <w:u w:val="single"/>
          </w:rPr>
          <w:t>Js 15.51</w:t>
        </w:r>
      </w:hyperlink>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hyperlink r:id="rId99">
        <w:r>
          <w:rPr>
            <w:lang w:val="pt_PT" w:bidi="pt_PT"/>
          </w:rPr>
          <w:rPr>
            <w:color w:val="0000EE"/>
            <w:u w:val="single"/>
          </w:rPr>
          <w:t>11.10</w:t>
        </w:r>
      </w:hyperlink>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hyperlink r:id="rId130">
        <w:r>
          <w:rPr>
            <w:lang w:val="pt_PT" w:bidi="pt_PT"/>
          </w:rPr>
          <w:rPr>
            <w:color w:val="0000EE"/>
            <w:u w:val="single"/>
          </w:rPr>
          <w:t>6–10</w:t>
        </w:r>
      </w:hyperlink>
      <w:r>
        <w:rPr>
          <w:lang w:val="pt_PT" w:bidi="pt_PT"/>
        </w:rPr>
        <w:t xml:space="preserve">), o narrador estabeleceu firmemente que os israelitas precisavam da ajuda de Deus para ter sucesso. Como o que foi verdadeiro na campanha do sul também seria verdadeiro na campanha do norte (cap. </w:t>
      </w:r>
      <w:hyperlink r:id="rId131">
        <w:r>
          <w:rPr>
            <w:lang w:val="pt_PT" w:bidi="pt_PT"/>
          </w:rPr>
          <w:rPr>
            <w:color w:val="0000EE"/>
            <w:u w:val="single"/>
          </w:rPr>
          <w:t>11</w:t>
        </w:r>
      </w:hyperlink>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hyperlink r:id="rId132">
        <w:r>
          <w:rPr>
            <w:lang w:val="pt_PT" w:bidi="pt_PT"/>
          </w:rPr>
          <w:rPr>
            <w:color w:val="0000EE"/>
            <w:u w:val="single"/>
          </w:rPr>
          <w:t>Dt 17.16</w:t>
        </w:r>
      </w:hyperlink>
      <w:r>
        <w:rPr>
          <w:lang w:val="pt_PT" w:bidi="pt_PT"/>
        </w:rPr>
        <w:t xml:space="preserve">; </w:t>
      </w:r>
      <w:hyperlink r:id="rId133">
        <w:r>
          <w:rPr>
            <w:lang w:val="pt_PT" w:bidi="pt_PT"/>
          </w:rPr>
          <w:rPr>
            <w:color w:val="0000EE"/>
            <w:u w:val="single"/>
          </w:rPr>
          <w:t>Is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4">
        <w:r>
          <w:rPr>
            <w:lang w:val="pt_PT" w:bidi="pt_PT"/>
          </w:rPr>
          <w:rPr>
            <w:color w:val="0000EE"/>
            <w:u w:val="single"/>
          </w:rPr>
          <w:t>6.24</w:t>
        </w:r>
      </w:hyperlink>
      <w:r>
        <w:rPr>
          <w:lang w:val="pt_PT" w:bidi="pt_PT"/>
        </w:rPr>
        <w:t>) e Ai (</w:t>
      </w:r>
      <w:hyperlink r:id="rId135">
        <w:r>
          <w:rPr>
            <w:lang w:val="pt_PT" w:bidi="pt_PT"/>
          </w:rPr>
          <w:rPr>
            <w:color w:val="0000EE"/>
            <w:u w:val="single"/>
          </w:rPr>
          <w:t>8.28</w:t>
        </w:r>
      </w:hyperlink>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hyperlink r:id="rId136">
        <w:r>
          <w:rPr>
            <w:lang w:val="pt_PT" w:bidi="pt_PT"/>
          </w:rPr>
          <w:rPr>
            <w:color w:val="0000EE"/>
            <w:u w:val="single"/>
          </w:rPr>
          <w:t>1.7–10</w:t>
        </w:r>
      </w:hyperlink>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hyperlink r:id="rId138">
        <w:r>
          <w:rPr>
            <w:lang w:val="pt_PT" w:bidi="pt_PT"/>
          </w:rPr>
          <w:rPr>
            <w:color w:val="0000EE"/>
            <w:u w:val="single"/>
          </w:rPr>
          <w:t>Gn 15.16</w:t>
        </w:r>
      </w:hyperlink>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hyperlink r:id="rId139">
        <w:r>
          <w:rPr>
            <w:lang w:val="pt_PT" w:bidi="pt_PT"/>
          </w:rPr>
          <w:rPr>
            <w:color w:val="0000EE"/>
            <w:u w:val="single"/>
          </w:rPr>
          <w:t>Nm 13.28</w:t>
        </w:r>
      </w:hyperlink>
      <w:r>
        <w:rPr>
          <w:lang w:val="pt_PT" w:bidi="pt_PT"/>
        </w:rPr>
        <w:t>,</w:t>
      </w:r>
      <w:hyperlink r:id="rId14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hyperlink r:id="rId141">
        <w:r>
          <w:rPr>
            <w:lang w:val="pt_PT" w:bidi="pt_PT"/>
          </w:rPr>
          <w:rPr>
            <w:color w:val="0000EE"/>
            <w:u w:val="single"/>
          </w:rPr>
          <w:t>Nm 21.13–15</w:t>
        </w:r>
      </w:hyperlink>
      <w:r>
        <w:rPr>
          <w:lang w:val="pt_PT" w:bidi="pt_PT"/>
        </w:rPr>
        <w:t>,</w:t>
      </w:r>
      <w:hyperlink r:id="rId39">
        <w:r>
          <w:rPr>
            <w:lang w:val="pt_PT" w:bidi="pt_PT"/>
          </w:rPr>
          <w:rPr>
            <w:color w:val="0000EE"/>
            <w:u w:val="single"/>
          </w:rPr>
          <w:t>21–35</w:t>
        </w:r>
      </w:hyperlink>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hyperlink r:id="rId142">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hyperlink r:id="rId143">
        <w:r>
          <w:rPr>
            <w:lang w:val="pt_PT" w:bidi="pt_PT"/>
          </w:rPr>
          <w:rPr>
            <w:color w:val="0000EE"/>
            <w:u w:val="single"/>
          </w:rPr>
          <w:t>Nm 21.24–25</w:t>
        </w:r>
      </w:hyperlink>
      <w:r>
        <w:rPr>
          <w:lang w:val="pt_PT" w:bidi="pt_PT"/>
        </w:rPr>
        <w:t>) controlava o vale do Jordão, ao norte, até o Mar da Galileia, mas não a parte norte de Gileade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hyperlink r:id="rId145">
        <w:r>
          <w:rPr>
            <w:lang w:val="pt_PT" w:bidi="pt_PT"/>
          </w:rPr>
          <w:rPr>
            <w:color w:val="0000EE"/>
            <w:u w:val="single"/>
          </w:rPr>
          <w:t>Nm 33.49</w:t>
        </w:r>
      </w:hyperlink>
      <w:r>
        <w:rPr>
          <w:lang w:val="pt_PT" w:bidi="pt_PT"/>
        </w:rPr>
        <w:t>). • Moisés viu a Terra Prometida de Pisga (</w:t>
      </w:r>
      <w:hyperlink r:id="rId146">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hyperlink r:id="rId147">
        <w:r>
          <w:rPr>
            <w:lang w:val="pt_PT" w:bidi="pt_PT"/>
          </w:rPr>
          <w:rPr>
            <w:color w:val="0000EE"/>
            <w:u w:val="single"/>
          </w:rPr>
          <w:t>Nm 21.33–35</w:t>
        </w:r>
      </w:hyperlink>
      <w:r>
        <w:rPr>
          <w:lang w:val="pt_PT" w:bidi="pt_PT"/>
        </w:rPr>
        <w:t xml:space="preserve">. • Os refains eram um povo nativo que vivia em ambos os lados do Jordão. Muitos estudiosos concluíram que os refains eram incomumente altos (veja </w:t>
      </w:r>
      <w:hyperlink r:id="rId148">
        <w:r>
          <w:rPr>
            <w:lang w:val="pt_PT" w:bidi="pt_PT"/>
          </w:rPr>
          <w:rPr>
            <w:color w:val="0000EE"/>
            <w:u w:val="single"/>
          </w:rPr>
          <w:t>Dt 3.11</w:t>
        </w:r>
      </w:hyperlink>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hyperlink r:id="rId149">
        <w:r>
          <w:rPr>
            <w:lang w:val="pt_PT" w:bidi="pt_PT"/>
          </w:rPr>
          <w:rPr>
            <w:color w:val="0000EE"/>
            <w:u w:val="single"/>
          </w:rPr>
          <w:t>Nm 32</w:t>
        </w:r>
      </w:hyperlink>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0">
        <w:r>
          <w:rPr>
            <w:lang w:val="pt_PT" w:bidi="pt_PT"/>
          </w:rPr>
          <w:rPr>
            <w:color w:val="0000EE"/>
            <w:u w:val="single"/>
          </w:rPr>
          <w:t>Dt 2.23</w:t>
        </w:r>
      </w:hyperlink>
      <w:r>
        <w:rPr>
          <w:lang w:val="pt_PT" w:bidi="pt_PT"/>
        </w:rPr>
        <w:t xml:space="preserve">; </w:t>
      </w:r>
      <w:hyperlink r:id="rId151">
        <w:r>
          <w:rPr>
            <w:lang w:val="pt_PT" w:bidi="pt_PT"/>
          </w:rPr>
          <w:rPr>
            <w:color w:val="0000EE"/>
            <w:u w:val="single"/>
          </w:rPr>
          <w:t>Am 9.7</w:t>
        </w:r>
      </w:hyperlink>
      <w:r>
        <w:rPr>
          <w:lang w:val="pt_PT" w:bidi="pt_PT"/>
        </w:rPr>
        <w:t xml:space="preserve">). • Esses gesuritas eram pessoas de um território do sul, não os gesuritas do norte (cp.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0">
        <w:r>
          <w:rPr>
            <w:lang w:val="pt_PT" w:bidi="pt_PT"/>
          </w:rPr>
          <w:rPr>
            <w:color w:val="0000EE"/>
            <w:u w:val="single"/>
          </w:rPr>
          <w:t>Dt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hyperlink r:id="rId152">
        <w:r>
          <w:rPr>
            <w:lang w:val="pt_PT" w:bidi="pt_PT"/>
          </w:rPr>
          <w:rPr>
            <w:color w:val="0000EE"/>
            <w:u w:val="single"/>
          </w:rPr>
          <w:t>Is 23.11</w:t>
        </w:r>
      </w:hyperlink>
      <w:r>
        <w:rPr>
          <w:lang w:val="pt_PT" w:bidi="pt_PT"/>
        </w:rPr>
        <w:t xml:space="preserve">; </w:t>
      </w:r>
      <w:hyperlink r:id="rId153">
        <w:r>
          <w:rPr>
            <w:lang w:val="pt_PT" w:bidi="pt_PT"/>
          </w:rPr>
          <w:rPr>
            <w:color w:val="0000EE"/>
            <w:u w:val="single"/>
          </w:rPr>
          <w:t>Ob 1.20</w:t>
        </w:r>
      </w:hyperlink>
      <w:r>
        <w:rPr>
          <w:lang w:val="pt_PT" w:bidi="pt_PT"/>
        </w:rPr>
        <w:t xml:space="preserve">; </w:t>
      </w:r>
      <w:hyperlink r:id="rId154">
        <w:r>
          <w:rPr>
            <w:lang w:val="pt_PT" w:bidi="pt_PT"/>
          </w:rPr>
          <w:rPr>
            <w:color w:val="0000EE"/>
            <w:u w:val="single"/>
          </w:rPr>
          <w:t>At 11.19</w:t>
        </w:r>
      </w:hyperlink>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hyperlink r:id="rId39">
        <w:r>
          <w:rPr>
            <w:lang w:val="pt_PT" w:bidi="pt_PT"/>
          </w:rPr>
          <w:rPr>
            <w:color w:val="0000EE"/>
            <w:u w:val="single"/>
          </w:rPr>
          <w:t>Nm 21.21–35</w:t>
        </w:r>
      </w:hyperlink>
      <w:r>
        <w:rPr>
          <w:lang w:val="pt_PT" w:bidi="pt_PT"/>
        </w:rPr>
        <w:t xml:space="preserve">; </w:t>
      </w:r>
      <w:hyperlink r:id="rId149">
        <w:r>
          <w:rPr>
            <w:lang w:val="pt_PT" w:bidi="pt_PT"/>
          </w:rPr>
          <w:rPr>
            <w:color w:val="0000EE"/>
            <w:u w:val="single"/>
          </w:rPr>
          <w:t>32.1–42</w:t>
        </w:r>
      </w:hyperlink>
      <w:r>
        <w:rPr>
          <w:lang w:val="pt_PT" w:bidi="pt_PT"/>
        </w:rPr>
        <w:t>). Em troca, eles ajudaram o restante de Israel a tomar posse de sua herança a oeste do Jordão (</w:t>
      </w:r>
      <w:hyperlink r:id="rId155">
        <w:r>
          <w:rPr>
            <w:lang w:val="pt_PT" w:bidi="pt_PT"/>
          </w:rPr>
          <w:rPr>
            <w:color w:val="0000EE"/>
            <w:u w:val="single"/>
          </w:rPr>
          <w:t>Js 1.12–18</w:t>
        </w:r>
      </w:hyperlink>
      <w:r>
        <w:rPr>
          <w:lang w:val="pt_PT" w:bidi="pt_PT"/>
        </w:rPr>
        <w:t xml:space="preserve">; </w:t>
      </w:r>
      <w:hyperlink r:id="rId156">
        <w:r>
          <w:rPr>
            <w:lang w:val="pt_PT" w:bidi="pt_PT"/>
          </w:rPr>
          <w:rPr>
            <w:color w:val="0000EE"/>
            <w:u w:val="single"/>
          </w:rPr>
          <w:t>4.12–13</w:t>
        </w:r>
      </w:hyperlink>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hyperlink r:id="rId157">
        <w:r>
          <w:rPr>
            <w:lang w:val="pt_PT" w:bidi="pt_PT"/>
          </w:rPr>
          <w:rPr>
            <w:color w:val="0000EE"/>
            <w:u w:val="single"/>
          </w:rPr>
          <w:t>Dt 18.1–8</w:t>
        </w:r>
      </w:hyperlink>
      <w:r>
        <w:rPr>
          <w:lang w:val="pt_PT" w:bidi="pt_PT"/>
        </w:rPr>
        <w:t>). As cidades levíticas estavam localizadas nos territórios das outras tribos (</w:t>
      </w:r>
      <w:hyperlink r:id="rId15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hyperlink r:id="rId159">
        <w:r>
          <w:rPr>
            <w:lang w:val="pt_PT" w:bidi="pt_PT"/>
          </w:rPr>
          <w:rPr>
            <w:color w:val="0000EE"/>
            <w:u w:val="single"/>
          </w:rPr>
          <w:t>Gn 29.32</w:t>
        </w:r>
      </w:hyperlink>
      <w:r>
        <w:rPr>
          <w:lang w:val="pt_PT" w:bidi="pt_PT"/>
        </w:rPr>
        <w:t>), perdeu seu direito de primogenitura ao dormir com a concubina de seu pai (</w:t>
      </w:r>
      <w:hyperlink r:id="rId160">
        <w:r>
          <w:rPr>
            <w:lang w:val="pt_PT" w:bidi="pt_PT"/>
          </w:rPr>
          <w:rPr>
            <w:color w:val="0000EE"/>
            <w:u w:val="single"/>
          </w:rPr>
          <w:t>Gn 35.22</w:t>
        </w:r>
      </w:hyperlink>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hyperlink r:id="rId161">
        <w:r>
          <w:rPr>
            <w:lang w:val="pt_PT" w:bidi="pt_PT"/>
          </w:rPr>
          <w:rPr>
            <w:color w:val="0000EE"/>
            <w:u w:val="single"/>
          </w:rPr>
          <w:t>Nm 31.8</w:t>
        </w:r>
      </w:hyperlink>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hyperlink r:id="rId162">
        <w:r>
          <w:rPr>
            <w:lang w:val="pt_PT" w:bidi="pt_PT"/>
          </w:rPr>
          <w:rPr>
            <w:color w:val="0000EE"/>
            <w:u w:val="single"/>
          </w:rPr>
          <w:t>Nm 31.16</w:t>
        </w:r>
      </w:hyperlink>
      <w:r>
        <w:rPr>
          <w:lang w:val="pt_PT" w:bidi="pt_PT"/>
        </w:rPr>
        <w:t xml:space="preserve">). Deus havia proibido </w:t>
      </w:r>
      <w:r>
        <w:rPr>
          <w:i/>
          <w:lang w:val="pt_PT" w:bidi="pt_PT"/>
        </w:rPr>
        <w:t>Balaão</w:t>
      </w:r>
      <w:r>
        <w:rPr>
          <w:lang w:val="pt_PT" w:bidi="pt_PT"/>
        </w:rPr>
        <w:t xml:space="preserve"> de amaldiçoar Israel (</w:t>
      </w:r>
      <w:hyperlink r:id="rId163">
        <w:r>
          <w:rPr>
            <w:lang w:val="pt_PT" w:bidi="pt_PT"/>
          </w:rPr>
          <w:rPr>
            <w:color w:val="0000EE"/>
            <w:u w:val="single"/>
          </w:rPr>
          <w:t>Nm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hyperlink r:id="rId164">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hyperlink r:id="rId165">
        <w:r>
          <w:rPr>
            <w:lang w:val="pt_PT" w:bidi="pt_PT"/>
          </w:rPr>
          <w:rPr>
            <w:color w:val="0000EE"/>
            <w:u w:val="single"/>
          </w:rPr>
          <w:t>1Cr 2.21–22</w:t>
        </w:r>
      </w:hyperlink>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hyperlink r:id="rId166">
        <w:r>
          <w:rPr>
            <w:lang w:val="pt_PT" w:bidi="pt_PT"/>
          </w:rPr>
          <w:rPr>
            <w:color w:val="0000EE"/>
            <w:u w:val="single"/>
          </w:rPr>
          <w:t>14.6–15</w:t>
        </w:r>
      </w:hyperlink>
      <w:r>
        <w:rPr>
          <w:lang w:val="pt_PT" w:bidi="pt_PT"/>
        </w:rPr>
        <w:t>) e a Josué no final (</w:t>
      </w:r>
      <w:hyperlink r:id="rId167">
        <w:r>
          <w:rPr>
            <w:lang w:val="pt_PT" w:bidi="pt_PT"/>
          </w:rPr>
          <w:rPr>
            <w:color w:val="0000EE"/>
            <w:u w:val="single"/>
          </w:rPr>
          <w:t>19.49–51</w:t>
        </w:r>
      </w:hyperlink>
      <w:r>
        <w:rPr>
          <w:lang w:val="pt_PT" w:bidi="pt_PT"/>
        </w:rPr>
        <w:t>). Apenas Calebe e Josué haviam demonstrado fé em Deus de que Israel poderia conquistar a terra (</w:t>
      </w:r>
      <w:hyperlink r:id="rId168">
        <w:r>
          <w:rPr>
            <w:lang w:val="pt_PT" w:bidi="pt_PT"/>
          </w:rPr>
          <w:rPr>
            <w:color w:val="0000EE"/>
            <w:u w:val="single"/>
          </w:rPr>
          <w:t>Nm 13.30</w:t>
        </w:r>
      </w:hyperlink>
      <w:r>
        <w:rPr>
          <w:lang w:val="pt_PT" w:bidi="pt_PT"/>
        </w:rPr>
        <w:t xml:space="preserve">; </w:t>
      </w:r>
      <w:hyperlink r:id="rId16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hyperlink r:id="rId170">
        <w:r>
          <w:rPr>
            <w:lang w:val="pt_PT" w:bidi="pt_PT"/>
          </w:rPr>
          <w:rPr>
            <w:color w:val="0000EE"/>
            <w:u w:val="single"/>
          </w:rPr>
          <w:t>Js 13.14</w:t>
        </w:r>
      </w:hyperlink>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hyperlink r:id="rId171">
        <w:r>
          <w:rPr>
            <w:lang w:val="pt_PT" w:bidi="pt_PT"/>
          </w:rPr>
          <w:rPr>
            <w:color w:val="0000EE"/>
            <w:u w:val="single"/>
          </w:rPr>
          <w:t>Gn 15.19</w:t>
        </w:r>
      </w:hyperlink>
      <w:r>
        <w:rPr>
          <w:lang w:val="pt_PT" w:bidi="pt_PT"/>
        </w:rPr>
        <w:t>); é desconhecido como eles se uniram a Judá. • A respeito de você e de mim: apenas Calebe e Josué foram fiéis a Deus na primeira oportunidade de entrar na terra, então Deus lhes prometeu que a possuiriam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hyperlink r:id="rId173">
        <w:r>
          <w:rPr>
            <w:lang w:val="pt_PT" w:bidi="pt_PT"/>
          </w:rPr>
          <w:rPr>
            <w:color w:val="0000EE"/>
            <w:u w:val="single"/>
          </w:rPr>
          <w:t>Nm 13.32–33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hyperlink r:id="rId174">
        <w:r>
          <w:rPr>
            <w:lang w:val="pt_PT" w:bidi="pt_PT"/>
          </w:rPr>
          <w:rPr>
            <w:color w:val="0000EE"/>
            <w:u w:val="single"/>
          </w:rPr>
          <w:t>Gn 34.25–31</w:t>
        </w:r>
      </w:hyperlink>
      <w:r>
        <w:rPr>
          <w:lang w:val="pt_PT" w:bidi="pt_PT"/>
        </w:rPr>
        <w:t xml:space="preserve">; </w:t>
      </w:r>
      <w:hyperlink r:id="rId160">
        <w:r>
          <w:rPr>
            <w:lang w:val="pt_PT" w:bidi="pt_PT"/>
          </w:rPr>
          <w:rPr>
            <w:color w:val="0000EE"/>
            <w:u w:val="single"/>
          </w:rPr>
          <w:t>35.22</w:t>
        </w:r>
      </w:hyperlink>
      <w:r>
        <w:rPr>
          <w:lang w:val="pt_PT" w:bidi="pt_PT"/>
        </w:rPr>
        <w:t>) colocaram-no na posição de receber o manto da liderança. Assim, a tribo de Judá recebeu uma posição geográfica central entre as tribos, garantindo sua liderança na nação (</w:t>
      </w:r>
      <w:hyperlink r:id="rId175">
        <w:r>
          <w:rPr>
            <w:lang w:val="pt_PT" w:bidi="pt_PT"/>
          </w:rPr>
          <w:rPr>
            <w:color w:val="0000EE"/>
            <w:u w:val="single"/>
          </w:rPr>
          <w:t>Gn 49.8–12</w:t>
        </w:r>
      </w:hyperlink>
      <w:r>
        <w:rPr>
          <w:lang w:val="pt_PT" w:bidi="pt_PT"/>
        </w:rPr>
        <w:t xml:space="preserve">; </w:t>
      </w:r>
      <w:hyperlink r:id="rId176">
        <w:r>
          <w:rPr>
            <w:lang w:val="pt_PT" w:bidi="pt_PT"/>
          </w:rPr>
          <w:rPr>
            <w:color w:val="0000EE"/>
            <w:u w:val="single"/>
          </w:rPr>
          <w:t>Dt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hyperlink r:id="rId177">
        <w:r>
          <w:rPr>
            <w:lang w:val="pt_PT" w:bidi="pt_PT"/>
          </w:rPr>
          <w:rPr>
            <w:color w:val="0000EE"/>
            <w:u w:val="single"/>
          </w:rPr>
          <w:t>15.15</w:t>
        </w:r>
      </w:hyperlink>
      <w:r>
        <w:rPr>
          <w:lang w:val="pt_PT" w:bidi="pt_PT"/>
        </w:rPr>
        <w:t>. • Esta Gilgal não era a mesma Gilgal onde os israelitas anteriormente estabeleceram seu acampamento (</w:t>
      </w:r>
      <w:hyperlink r:id="rId17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hyperlink r:id="rId179">
        <w:r>
          <w:rPr>
            <w:lang w:val="pt_PT" w:bidi="pt_PT"/>
          </w:rPr>
          <w:rPr>
            <w:color w:val="0000EE"/>
            <w:u w:val="single"/>
          </w:rPr>
          <w:t>1Sm 17.25</w:t>
        </w:r>
      </w:hyperlink>
      <w:r>
        <w:rPr>
          <w:lang w:val="pt_PT" w:bidi="pt_PT"/>
        </w:rPr>
        <w:t xml:space="preserve">; </w:t>
      </w:r>
      <w:hyperlink r:id="rId180">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hyperlink r:id="rId181">
        <w:r>
          <w:rPr>
            <w:lang w:val="pt_PT" w:bidi="pt_PT"/>
          </w:rPr>
          <w:rPr>
            <w:color w:val="0000EE"/>
            <w:u w:val="single"/>
          </w:rPr>
          <w:t>Jz 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hyperlink r:id="rId177">
        <w:r>
          <w:rPr>
            <w:lang w:val="pt_PT" w:bidi="pt_PT"/>
          </w:rPr>
          <w:rPr>
            <w:color w:val="0000EE"/>
            <w:u w:val="single"/>
          </w:rPr>
          <w:t>15.15</w:t>
        </w:r>
      </w:hyperlink>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hyperlink r:id="rId182">
        <w:r>
          <w:rPr>
            <w:lang w:val="pt_PT" w:bidi="pt_PT"/>
          </w:rPr>
          <w:rPr>
            <w:color w:val="0000EE"/>
            <w:u w:val="single"/>
          </w:rPr>
          <w:t>2Sm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hyperlink r:id="rId183">
        <w:r>
          <w:rPr>
            <w:lang w:val="pt_PT" w:bidi="pt_PT"/>
          </w:rPr>
          <w:rPr>
            <w:color w:val="0000EE"/>
            <w:u w:val="single"/>
          </w:rPr>
          <w:t>18.28</w:t>
        </w:r>
      </w:hyperlink>
      <w:r>
        <w:rPr>
          <w:lang w:val="pt_PT" w:bidi="pt_PT"/>
        </w:rPr>
        <w:t>), ela não foi conquistada nos dias de Josué. • Até hoje: a presença contínua dos jebuseus mais tarde causou problemas a Judá (</w:t>
      </w:r>
      <w:hyperlink r:id="rId184">
        <w:r>
          <w:rPr>
            <w:lang w:val="pt_PT" w:bidi="pt_PT"/>
          </w:rPr>
          <w:rPr>
            <w:color w:val="0000EE"/>
            <w:u w:val="single"/>
          </w:rPr>
          <w:t>Jz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hyperlink r:id="rId185">
        <w:r>
          <w:rPr>
            <w:lang w:val="pt_PT" w:bidi="pt_PT"/>
          </w:rPr>
          <w:rPr>
            <w:color w:val="0000EE"/>
            <w:u w:val="single"/>
          </w:rPr>
          <w:t>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hyperlink r:id="rId186">
        <w:r>
          <w:rPr>
            <w:lang w:val="pt_PT" w:bidi="pt_PT"/>
          </w:rPr>
          <w:rPr>
            <w:color w:val="0000EE"/>
            <w:u w:val="single"/>
          </w:rPr>
          <w:t>Gn 41.50–52</w:t>
        </w:r>
      </w:hyperlink>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7">
        <w:r>
          <w:rPr>
            <w:lang w:val="pt_PT" w:bidi="pt_PT"/>
          </w:rPr>
          <w:rPr>
            <w:color w:val="0000EE"/>
            <w:u w:val="single"/>
          </w:rPr>
          <w:t>Gn 49.22–26</w:t>
        </w:r>
      </w:hyperlink>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hyperlink r:id="rId188">
        <w:r>
          <w:rPr>
            <w:lang w:val="pt_PT" w:bidi="pt_PT"/>
          </w:rPr>
          <w:rPr>
            <w:color w:val="0000EE"/>
            <w:u w:val="single"/>
          </w:rPr>
          <w:t>16.5</w:t>
        </w:r>
      </w:hyperlink>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89">
        <w:r>
          <w:rPr>
            <w:lang w:val="pt_PT" w:bidi="pt_PT"/>
          </w:rPr>
          <w:rPr>
            <w:color w:val="0000EE"/>
            <w:u w:val="single"/>
          </w:rPr>
          <w:t>Jz 1.29</w:t>
        </w:r>
      </w:hyperlink>
      <w:r>
        <w:rPr>
          <w:lang w:val="pt_PT" w:bidi="pt_PT"/>
        </w:rPr>
        <w:t xml:space="preserve">; </w:t>
      </w:r>
      <w:hyperlink r:id="rId190">
        <w:r>
          <w:rPr>
            <w:lang w:val="pt_PT" w:bidi="pt_PT"/>
          </w:rPr>
          <w:rPr>
            <w:color w:val="0000EE"/>
            <w:u w:val="single"/>
          </w:rPr>
          <w:t>1Rs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hyperlink r:id="rId191">
        <w:r>
          <w:rPr>
            <w:lang w:val="pt_PT" w:bidi="pt_PT"/>
          </w:rPr>
          <w:rPr>
            <w:color w:val="0000EE"/>
            <w:u w:val="single"/>
          </w:rPr>
          <w:t>13.29–33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2">
        <w:r>
          <w:rPr>
            <w:lang w:val="pt_PT" w:bidi="pt_PT"/>
          </w:rPr>
          <w:rPr>
            <w:color w:val="0000EE"/>
            <w:u w:val="single"/>
          </w:rPr>
          <w:t>Nm 27.1–11</w:t>
        </w:r>
      </w:hyperlink>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hyperlink r:id="rId19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hyperlink r:id="rId194">
        <w:r>
          <w:rPr>
            <w:lang w:val="pt_PT" w:bidi="pt_PT"/>
          </w:rPr>
          <w:rPr>
            <w:color w:val="0000EE"/>
            <w:u w:val="single"/>
          </w:rPr>
          <w:t>16.1–4</w:t>
        </w:r>
      </w:hyperlink>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hyperlink r:id="rId195">
        <w:r>
          <w:rPr>
            <w:lang w:val="pt_PT" w:bidi="pt_PT"/>
          </w:rPr>
          <w:rPr>
            <w:color w:val="0000EE"/>
            <w:u w:val="single"/>
          </w:rPr>
          <w:t>Dt 2.10–11</w:t>
        </w:r>
      </w:hyperlink>
      <w:r>
        <w:rPr>
          <w:lang w:val="pt_PT" w:bidi="pt_PT"/>
        </w:rPr>
        <w:t>,</w:t>
      </w:r>
      <w:hyperlink r:id="rId196">
        <w:r>
          <w:rPr>
            <w:lang w:val="pt_PT" w:bidi="pt_PT"/>
          </w:rPr>
          <w:rPr>
            <w:color w:val="0000EE"/>
            <w:u w:val="single"/>
          </w:rPr>
          <w:t>20–21</w:t>
        </w:r>
      </w:hyperlink>
      <w:r>
        <w:rPr>
          <w:lang w:val="pt_PT" w:bidi="pt_PT"/>
        </w:rPr>
        <w:t xml:space="preserve">; </w:t>
      </w:r>
      <w:hyperlink r:id="rId148">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7">
        <w:r>
          <w:rPr>
            <w:lang w:val="pt_PT" w:bidi="pt_PT"/>
          </w:rPr>
          <w:rPr>
            <w:color w:val="0000EE"/>
            <w:u w:val="single"/>
          </w:rPr>
          <w:t>17.11</w:t>
        </w:r>
      </w:hyperlink>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198">
        <w:r>
          <w:rPr>
            <w:lang w:val="pt_PT" w:bidi="pt_PT"/>
          </w:rPr>
          <w:rPr>
            <w:color w:val="0000EE"/>
            <w:u w:val="single"/>
          </w:rPr>
          <w:t>19.50</w:t>
        </w:r>
      </w:hyperlink>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hyperlink r:id="rId199">
        <w:r>
          <w:rPr>
            <w:lang w:val="pt_PT" w:bidi="pt_PT"/>
          </w:rPr>
          <w:rPr>
            <w:color w:val="0000EE"/>
            <w:u w:val="single"/>
          </w:rPr>
          <w:t>14.6</w:t>
        </w:r>
      </w:hyperlink>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0">
        <w:r>
          <w:rPr>
            <w:lang w:val="pt_PT" w:bidi="pt_PT"/>
          </w:rPr>
          <w:rPr>
            <w:color w:val="0000EE"/>
            <w:u w:val="single"/>
          </w:rPr>
          <w:t>1Sm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hyperlink r:id="rId158">
        <w:r>
          <w:rPr>
            <w:lang w:val="pt_PT" w:bidi="pt_PT"/>
          </w:rPr>
          <w:rPr>
            <w:color w:val="0000EE"/>
            <w:u w:val="single"/>
          </w:rPr>
          <w:t>21</w:t>
        </w:r>
      </w:hyperlink>
      <w:r>
        <w:rPr>
          <w:lang w:val="pt_PT" w:bidi="pt_PT"/>
        </w:rPr>
        <w:t xml:space="preserve">. • Gade... Manassés: veja </w:t>
      </w:r>
      <w:hyperlink r:id="rId201">
        <w:r>
          <w:rPr>
            <w:lang w:val="pt_PT" w:bidi="pt_PT"/>
          </w:rPr>
          <w:rPr>
            <w:color w:val="0000EE"/>
            <w:u w:val="single"/>
          </w:rPr>
          <w:t>13.15–33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hyperlink r:id="rId202">
        <w:r>
          <w:rPr>
            <w:lang w:val="pt_PT" w:bidi="pt_PT"/>
          </w:rPr>
          <w:rPr>
            <w:color w:val="0000EE"/>
            <w:u w:val="single"/>
          </w:rPr>
          <w:t>18.4</w:t>
        </w:r>
      </w:hyperlink>
      <w:r>
        <w:rPr>
          <w:lang w:val="pt_PT" w:bidi="pt_PT"/>
        </w:rPr>
        <w:t xml:space="preserve">) atravessassem esses territórios e retornassem ilesos. • O registro escrito provavelmente era um pergaminho, que pode ter servido como fonte original para as descrições das divisões tribais nos caps. </w:t>
      </w:r>
      <w:hyperlink r:id="rId203">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hyperlink r:id="rId204">
        <w:r>
          <w:rPr>
            <w:lang w:val="pt_PT" w:bidi="pt_PT"/>
          </w:rPr>
          <w:rPr>
            <w:color w:val="0000EE"/>
            <w:u w:val="single"/>
          </w:rPr>
          <w:t>18.14</w:t>
        </w:r>
      </w:hyperlink>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hyperlink r:id="rId205">
        <w:r>
          <w:rPr>
            <w:lang w:val="pt_PT" w:bidi="pt_PT"/>
          </w:rPr>
          <w:rPr>
            <w:color w:val="0000EE"/>
            <w:u w:val="single"/>
          </w:rPr>
          <w:t>Gn 34.25–26</w:t>
        </w:r>
      </w:hyperlink>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hyperlink r:id="rId206">
        <w:r>
          <w:rPr>
            <w:lang w:val="pt_PT" w:bidi="pt_PT"/>
          </w:rPr>
          <w:rPr>
            <w:color w:val="0000EE"/>
            <w:u w:val="single"/>
          </w:rPr>
          <w:t>17.14–18</w:t>
        </w:r>
      </w:hyperlink>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hyperlink r:id="rId207">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hyperlink r:id="rId208">
        <w:r>
          <w:rPr>
            <w:lang w:val="pt_PT" w:bidi="pt_PT"/>
          </w:rPr>
          <w:rPr>
            <w:color w:val="0000EE"/>
            <w:u w:val="single"/>
          </w:rPr>
          <w:t>Mt 2.19–23</w:t>
        </w:r>
      </w:hyperlink>
      <w:r>
        <w:rPr>
          <w:lang w:val="pt_PT" w:bidi="pt_PT"/>
        </w:rPr>
        <w:t xml:space="preserve">; </w:t>
      </w:r>
      <w:hyperlink r:id="rId209">
        <w:r>
          <w:rPr>
            <w:lang w:val="pt_PT" w:bidi="pt_PT"/>
          </w:rPr>
          <w:rPr>
            <w:color w:val="0000EE"/>
            <w:u w:val="single"/>
          </w:rPr>
          <w:t>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09">
        <w:r>
          <w:rPr>
            <w:lang w:val="pt_PT" w:bidi="pt_PT"/>
          </w:rPr>
          <w:rPr>
            <w:color w:val="0000EE"/>
            <w:u w:val="single"/>
          </w:rPr>
          <w:t>Mt 4.13–16</w:t>
        </w:r>
      </w:hyperlink>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hyperlink r:id="rId210">
        <w:r>
          <w:rPr>
            <w:lang w:val="pt_PT" w:bidi="pt_PT"/>
          </w:rPr>
          <w:rPr>
            <w:color w:val="0000EE"/>
            <w:u w:val="single"/>
          </w:rPr>
          <w:t>Jz 14.1–2</w:t>
        </w:r>
      </w:hyperlink>
      <w:r>
        <w:rPr>
          <w:lang w:val="pt_PT" w:bidi="pt_PT"/>
        </w:rPr>
        <w:t xml:space="preserve">; </w:t>
      </w:r>
      <w:hyperlink r:id="rId211">
        <w:r>
          <w:rPr>
            <w:lang w:val="pt_PT" w:bidi="pt_PT"/>
          </w:rPr>
          <w:rPr>
            <w:color w:val="0000EE"/>
            <w:u w:val="single"/>
          </w:rPr>
          <w:t>1Sm 5.1–10</w:t>
        </w:r>
      </w:hyperlink>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hyperlink r:id="rId212">
        <w:r>
          <w:rPr>
            <w:lang w:val="pt_PT" w:bidi="pt_PT"/>
          </w:rPr>
          <w:rPr>
            <w:color w:val="0000EE"/>
            <w:u w:val="single"/>
          </w:rPr>
          <w:t>Jz 18</w:t>
        </w:r>
      </w:hyperlink>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hyperlink r:id="rId213">
        <w:r>
          <w:rPr>
            <w:lang w:val="pt_PT" w:bidi="pt_PT"/>
          </w:rPr>
          <w:rPr>
            <w:color w:val="0000EE"/>
            <w:u w:val="single"/>
          </w:rPr>
          <w:t>Nm 35.6–34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hyperlink r:id="rId214">
        <w:r>
          <w:rPr>
            <w:lang w:val="pt_PT" w:bidi="pt_PT"/>
          </w:rPr>
          <w:rPr>
            <w:color w:val="0000EE"/>
            <w:u w:val="single"/>
          </w:rPr>
          <w:t>Êx 22.21</w:t>
        </w:r>
      </w:hyperlink>
      <w:r>
        <w:rPr>
          <w:lang w:val="pt_PT" w:bidi="pt_PT"/>
        </w:rPr>
        <w:t xml:space="preserve">; </w:t>
      </w:r>
      <w:hyperlink r:id="rId215">
        <w:r>
          <w:rPr>
            <w:lang w:val="pt_PT" w:bidi="pt_PT"/>
          </w:rPr>
          <w:rPr>
            <w:color w:val="0000EE"/>
            <w:u w:val="single"/>
          </w:rPr>
          <w:t>Lv 19.33–34</w:t>
        </w:r>
      </w:hyperlink>
      <w:r>
        <w:rPr>
          <w:lang w:val="pt_PT" w:bidi="pt_PT"/>
        </w:rPr>
        <w:t xml:space="preserve">; </w:t>
      </w:r>
      <w:hyperlink r:id="rId216">
        <w:r>
          <w:rPr>
            <w:lang w:val="pt_PT" w:bidi="pt_PT"/>
          </w:rPr>
          <w:rPr>
            <w:color w:val="0000EE"/>
            <w:u w:val="single"/>
          </w:rPr>
          <w:t>24.22</w:t>
        </w:r>
      </w:hyperlink>
      <w:r>
        <w:rPr>
          <w:lang w:val="pt_PT" w:bidi="pt_PT"/>
        </w:rPr>
        <w:t xml:space="preserve">; </w:t>
      </w:r>
      <w:hyperlink r:id="rId217">
        <w:r>
          <w:rPr>
            <w:lang w:val="pt_PT" w:bidi="pt_PT"/>
          </w:rPr>
          <w:rPr>
            <w:color w:val="0000EE"/>
            <w:u w:val="single"/>
          </w:rPr>
          <w:t>Nm 15.15–16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hyperlink r:id="rId218">
        <w:r>
          <w:rPr>
            <w:lang w:val="pt_PT" w:bidi="pt_PT"/>
          </w:rPr>
          <w:rPr>
            <w:color w:val="0000EE"/>
            <w:u w:val="single"/>
          </w:rPr>
          <w:t>Números 35.1–7</w:t>
        </w:r>
      </w:hyperlink>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hyperlink r:id="rId219">
        <w:r>
          <w:rPr>
            <w:lang w:val="pt_PT" w:bidi="pt_PT"/>
          </w:rPr>
          <w:rPr>
            <w:color w:val="0000EE"/>
            <w:u w:val="single"/>
          </w:rPr>
          <w:t>21.8–42</w:t>
        </w:r>
      </w:hyperlink>
      <w:r>
        <w:rPr>
          <w:lang w:val="pt_PT" w:bidi="pt_PT"/>
        </w:rPr>
        <w:t>) conferiu ao loteamento o caráter de um registro legal, garantindo aos levitas acesso às terras imediatamente ao redor de cada uma das cidades levíticas (</w:t>
      </w:r>
      <w:hyperlink r:id="rId220">
        <w:r>
          <w:rPr>
            <w:lang w:val="pt_PT" w:bidi="pt_PT"/>
          </w:rPr>
          <w:rPr>
            <w:color w:val="0000EE"/>
            <w:u w:val="single"/>
          </w:rPr>
          <w:t>Nm 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1">
        <w:r>
          <w:rPr>
            <w:lang w:val="pt_PT" w:bidi="pt_PT"/>
          </w:rPr>
          <w:rPr>
            <w:color w:val="0000EE"/>
            <w:u w:val="single"/>
          </w:rPr>
          <w:t>20.7–8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hyperlink r:id="rId155">
        <w:r>
          <w:rPr>
            <w:lang w:val="pt_PT" w:bidi="pt_PT"/>
          </w:rPr>
          <w:rPr>
            <w:color w:val="0000EE"/>
            <w:u w:val="single"/>
          </w:rPr>
          <w:t>1.12–18</w:t>
        </w:r>
      </w:hyperlink>
      <w:r>
        <w:rPr>
          <w:lang w:val="pt_PT" w:bidi="pt_PT"/>
        </w:rPr>
        <w:t xml:space="preserve">; </w:t>
      </w:r>
      <w:hyperlink r:id="rId222">
        <w:r>
          <w:rPr>
            <w:lang w:val="pt_PT" w:bidi="pt_PT"/>
          </w:rPr>
          <w:rPr>
            <w:color w:val="0000EE"/>
            <w:u w:val="single"/>
          </w:rPr>
          <w:t>Nm 32.1–32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hyperlink r:id="rId67">
        <w:r>
          <w:rPr>
            <w:lang w:val="pt_PT" w:bidi="pt_PT"/>
          </w:rPr>
          <w:rPr>
            <w:color w:val="0000EE"/>
            <w:u w:val="single"/>
          </w:rPr>
          <w:t>1.1–9</w:t>
        </w:r>
      </w:hyperlink>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hyperlink r:id="rId223">
        <w:r>
          <w:rPr>
            <w:lang w:val="pt_PT" w:bidi="pt_PT"/>
          </w:rPr>
          <w:rPr>
            <w:color w:val="0000EE"/>
            <w:u w:val="single"/>
          </w:rPr>
          <w:t>Dt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hyperlink r:id="rId224">
        <w:r>
          <w:rPr>
            <w:lang w:val="pt_PT" w:bidi="pt_PT"/>
          </w:rPr>
          <w:rPr>
            <w:color w:val="0000EE"/>
            <w:u w:val="single"/>
          </w:rPr>
          <w:t>Lv 17.8–9</w:t>
        </w:r>
      </w:hyperlink>
      <w:r>
        <w:rPr>
          <w:lang w:val="pt_PT" w:bidi="pt_PT"/>
        </w:rPr>
        <w:t xml:space="preserve"> e </w:t>
      </w:r>
      <w:hyperlink r:id="rId225">
        <w:r>
          <w:rPr>
            <w:lang w:val="pt_PT" w:bidi="pt_PT"/>
          </w:rPr>
          <w:rPr>
            <w:color w:val="0000EE"/>
            <w:u w:val="single"/>
          </w:rPr>
          <w:t>Dt 13.12–15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hyperlink r:id="rId226">
        <w:r>
          <w:rPr>
            <w:lang w:val="pt_PT" w:bidi="pt_PT"/>
          </w:rPr>
          <w:rPr>
            <w:color w:val="0000EE"/>
            <w:u w:val="single"/>
          </w:rPr>
          <w:t>Dt 13.14</w:t>
        </w:r>
      </w:hyperlink>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hyperlink r:id="rId227">
        <w:r>
          <w:rPr>
            <w:lang w:val="pt_PT" w:bidi="pt_PT"/>
          </w:rPr>
          <w:rPr>
            <w:color w:val="0000EE"/>
            <w:u w:val="single"/>
          </w:rPr>
          <w:t>7.1–15</w:t>
        </w:r>
      </w:hyperlink>
      <w:r>
        <w:rPr>
          <w:lang w:val="pt_PT" w:bidi="pt_PT"/>
        </w:rPr>
        <w:t>) ou o episódio em Peor (</w:t>
      </w:r>
      <w:hyperlink r:id="rId228">
        <w:r>
          <w:rPr>
            <w:lang w:val="pt_PT" w:bidi="pt_PT"/>
          </w:rPr>
          <w:rPr>
            <w:color w:val="0000EE"/>
            <w:u w:val="single"/>
          </w:rPr>
          <w:t>Nm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hyperlink r:id="rId229">
        <w:r>
          <w:rPr>
            <w:lang w:val="pt_PT" w:bidi="pt_PT"/>
          </w:rPr>
          <w:rPr>
            <w:color w:val="0000EE"/>
            <w:u w:val="single"/>
          </w:rPr>
          <w:t>Ed 1.2</w:t>
        </w:r>
      </w:hyperlink>
      <w:r>
        <w:rPr>
          <w:lang w:val="pt_PT" w:bidi="pt_PT"/>
        </w:rPr>
        <w:t xml:space="preserve">; </w:t>
      </w:r>
      <w:hyperlink r:id="rId230">
        <w:r>
          <w:rPr>
            <w:lang w:val="pt_PT" w:bidi="pt_PT"/>
          </w:rPr>
          <w:rPr>
            <w:color w:val="0000EE"/>
            <w:u w:val="single"/>
          </w:rPr>
          <w:t>Is 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hyperlink r:id="rId228">
        <w:r>
          <w:rPr>
            <w:lang w:val="pt_PT" w:bidi="pt_PT"/>
          </w:rPr>
          <w:rPr>
            <w:color w:val="0000EE"/>
            <w:u w:val="single"/>
          </w:rPr>
          <w:t>Nm 25</w:t>
        </w:r>
      </w:hyperlink>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hyperlink r:id="rId77">
        <w:r>
          <w:rPr>
            <w:lang w:val="pt_PT" w:bidi="pt_PT"/>
          </w:rPr>
          <w:rPr>
            <w:color w:val="0000EE"/>
            <w:u w:val="single"/>
          </w:rPr>
          <w:t>7</w:t>
        </w:r>
      </w:hyperlink>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hyperlink r:id="rId231">
        <w:r>
          <w:rPr>
            <w:lang w:val="pt_PT" w:bidi="pt_PT"/>
          </w:rPr>
          <w:rPr>
            <w:color w:val="0000EE"/>
            <w:u w:val="single"/>
          </w:rPr>
          <w:t>Lv 1–3</w:t>
        </w:r>
      </w:hyperlink>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hyperlink r:id="rId232">
        <w:r>
          <w:rPr>
            <w:lang w:val="pt_PT" w:bidi="pt_PT"/>
          </w:rPr>
          <w:rPr>
            <w:color w:val="0000EE"/>
            <w:u w:val="single"/>
          </w:rPr>
          <w:t>Nm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hyperlink r:id="rId233">
        <w:r>
          <w:rPr>
            <w:lang w:val="pt_PT" w:bidi="pt_PT"/>
          </w:rPr>
          <w:rPr>
            <w:color w:val="0000EE"/>
            <w:u w:val="single"/>
          </w:rPr>
          <w:t>Jz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hyperlink r:id="rId234">
        <w:r>
          <w:rPr>
            <w:lang w:val="pt_PT" w:bidi="pt_PT"/>
          </w:rPr>
          <w:rPr>
            <w:color w:val="0000EE"/>
            <w:u w:val="single"/>
          </w:rPr>
          <w:t>Êx 23.29–30</w:t>
        </w:r>
      </w:hyperlink>
      <w:r>
        <w:rPr>
          <w:lang w:val="pt_PT" w:bidi="pt_PT"/>
        </w:rPr>
        <w:t xml:space="preserve">), uma razão militar (veja </w:t>
      </w:r>
      <w:hyperlink r:id="rId235">
        <w:r>
          <w:rPr>
            <w:lang w:val="pt_PT" w:bidi="pt_PT"/>
          </w:rPr>
          <w:rPr>
            <w:color w:val="0000EE"/>
            <w:u w:val="single"/>
          </w:rPr>
          <w:t>Jz 1.19</w:t>
        </w:r>
      </w:hyperlink>
      <w:r>
        <w:rPr>
          <w:lang w:val="pt_PT" w:bidi="pt_PT"/>
        </w:rPr>
        <w:t xml:space="preserve">) e uma razão teológica (veja </w:t>
      </w:r>
      <w:hyperlink r:id="rId236">
        <w:r>
          <w:rPr>
            <w:lang w:val="pt_PT" w:bidi="pt_PT"/>
          </w:rPr>
          <w:rPr>
            <w:color w:val="0000EE"/>
            <w:u w:val="single"/>
          </w:rPr>
          <w:t>Jz 2.20–3.4</w:t>
        </w:r>
      </w:hyperlink>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7">
        <w:r>
          <w:rPr>
            <w:lang w:val="pt_PT" w:bidi="pt_PT"/>
          </w:rPr>
          <w:rPr>
            <w:color w:val="0000EE"/>
            <w:u w:val="single"/>
          </w:rPr>
          <w:t>Js 23.15–16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hyperlink r:id="rId238">
        <w:r>
          <w:rPr>
            <w:lang w:val="pt_PT" w:bidi="pt_PT"/>
          </w:rPr>
          <w:rPr>
            <w:color w:val="0000EE"/>
            <w:u w:val="single"/>
          </w:rPr>
          <w:t>Gn 2.24</w:t>
        </w:r>
      </w:hyperlink>
      <w:r>
        <w:rPr>
          <w:lang w:val="pt_PT" w:bidi="pt_PT"/>
        </w:rPr>
        <w:t>) e Rute apegando-se a Noemi (</w:t>
      </w:r>
      <w:hyperlink r:id="rId239">
        <w:r>
          <w:rPr>
            <w:lang w:val="pt_PT" w:bidi="pt_PT"/>
          </w:rPr>
          <w:rPr>
            <w:color w:val="0000EE"/>
            <w:u w:val="single"/>
          </w:rPr>
          <w:t>Rt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hyperlink r:id="rId240">
        <w:r>
          <w:rPr>
            <w:lang w:val="pt_PT" w:bidi="pt_PT"/>
          </w:rPr>
          <w:rPr>
            <w:color w:val="0000EE"/>
            <w:u w:val="single"/>
          </w:rPr>
          <w:t>11.21–22</w:t>
        </w:r>
      </w:hyperlink>
      <w:r>
        <w:rPr>
          <w:lang w:val="pt_PT" w:bidi="pt_PT"/>
        </w:rPr>
        <w:t>) e a cidade de Hazor (</w:t>
      </w:r>
      <w:hyperlink r:id="rId99">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hyperlink r:id="rId241">
        <w:r>
          <w:rPr>
            <w:lang w:val="pt_PT" w:bidi="pt_PT"/>
          </w:rPr>
          <w:rPr>
            <w:color w:val="0000EE"/>
            <w:u w:val="single"/>
          </w:rPr>
          <w:t>10.11–14</w:t>
        </w:r>
      </w:hyperlink>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hyperlink r:id="rId242">
        <w:r>
          <w:rPr>
            <w:lang w:val="pt_PT" w:bidi="pt_PT"/>
          </w:rPr>
          <w:rPr>
            <w:color w:val="0000EE"/>
            <w:u w:val="single"/>
          </w:rPr>
          <w:t>Dt 7.3–4</w:t>
        </w:r>
      </w:hyperlink>
      <w:r>
        <w:rPr>
          <w:lang w:val="pt_PT" w:bidi="pt_PT"/>
        </w:rPr>
        <w:t>). No entanto, os cananeus que desejavam adorar o Senhor e se juntar ao povo de Deus eram bem-vindos (</w:t>
      </w:r>
      <w:hyperlink r:id="rId243">
        <w:r>
          <w:rPr>
            <w:lang w:val="pt_PT" w:bidi="pt_PT"/>
          </w:rPr>
          <w:rPr>
            <w:color w:val="0000EE"/>
            <w:u w:val="single"/>
          </w:rPr>
          <w:t>Js 6.25</w:t>
        </w:r>
      </w:hyperlink>
      <w:r>
        <w:rPr>
          <w:lang w:val="pt_PT" w:bidi="pt_PT"/>
        </w:rPr>
        <w:t xml:space="preserve">; </w:t>
      </w:r>
      <w:hyperlink r:id="rId244">
        <w:r>
          <w:rPr>
            <w:lang w:val="pt_PT" w:bidi="pt_PT"/>
          </w:rPr>
          <w:rPr>
            <w:color w:val="0000EE"/>
            <w:u w:val="single"/>
          </w:rPr>
          <w:t>Rt 4.10</w:t>
        </w:r>
      </w:hyperlink>
      <w:r>
        <w:rPr>
          <w:lang w:val="pt_PT" w:bidi="pt_PT"/>
        </w:rPr>
        <w:t xml:space="preserve">). Raça, língua e etnia não tinham influência na proibição de Deus sobre o casamento inter-racial; era uma questão de fidelidade ao Senhor (cp. </w:t>
      </w:r>
      <w:hyperlink r:id="rId245">
        <w:r>
          <w:rPr>
            <w:lang w:val="pt_PT" w:bidi="pt_PT"/>
          </w:rPr>
          <w:rPr>
            <w:color w:val="0000EE"/>
            <w:u w:val="single"/>
          </w:rPr>
          <w:t>2Co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hyperlink r:id="rId246">
        <w:r>
          <w:rPr>
            <w:lang w:val="pt_PT" w:bidi="pt_PT"/>
          </w:rPr>
          <w:rPr>
            <w:color w:val="0000EE"/>
            <w:u w:val="single"/>
          </w:rPr>
          <w:t>Jz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hyperlink r:id="rId247">
        <w:r>
          <w:rPr>
            <w:lang w:val="pt_PT" w:bidi="pt_PT"/>
          </w:rPr>
          <w:rPr>
            <w:color w:val="0000EE"/>
            <w:u w:val="single"/>
          </w:rPr>
          <w:t>8.30–35</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hyperlink r:id="rId248">
        <w:r>
          <w:rPr>
            <w:lang w:val="pt_PT" w:bidi="pt_PT"/>
          </w:rPr>
          <w:rPr>
            <w:color w:val="0000EE"/>
            <w:u w:val="single"/>
          </w:rPr>
          <w:t>24.2</w:t>
        </w:r>
      </w:hyperlink>
      <w:r>
        <w:rPr>
          <w:lang w:val="pt_PT" w:bidi="pt_PT"/>
        </w:rPr>
        <w:t>) e continua com um prólogo histórico relatando os atos graciosos do suserano (Deus) em favor do povo (</w:t>
      </w:r>
      <w:hyperlink r:id="rId249">
        <w:r>
          <w:rPr>
            <w:lang w:val="pt_PT" w:bidi="pt_PT"/>
          </w:rPr>
          <w:rPr>
            <w:color w:val="0000EE"/>
            <w:u w:val="single"/>
          </w:rPr>
          <w:t>24.3–13</w:t>
        </w:r>
      </w:hyperlink>
      <w:r>
        <w:rPr>
          <w:lang w:val="pt_PT" w:bidi="pt_PT"/>
        </w:rPr>
        <w:t>), seguido por uma lista de estipulações (</w:t>
      </w:r>
      <w:hyperlink r:id="rId250">
        <w:r>
          <w:rPr>
            <w:lang w:val="pt_PT" w:bidi="pt_PT"/>
          </w:rPr>
          <w:rPr>
            <w:color w:val="0000EE"/>
            <w:u w:val="single"/>
          </w:rPr>
          <w:t>24.14–15</w:t>
        </w:r>
      </w:hyperlink>
      <w:r>
        <w:rPr>
          <w:lang w:val="pt_PT" w:bidi="pt_PT"/>
        </w:rPr>
        <w:t>) e maldições e bênçãos (</w:t>
      </w:r>
      <w:hyperlink r:id="rId251">
        <w:r>
          <w:rPr>
            <w:lang w:val="pt_PT" w:bidi="pt_PT"/>
          </w:rPr>
          <w:rPr>
            <w:color w:val="0000EE"/>
            <w:u w:val="single"/>
          </w:rPr>
          <w:t>24.19–20</w:t>
        </w:r>
      </w:hyperlink>
      <w:r>
        <w:rPr>
          <w:lang w:val="pt_PT" w:bidi="pt_PT"/>
        </w:rPr>
        <w:t xml:space="preserve">). Em seguida, observa onde o texto deveria ser depositado para leitura e renovação periódica (implícito, </w:t>
      </w:r>
      <w:hyperlink r:id="rId252">
        <w:r>
          <w:rPr>
            <w:lang w:val="pt_PT" w:bidi="pt_PT"/>
          </w:rPr>
          <w:rPr>
            <w:color w:val="0000EE"/>
            <w:u w:val="single"/>
          </w:rPr>
          <w:t>24.26</w:t>
        </w:r>
      </w:hyperlink>
      <w:r>
        <w:rPr>
          <w:lang w:val="pt_PT" w:bidi="pt_PT"/>
        </w:rPr>
        <w:t>) e lista as testemunhas da aliança (</w:t>
      </w:r>
      <w:hyperlink r:id="rId253">
        <w:r>
          <w:rPr>
            <w:lang w:val="pt_PT" w:bidi="pt_PT"/>
          </w:rPr>
          <w:rPr>
            <w:color w:val="0000EE"/>
            <w:u w:val="single"/>
          </w:rPr>
          <w:t>24.22</w:t>
        </w:r>
      </w:hyperlink>
      <w:r>
        <w:rPr>
          <w:lang w:val="pt_PT" w:bidi="pt_PT"/>
        </w:rPr>
        <w:t>,</w:t>
      </w:r>
      <w:hyperlink r:id="rId254">
        <w:r>
          <w:rPr>
            <w:lang w:val="pt_PT" w:bidi="pt_PT"/>
          </w:rPr>
          <w:rPr>
            <w:color w:val="0000EE"/>
            <w:u w:val="single"/>
          </w:rPr>
          <w:t>27</w:t>
        </w:r>
      </w:hyperlink>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hyperlink r:id="rId255">
        <w:r>
          <w:rPr>
            <w:lang w:val="pt_PT" w:bidi="pt_PT"/>
          </w:rPr>
          <w:rPr>
            <w:color w:val="0000EE"/>
            <w:u w:val="single"/>
          </w:rPr>
          <w:t>Gn 11.27–32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hyperlink r:id="rId256">
        <w:r>
          <w:rPr>
            <w:lang w:val="pt_PT" w:bidi="pt_PT"/>
          </w:rPr>
          <w:rPr>
            <w:color w:val="0000EE"/>
            <w:u w:val="single"/>
          </w:rPr>
          <w:t>Gn 11.31–32</w:t>
        </w:r>
      </w:hyperlink>
      <w:r>
        <w:rPr>
          <w:lang w:val="pt_PT" w:bidi="pt_PT"/>
        </w:rPr>
        <w:t xml:space="preserve">). • o conduziu para... Canaã: Veja </w:t>
      </w:r>
      <w:hyperlink r:id="rId257">
        <w:r>
          <w:rPr>
            <w:lang w:val="pt_PT" w:bidi="pt_PT"/>
          </w:rPr>
          <w:rPr>
            <w:color w:val="0000EE"/>
            <w:u w:val="single"/>
          </w:rPr>
          <w:t>Gn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hyperlink r:id="rId258">
        <w:r>
          <w:rPr>
            <w:lang w:val="pt_PT" w:bidi="pt_PT"/>
          </w:rPr>
          <w:rPr>
            <w:color w:val="0000EE"/>
            <w:u w:val="single"/>
          </w:rPr>
          <w:t>Gn 25.19–26</w:t>
        </w:r>
      </w:hyperlink>
      <w:r>
        <w:rPr>
          <w:lang w:val="pt_PT" w:bidi="pt_PT"/>
        </w:rPr>
        <w:t>. • As montanhas de Seir estavam no coração de Edom, a terra natal dos descendentes de Esaú (</w:t>
      </w:r>
      <w:hyperlink r:id="rId259">
        <w:r>
          <w:rPr>
            <w:lang w:val="pt_PT" w:bidi="pt_PT"/>
          </w:rPr>
          <w:rPr>
            <w:color w:val="0000EE"/>
            <w:u w:val="single"/>
          </w:rPr>
          <w:t>Gn 36.8–9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hyperlink r:id="rId3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hyperlink r:id="rId163">
        <w:r>
          <w:rPr>
            <w:lang w:val="pt_PT" w:bidi="pt_PT"/>
          </w:rPr>
          <w:rPr>
            <w:color w:val="0000EE"/>
            <w:u w:val="single"/>
          </w:rPr>
          <w:t>Nm 22–25</w:t>
        </w:r>
      </w:hyperlink>
      <w:r>
        <w:rPr>
          <w:lang w:val="pt_PT" w:bidi="pt_PT"/>
        </w:rPr>
        <w:t xml:space="preserve">; </w:t>
      </w:r>
      <w:hyperlink r:id="rId260">
        <w:r>
          <w:rPr>
            <w:lang w:val="pt_PT" w:bidi="pt_PT"/>
          </w:rPr>
          <w:rPr>
            <w:color w:val="0000EE"/>
            <w:u w:val="single"/>
          </w:rPr>
          <w:t>31.1–54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hyperlink r:id="rId167">
        <w:r>
          <w:rPr>
            <w:lang w:val="pt_PT" w:bidi="pt_PT"/>
          </w:rPr>
          <w:rPr>
            <w:color w:val="0000EE"/>
            <w:u w:val="single"/>
          </w:rPr>
          <w:t>19.49–51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hyperlink r:id="rId261">
        <w:r>
          <w:rPr>
            <w:lang w:val="pt_PT" w:bidi="pt_PT"/>
          </w:rPr>
          <w:rPr>
            <w:color w:val="0000EE"/>
            <w:u w:val="single"/>
          </w:rPr>
          <w:t>Gn 50.25</w:t>
        </w:r>
      </w:hyperlink>
      <w:r>
        <w:rPr>
          <w:lang w:val="pt_PT" w:bidi="pt_PT"/>
        </w:rPr>
        <w:t xml:space="preserve">; </w:t>
      </w:r>
      <w:hyperlink r:id="rId262">
        <w:r>
          <w:rPr>
            <w:lang w:val="pt_PT" w:bidi="pt_PT"/>
          </w:rPr>
          <w:rPr>
            <w:color w:val="0000EE"/>
            <w:u w:val="single"/>
          </w:rPr>
          <w:t>Êx 13.19</w:t>
        </w:r>
      </w:hyperlink>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