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7.14</w:t>
      </w:r>
      <w:r>
        <w:rPr>
          <w:lang w:val="fr_FR" w:bidi="fr_FR"/>
        </w:rPr>
      </w:r>
    </w:p>
    <w:p>
      <w:pPr/>
      <w:r>
        <w:rPr>
          <w:lang w:val="fr_FR" w:bidi="fr_FR"/>
        </w:rPr>
      </w:r>
      <w:r>
        <w:rPr>
          <w:lang w:val="fr_FR" w:bidi="fr_FR"/>
        </w:rPr>
        <w:t xml:space="preserve">Dans certaines versions françaises modernes, « se rassemblent » est traduit « se font des incisions » (Traduction œcuménique, Parole de vie, Semeur) ou « s'entaillent le corps » (Français courant). Cela signifie qu'ils se coupaient eux-mêmes. En effet, l'automutilation était caractéristique du culte cananéen (voir </w:t>
      </w:r>
      <w:hyperlink r:id="rId86">
        <w:r>
          <w:rPr>
            <w:lang w:val="fr_FR" w:bidi="fr_FR"/>
          </w:rPr>
          <w:rPr>
            <w:color w:val="0000EE"/>
            <w:u w:val="single"/>
          </w:rPr>
          <w:t>1R 18.28</w:t>
        </w:r>
      </w:hyperlink>
      <w:r>
        <w:rPr>
          <w:lang w:val="fr_FR" w:bidi="fr_FR"/>
        </w:rPr>
        <w:t>). Elle était cependant interdite en Israël (</w:t>
      </w:r>
      <w:hyperlink r:id="rId87">
        <w:r>
          <w:rPr>
            <w:lang w:val="fr_FR" w:bidi="fr_FR"/>
          </w:rPr>
          <w:rPr>
            <w:color w:val="0000EE"/>
            <w:u w:val="single"/>
          </w:rPr>
          <w:t>Dt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8">
        <w:r>
          <w:rPr>
            <w:lang w:val="fr_FR" w:bidi="fr_FR"/>
          </w:rPr>
          <w:rPr>
            <w:color w:val="0000EE"/>
            <w:u w:val="single"/>
          </w:rPr>
          <w:t>Os 7.8</w:t>
        </w:r>
      </w:hyperlink>
      <w:r>
        <w:rPr>
          <w:lang w:val="fr_FR" w:bidi="fr_FR"/>
        </w:rPr>
        <w:t xml:space="preserve">, </w:t>
      </w:r>
      <w:hyperlink r:id="rId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90">
        <w:r>
          <w:rPr>
            <w:lang w:val="fr_FR" w:bidi="fr_FR"/>
          </w:rPr>
          <w:rPr>
            <w:color w:val="0000EE"/>
            <w:u w:val="single"/>
          </w:rPr>
          <w:t>Ps 98.6</w:t>
        </w:r>
      </w:hyperlink>
      <w:r>
        <w:rPr>
          <w:lang w:val="fr_FR" w:bidi="fr_FR"/>
        </w:rPr>
        <w:t>), mais elle annonçait aussi, comme ici, l’imminence d’une bataille (</w:t>
      </w:r>
      <w:hyperlink r:id="rId91">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2">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3">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4">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5">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6">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7">
        <w:r>
          <w:rPr>
            <w:lang w:val="fr_FR" w:bidi="fr_FR"/>
          </w:rPr>
          <w:rPr>
            <w:color w:val="0000EE"/>
            <w:u w:val="single"/>
          </w:rPr>
          <w:t>Za 10.8–10</w:t>
        </w:r>
      </w:hyperlink>
      <w:r>
        <w:rPr>
          <w:lang w:val="fr_FR" w:bidi="fr_FR"/>
        </w:rPr>
        <w:t>), ici, il annonce qu’il va le rassembler en vue du jugement (</w:t>
      </w:r>
      <w:hyperlink r:id="rId98">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9">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100">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101">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2">
        <w:r>
          <w:rPr>
            <w:lang w:val="fr_FR" w:bidi="fr_FR"/>
          </w:rPr>
          <w:rPr>
            <w:color w:val="0000EE"/>
            <w:u w:val="single"/>
          </w:rPr>
          <w:t>Am 1.4</w:t>
        </w:r>
      </w:hyperlink>
      <w:r>
        <w:rPr>
          <w:lang w:val="fr_FR" w:bidi="fr_FR"/>
        </w:rPr>
        <w:t xml:space="preserve">, </w:t>
      </w:r>
      <w:hyperlink r:id="rId10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4">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5">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6">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7">
        <w:r>
          <w:rPr>
            <w:lang w:val="fr_FR" w:bidi="fr_FR"/>
          </w:rPr>
          <w:rPr>
            <w:color w:val="0000EE"/>
            <w:u w:val="single"/>
          </w:rPr>
          <w:t xml:space="preserve">Jr 6.17 </w:t>
        </w:r>
      </w:hyperlink>
      <w:r>
        <w:rPr>
          <w:lang w:val="fr_FR" w:bidi="fr_FR"/>
        </w:rPr>
        <w:t xml:space="preserve">; </w:t>
      </w:r>
      <w:hyperlink r:id="rId108">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9">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10">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11">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2">
        <w:r>
          <w:rPr>
            <w:lang w:val="fr_FR" w:bidi="fr_FR"/>
          </w:rPr>
          <w:rPr>
            <w:color w:val="0000EE"/>
            <w:u w:val="single"/>
          </w:rPr>
          <w:t xml:space="preserve">Dt 29.17 </w:t>
        </w:r>
      </w:hyperlink>
      <w:r>
        <w:rPr>
          <w:lang w:val="fr_FR" w:bidi="fr_FR"/>
        </w:rPr>
        <w:t xml:space="preserve">; </w:t>
      </w:r>
      <w:hyperlink r:id="rId113">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4">
        <w:r>
          <w:rPr>
            <w:lang w:val="fr_FR" w:bidi="fr_FR"/>
          </w:rPr>
          <w:rPr>
            <w:color w:val="0000EE"/>
            <w:u w:val="single"/>
          </w:rPr>
          <w:t>Jos 5.10</w:t>
        </w:r>
      </w:hyperlink>
      <w:r>
        <w:rPr>
          <w:lang w:val="fr_FR" w:bidi="fr_FR"/>
        </w:rPr>
        <w:t xml:space="preserve"> ; </w:t>
      </w:r>
      <w:hyperlink r:id="rId115">
        <w:r>
          <w:rPr>
            <w:lang w:val="fr_FR" w:bidi="fr_FR"/>
          </w:rPr>
          <w:rPr>
            <w:color w:val="0000EE"/>
            <w:u w:val="single"/>
          </w:rPr>
          <w:t>10.6</w:t>
        </w:r>
      </w:hyperlink>
      <w:r>
        <w:rPr>
          <w:lang w:val="fr_FR" w:bidi="fr_FR"/>
        </w:rPr>
        <w:t xml:space="preserve">, </w:t>
      </w:r>
      <w:hyperlink r:id="rId116">
        <w:r>
          <w:rPr>
            <w:lang w:val="fr_FR" w:bidi="fr_FR"/>
          </w:rPr>
          <w:rPr>
            <w:color w:val="0000EE"/>
            <w:u w:val="single"/>
          </w:rPr>
          <w:t>43</w:t>
        </w:r>
      </w:hyperlink>
      <w:r>
        <w:rPr>
          <w:lang w:val="fr_FR" w:bidi="fr_FR"/>
        </w:rPr>
        <w:t>) et aussi le lieu où Saül a été établi roi (</w:t>
      </w:r>
      <w:hyperlink r:id="rId117">
        <w:r>
          <w:rPr>
            <w:lang w:val="fr_FR" w:bidi="fr_FR"/>
          </w:rPr>
          <w:rPr>
            <w:color w:val="0000EE"/>
            <w:u w:val="single"/>
          </w:rPr>
          <w:t>1S 11.15</w:t>
        </w:r>
      </w:hyperlink>
      <w:r>
        <w:rPr>
          <w:lang w:val="fr_FR" w:bidi="fr_FR"/>
        </w:rPr>
        <w:t>). Mais c’est également là que Saül a désobéi à l’Éternel et qu’il a été rejeté comme roi (</w:t>
      </w:r>
      <w:hyperlink r:id="rId118">
        <w:r>
          <w:rPr>
            <w:lang w:val="fr_FR" w:bidi="fr_FR"/>
          </w:rPr>
          <w:rPr>
            <w:color w:val="0000EE"/>
            <w:u w:val="single"/>
          </w:rPr>
          <w:t>1S 13.8–15</w:t>
        </w:r>
      </w:hyperlink>
      <w:r>
        <w:rPr>
          <w:lang w:val="fr_FR" w:bidi="fr_FR"/>
        </w:rPr>
        <w:t xml:space="preserve"> ; </w:t>
      </w:r>
      <w:hyperlink r:id="rId119">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20">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21">
        <w:r>
          <w:rPr>
            <w:lang w:val="fr_FR" w:bidi="fr_FR"/>
          </w:rPr>
          <w:rPr>
            <w:color w:val="0000EE"/>
            <w:u w:val="single"/>
          </w:rPr>
          <w:t>Es 5.1–7</w:t>
        </w:r>
      </w:hyperlink>
      <w:r>
        <w:rPr>
          <w:lang w:val="fr_FR" w:bidi="fr_FR"/>
        </w:rPr>
        <w:t xml:space="preserve"> ; </w:t>
      </w:r>
      <w:hyperlink r:id="rId122">
        <w:r>
          <w:rPr>
            <w:lang w:val="fr_FR" w:bidi="fr_FR"/>
          </w:rPr>
          <w:rPr>
            <w:color w:val="0000EE"/>
            <w:u w:val="single"/>
          </w:rPr>
          <w:t>Jr 2.21</w:t>
        </w:r>
      </w:hyperlink>
      <w:r>
        <w:rPr>
          <w:lang w:val="fr_FR" w:bidi="fr_FR"/>
        </w:rPr>
        <w:t xml:space="preserve"> ; </w:t>
      </w:r>
      <w:hyperlink r:id="rId123">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4">
        <w:r>
          <w:rPr>
            <w:lang w:val="fr_FR" w:bidi="fr_FR"/>
          </w:rPr>
          <w:rPr>
            <w:color w:val="0000EE"/>
            <w:u w:val="single"/>
          </w:rPr>
          <w:t>Gn 35.20</w:t>
        </w:r>
      </w:hyperlink>
      <w:r>
        <w:rPr>
          <w:lang w:val="fr_FR" w:bidi="fr_FR"/>
        </w:rPr>
        <w:t xml:space="preserve"> ; </w:t>
      </w:r>
      <w:hyperlink r:id="rId125">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6">
        <w:r>
          <w:rPr>
            <w:lang w:val="fr_FR" w:bidi="fr_FR"/>
          </w:rPr>
          <w:rPr>
            <w:color w:val="0000EE"/>
            <w:u w:val="single"/>
          </w:rPr>
          <w:t>Ex 23.24</w:t>
        </w:r>
      </w:hyperlink>
      <w:r>
        <w:rPr>
          <w:lang w:val="fr_FR" w:bidi="fr_FR"/>
        </w:rPr>
        <w:t xml:space="preserve"> ; </w:t>
      </w:r>
      <w:hyperlink r:id="rId127">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8">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9">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9">
        <w:r>
          <w:rPr>
            <w:lang w:val="fr_FR" w:bidi="fr_FR"/>
          </w:rPr>
          <w:rPr>
            <w:color w:val="0000EE"/>
            <w:u w:val="single"/>
          </w:rPr>
          <w:t>Jg 19–21</w:t>
        </w:r>
      </w:hyperlink>
      <w:r>
        <w:rPr>
          <w:lang w:val="fr_FR" w:bidi="fr_FR"/>
        </w:rPr>
        <w:t xml:space="preserve">) ont établi le modèle de péché pour le peuple du royaume du nord d'Israël (voir </w:t>
      </w:r>
      <w:hyperlink r:id="rId130">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31">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9">
        <w:r>
          <w:rPr>
            <w:lang w:val="fr_FR" w:bidi="fr_FR"/>
          </w:rPr>
          <w:rPr>
            <w:color w:val="0000EE"/>
            <w:u w:val="single"/>
          </w:rPr>
          <w:t xml:space="preserve">Os 6.6 </w:t>
        </w:r>
      </w:hyperlink>
      <w:r>
        <w:rPr>
          <w:lang w:val="fr_FR" w:bidi="fr_FR"/>
        </w:rPr>
        <w:t xml:space="preserve">; </w:t>
      </w:r>
      <w:hyperlink r:id="rId132">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3">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4">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5">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6">
        <w:r>
          <w:rPr>
            <w:lang w:val="fr_FR" w:bidi="fr_FR"/>
          </w:rPr>
          <w:rPr>
            <w:color w:val="0000EE"/>
            <w:u w:val="single"/>
          </w:rPr>
          <w:t>Am 1.2</w:t>
        </w:r>
      </w:hyperlink>
      <w:r>
        <w:rPr>
          <w:lang w:val="fr_FR" w:bidi="fr_FR"/>
        </w:rPr>
        <w:t xml:space="preserve"> ; </w:t>
      </w:r>
      <w:hyperlink r:id="rId137">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8">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9">
        <w:r>
          <w:rPr>
            <w:lang w:val="fr_FR" w:bidi="fr_FR"/>
          </w:rPr>
          <w:rPr>
            <w:color w:val="0000EE"/>
            <w:u w:val="single"/>
          </w:rPr>
          <w:t>Gn 25.26</w:t>
        </w:r>
      </w:hyperlink>
      <w:r>
        <w:rPr>
          <w:lang w:val="fr_FR" w:bidi="fr_FR"/>
        </w:rPr>
        <w:t xml:space="preserve">). • Une fois adulte, Jacob a même combattu avec Dieu (voir </w:t>
      </w:r>
      <w:hyperlink r:id="rId140">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41">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2">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101">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3">
        <w:r>
          <w:rPr>
            <w:lang w:val="fr_FR" w:bidi="fr_FR"/>
          </w:rPr>
          <w:rPr>
            <w:color w:val="0000EE"/>
            <w:u w:val="single"/>
          </w:rPr>
          <w:t>4.15</w:t>
        </w:r>
      </w:hyperlink>
      <w:r>
        <w:rPr>
          <w:lang w:val="fr_FR" w:bidi="fr_FR"/>
        </w:rPr>
        <w:t xml:space="preserve"> ; </w:t>
      </w:r>
      <w:hyperlink r:id="rId144">
        <w:r>
          <w:rPr>
            <w:lang w:val="fr_FR" w:bidi="fr_FR"/>
          </w:rPr>
          <w:rPr>
            <w:color w:val="0000EE"/>
            <w:u w:val="single"/>
          </w:rPr>
          <w:t>6.8</w:t>
        </w:r>
      </w:hyperlink>
      <w:r>
        <w:rPr>
          <w:lang w:val="fr_FR" w:bidi="fr_FR"/>
        </w:rPr>
        <w:t xml:space="preserve"> ; </w:t>
      </w:r>
      <w:hyperlink r:id="rId145">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6">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7">
        <w:r>
          <w:rPr>
            <w:lang w:val="fr_FR" w:bidi="fr_FR"/>
          </w:rPr>
          <w:rPr>
            <w:color w:val="0000EE"/>
            <w:u w:val="single"/>
          </w:rPr>
          <w:t>Ex 32.4</w:t>
        </w:r>
      </w:hyperlink>
      <w:r>
        <w:rPr>
          <w:lang w:val="fr_FR" w:bidi="fr_FR"/>
        </w:rPr>
        <w:t xml:space="preserve">, </w:t>
      </w:r>
      <w:hyperlink r:id="rId148">
        <w:r>
          <w:rPr>
            <w:lang w:val="fr_FR" w:bidi="fr_FR"/>
          </w:rPr>
          <w:rPr>
            <w:color w:val="0000EE"/>
            <w:u w:val="single"/>
          </w:rPr>
          <w:t>8</w:t>
        </w:r>
      </w:hyperlink>
      <w:r>
        <w:rPr>
          <w:lang w:val="fr_FR" w:bidi="fr_FR"/>
        </w:rPr>
        <w:t xml:space="preserve"> ; voir aussi </w:t>
      </w:r>
      <w:hyperlink r:id="rId149">
        <w:r>
          <w:rPr>
            <w:lang w:val="fr_FR" w:bidi="fr_FR"/>
          </w:rPr>
          <w:rPr>
            <w:color w:val="0000EE"/>
            <w:u w:val="single"/>
          </w:rPr>
          <w:t>Os 10.5–6</w:t>
        </w:r>
      </w:hyperlink>
      <w:r>
        <w:rPr>
          <w:lang w:val="fr_FR" w:bidi="fr_FR"/>
        </w:rPr>
        <w:t xml:space="preserve"> ; </w:t>
      </w:r>
      <w:hyperlink r:id="rId150">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51">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2">
        <w:r>
          <w:rPr>
            <w:lang w:val="fr_FR" w:bidi="fr_FR"/>
          </w:rPr>
          <w:rPr>
            <w:color w:val="0000EE"/>
            <w:u w:val="single"/>
          </w:rPr>
          <w:t>Ps 70.5</w:t>
        </w:r>
      </w:hyperlink>
      <w:r>
        <w:rPr>
          <w:lang w:val="fr_FR" w:bidi="fr_FR"/>
        </w:rPr>
        <w:t xml:space="preserve"> ; </w:t>
      </w:r>
      <w:hyperlink r:id="rId153">
        <w:r>
          <w:rPr>
            <w:lang w:val="fr_FR" w:bidi="fr_FR"/>
          </w:rPr>
          <w:rPr>
            <w:color w:val="0000EE"/>
            <w:u w:val="single"/>
          </w:rPr>
          <w:t>115.9</w:t>
        </w:r>
      </w:hyperlink>
      <w:r>
        <w:rPr>
          <w:lang w:val="fr_FR" w:bidi="fr_FR"/>
        </w:rPr>
        <w:t xml:space="preserve"> ; </w:t>
      </w:r>
      <w:hyperlink r:id="rId154">
        <w:r>
          <w:rPr>
            <w:lang w:val="fr_FR" w:bidi="fr_FR"/>
          </w:rPr>
          <w:rPr>
            <w:color w:val="0000EE"/>
            <w:u w:val="single"/>
          </w:rPr>
          <w:t>121.2</w:t>
        </w:r>
      </w:hyperlink>
      <w:r>
        <w:rPr>
          <w:lang w:val="fr_FR" w:bidi="fr_FR"/>
        </w:rPr>
        <w:t xml:space="preserve"> ; </w:t>
      </w:r>
      <w:hyperlink r:id="rId155">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6">
        <w:r>
          <w:rPr>
            <w:lang w:val="fr_FR" w:bidi="fr_FR"/>
          </w:rPr>
          <w:rPr>
            <w:color w:val="0000EE"/>
            <w:u w:val="single"/>
          </w:rPr>
          <w:t>12.1</w:t>
        </w:r>
      </w:hyperlink>
      <w:r>
        <w:rPr>
          <w:lang w:val="fr_FR" w:bidi="fr_FR"/>
        </w:rPr>
        <w:t>), il a tenté de négocier la paix avec l’Assyrie, mais a été capturé et emprisonné (</w:t>
      </w:r>
      <w:hyperlink r:id="rId138">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7">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8">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9">
        <w:r>
          <w:rPr>
            <w:lang w:val="fr_FR" w:bidi="fr_FR"/>
          </w:rPr>
          <w:rPr>
            <w:color w:val="0000EE"/>
            <w:u w:val="single"/>
          </w:rPr>
          <w:t>Am 1.13</w:t>
        </w:r>
      </w:hyperlink>
      <w:r>
        <w:rPr>
          <w:lang w:val="fr_FR" w:bidi="fr_FR"/>
        </w:rPr>
        <w:t xml:space="preserve"> et </w:t>
      </w:r>
      <w:hyperlink r:id="rId160">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61">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9">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2">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3">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4">
        <w:r>
          <w:rPr>
            <w:lang w:val="fr_FR" w:bidi="fr_FR"/>
          </w:rPr>
          <w:rPr>
            <w:color w:val="0000EE"/>
            <w:u w:val="single"/>
          </w:rPr>
          <w:t>Gn 27.28</w:t>
        </w:r>
      </w:hyperlink>
      <w:r>
        <w:rPr>
          <w:lang w:val="fr_FR" w:bidi="fr_FR"/>
        </w:rPr>
        <w:t xml:space="preserve"> ; </w:t>
      </w:r>
      <w:hyperlink r:id="rId165">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6">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7">
        <w:r>
          <w:rPr>
            <w:lang w:val="fr_FR" w:bidi="fr_FR"/>
          </w:rPr>
          <w:rPr>
            <w:color w:val="0000EE"/>
            <w:u w:val="single"/>
          </w:rPr>
          <w:t>Ps 91.1</w:t>
        </w:r>
      </w:hyperlink>
      <w:r>
        <w:rPr>
          <w:lang w:val="fr_FR" w:bidi="fr_FR"/>
        </w:rPr>
        <w:t xml:space="preserve"> ; </w:t>
      </w:r>
      <w:hyperlink r:id="rId168">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