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7:18</w:t>
      </w:r>
      <w:r>
        <w:rPr>
          <w:lang w:val="id_ID" w:bidi="id_ID"/>
        </w:rPr>
      </w:r>
    </w:p>
    <w:p>
      <w:pPr/>
      <w:r>
        <w:rPr>
          <w:lang w:val="id_ID" w:bidi="id_ID"/>
        </w:rPr>
      </w:r>
      <w:r>
        <w:rPr>
          <w:lang w:val="id_ID" w:bidi="id_ID"/>
        </w:rPr>
        <w:t>Istilah Ibrani untuk kata terkontaminasi (piggul) hanya muncul di tiga tempat lain (</w:t>
      </w:r>
      <w:hyperlink r:id="rId272">
        <w:r>
          <w:rPr>
            <w:lang w:val="id_ID" w:bidi="id_ID"/>
          </w:rPr>
          <w:rPr>
            <w:color w:val="0000EE"/>
            <w:u w:val="single"/>
          </w:rPr>
          <w:t>Im. 19:7</w:t>
        </w:r>
      </w:hyperlink>
      <w:r>
        <w:rPr>
          <w:lang w:val="id_ID" w:bidi="id_ID"/>
        </w:rPr>
        <w:t xml:space="preserve">; </w:t>
      </w:r>
      <w:hyperlink r:id="rId273">
        <w:r>
          <w:rPr>
            <w:lang w:val="id_ID" w:bidi="id_ID"/>
          </w:rPr>
          <w:rPr>
            <w:color w:val="0000EE"/>
            <w:u w:val="single"/>
          </w:rPr>
          <w:t>Yes. 65:4</w:t>
        </w:r>
      </w:hyperlink>
      <w:r>
        <w:rPr>
          <w:lang w:val="id_ID" w:bidi="id_ID"/>
        </w:rPr>
        <w:t xml:space="preserve">; </w:t>
      </w:r>
      <w:hyperlink r:id="rId274">
        <w:r>
          <w:rPr>
            <w:lang w:val="id_ID" w:bidi="id_ID"/>
          </w:rPr>
          <w:rPr>
            <w:color w:val="0000EE"/>
            <w:u w:val="single"/>
          </w:rPr>
          <w:t>Yeh. 4:14</w:t>
        </w:r>
      </w:hyperlink>
      <w:r>
        <w:rPr>
          <w:lang w:val="id_ID" w:bidi="id_ID"/>
        </w:rPr>
        <w:t>). Istilah ini selalu digunakan untuk merujuk pada daging yang tidak layak untuk dijadikan korban atau dikonsumsi manusia.</w:t>
      </w:r>
      <w:r>
        <w:rPr>
          <w:lang w:val="id_ID" w:bidi="id_ID"/>
        </w:rPr>
      </w:r>
      <w:r>
        <w:rPr>
          <w:lang w:val="id_ID" w:bidi="id_ID"/>
        </w:rPr>
      </w:r>
    </w:p>
    <w:p>
      <w:pPr/>
      <w:r>
        <w:rPr>
          <w:lang w:val="id_ID" w:bidi="id_ID"/>
        </w:rPr>
      </w:r>
    </w:p>
    <w:p>
      <w:pPr>
        <w:pStyle w:val="Heading2"/>
      </w:pPr>
      <w:r>
        <w:rPr>
          <w:lang w:val="id_ID" w:bidi="id_ID"/>
        </w:rPr>
        <w:t>Imamat 7:19–21</w:t>
      </w:r>
      <w:r>
        <w:rPr>
          <w:lang w:val="id_ID" w:bidi="id_ID"/>
        </w:rPr>
      </w:r>
    </w:p>
    <w:p>
      <w:pPr/>
      <w:r>
        <w:rPr>
          <w:lang w:val="id_ID" w:bidi="id_ID"/>
        </w:rPr>
      </w:r>
      <w:r>
        <w:rPr>
          <w:lang w:val="id_ID" w:bidi="id_ID"/>
        </w:rPr>
        <w:t>Apapun yang secara seremonial tidak tahir tidak boleh bersentuhan dengan yang suci (</w:t>
      </w:r>
      <w:hyperlink r:id="rId275">
        <w:r>
          <w:rPr>
            <w:lang w:val="id_ID" w:bidi="id_ID"/>
          </w:rPr>
          <w:rPr>
            <w:color w:val="0000EE"/>
            <w:u w:val="single"/>
          </w:rPr>
          <w:t>Im.7:20</w:t>
        </w:r>
      </w:hyperlink>
      <w:r>
        <w:rPr>
          <w:lang w:val="id_ID" w:bidi="id_ID"/>
        </w:rPr>
        <w:t xml:space="preserve">). Meskipun ketidakmurnian itu sendiri tidak berdosa, hal itu melambangkan sesuatu yang tidak suci (lihat </w:t>
      </w:r>
      <w:hyperlink r:id="rId276">
        <w:r>
          <w:rPr>
            <w:lang w:val="id_ID" w:bidi="id_ID"/>
          </w:rPr>
          <w:rPr>
            <w:color w:val="0000EE"/>
            <w:u w:val="single"/>
          </w:rPr>
          <w:t>Kel.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7:20–21</w:t>
      </w:r>
      <w:r>
        <w:rPr>
          <w:lang w:val="id_ID" w:bidi="id_ID"/>
        </w:rPr>
      </w:r>
    </w:p>
    <w:p>
      <w:pPr/>
      <w:r>
        <w:rPr>
          <w:lang w:val="id_ID" w:bidi="id_ID"/>
        </w:rPr>
      </w:r>
      <w:r>
        <w:rPr>
          <w:lang w:val="id_ID" w:bidi="id_ID"/>
        </w:rPr>
        <w:t>Dilenyapkan: Ada tiga kemungkinan interpretasi untuk ungkapan ini, semuanya sangat serius: (1) Orang tersebut tunduk pada penghakiman Allah dan menghadapi kematian dini karena sebab alami (</w:t>
      </w:r>
      <w:hyperlink r:id="rId45">
        <w:r>
          <w:rPr>
            <w:lang w:val="id_ID" w:bidi="id_ID"/>
          </w:rPr>
          <w:rPr>
            <w:color w:val="0000EE"/>
            <w:u w:val="single"/>
          </w:rPr>
          <w:t>Im. 17:10–14</w:t>
        </w:r>
      </w:hyperlink>
      <w:r>
        <w:rPr>
          <w:lang w:val="id_ID" w:bidi="id_ID"/>
        </w:rPr>
        <w:t xml:space="preserve">). (2) Orang tersebut akan dieksekusi oleh komunitas (bdk. </w:t>
      </w:r>
      <w:hyperlink r:id="rId277">
        <w:r>
          <w:rPr>
            <w:lang w:val="id_ID" w:bidi="id_ID"/>
          </w:rPr>
          <w:rPr>
            <w:color w:val="0000EE"/>
            <w:u w:val="single"/>
          </w:rPr>
          <w:t>Kel. 31:14</w:t>
        </w:r>
      </w:hyperlink>
      <w:r>
        <w:rPr>
          <w:lang w:val="id_ID" w:bidi="id_ID"/>
        </w:rPr>
        <w:t>). (3) Orang tersebut kehilangan keanggotaan komunal di Israel, baik melalui pengasingan (seperti ekskomunikasi) atau dengan menghindari orang tersebut dan memperlakukannya sebagai tidak tahir (</w:t>
      </w:r>
      <w:hyperlink r:id="rId278">
        <w:r>
          <w:rPr>
            <w:lang w:val="id_ID" w:bidi="id_ID"/>
          </w:rPr>
          <w:rPr>
            <w:color w:val="0000EE"/>
            <w:u w:val="single"/>
          </w:rPr>
          <w:t>Im. 18:24–30</w:t>
        </w:r>
      </w:hyperlink>
      <w:r>
        <w:rPr>
          <w:lang w:val="id_ID" w:bidi="id_ID"/>
        </w:rPr>
        <w:t xml:space="preserve">; bdk. </w:t>
      </w:r>
      <w:hyperlink r:id="rId279">
        <w:r>
          <w:rPr>
            <w:lang w:val="id_ID" w:bidi="id_ID"/>
          </w:rPr>
          <w:rPr>
            <w:color w:val="0000EE"/>
            <w:u w:val="single"/>
          </w:rPr>
          <w:t>Im. 23:29–30</w:t>
        </w:r>
      </w:hyperlink>
      <w:r>
        <w:rPr>
          <w:lang w:val="id_ID" w:bidi="id_ID"/>
        </w:rPr>
        <w:t>, di mana "dilenyapkan" tampaknya berbeda dari "dibinasakan").</w:t>
      </w:r>
      <w:r>
        <w:rPr>
          <w:lang w:val="id_ID" w:bidi="id_ID"/>
        </w:rPr>
      </w:r>
      <w:r>
        <w:rPr>
          <w:lang w:val="id_ID" w:bidi="id_ID"/>
        </w:rPr>
      </w:r>
    </w:p>
    <w:p>
      <w:pPr/>
      <w:r>
        <w:rPr>
          <w:lang w:val="id_ID" w:bidi="id_ID"/>
        </w:rPr>
      </w:r>
    </w:p>
    <w:p>
      <w:pPr>
        <w:pStyle w:val="Heading2"/>
      </w:pPr>
      <w:r>
        <w:rPr>
          <w:lang w:val="id_ID" w:bidi="id_ID"/>
        </w:rPr>
        <w:t>Imamat 7:22–27</w:t>
      </w:r>
      <w:r>
        <w:rPr>
          <w:lang w:val="id_ID" w:bidi="id_ID"/>
        </w:rPr>
      </w:r>
    </w:p>
    <w:p>
      <w:pPr/>
      <w:r>
        <w:rPr>
          <w:lang w:val="id_ID" w:bidi="id_ID"/>
        </w:rPr>
      </w:r>
      <w:r>
        <w:rPr>
          <w:lang w:val="id_ID" w:bidi="id_ID"/>
        </w:rPr>
        <w:t>Dalam sistem pengorbanan, lemak dan darah dari semua korban di mezbah adalah milik Allah. Keduanya dipersembahkan sebelum korban apa pun bisa dimakan. Mengonsumsi darah secara khusus dilarang karena itu mewakili kehidupan dari seekor hewan (</w:t>
      </w:r>
      <w:hyperlink r:id="rId280">
        <w:r>
          <w:rPr>
            <w:lang w:val="id_ID" w:bidi="id_ID"/>
          </w:rPr>
          <w:rPr>
            <w:color w:val="0000EE"/>
            <w:u w:val="single"/>
          </w:rPr>
          <w:t>Im. 17:10–16</w:t>
        </w:r>
      </w:hyperlink>
      <w:r>
        <w:rPr>
          <w:lang w:val="id_ID" w:bidi="id_ID"/>
        </w:rPr>
        <w:t>). Larangan memakan lemak mungkin karena lemak, yang dianggap sebagai bagian terbaik dari persembahan, adalah milik Allah.</w:t>
      </w:r>
      <w:r>
        <w:rPr>
          <w:lang w:val="id_ID" w:bidi="id_ID"/>
        </w:rPr>
      </w:r>
      <w:r>
        <w:rPr>
          <w:lang w:val="id_ID" w:bidi="id_ID"/>
        </w:rPr>
      </w:r>
    </w:p>
    <w:p>
      <w:pPr/>
      <w:r>
        <w:rPr>
          <w:lang w:val="id_ID" w:bidi="id_ID"/>
        </w:rPr>
      </w:r>
    </w:p>
    <w:p>
      <w:pPr>
        <w:pStyle w:val="Heading2"/>
      </w:pPr>
      <w:r>
        <w:rPr>
          <w:lang w:val="id_ID" w:bidi="id_ID"/>
        </w:rPr>
        <w:t>Imamat 7:24</w:t>
      </w:r>
      <w:r>
        <w:rPr>
          <w:lang w:val="id_ID" w:bidi="id_ID"/>
        </w:rPr>
      </w:r>
    </w:p>
    <w:p>
      <w:pPr/>
      <w:r>
        <w:rPr>
          <w:lang w:val="id_ID" w:bidi="id_ID"/>
        </w:rPr>
      </w:r>
      <w:r>
        <w:rPr>
          <w:lang w:val="id_ID" w:bidi="id_ID"/>
        </w:rPr>
        <w:t>Binatang yang ditemukan mati tidak dikeringkan darahnya dan oleh karena itu tidak tahir. Lemaknya tidak layak untuk dipersembahkan kepada Tuhan dan tidak bisa dimakan. Namun, lemak tersebut dapat digunakan untuk tujuan lain</w:t>
      </w:r>
      <w:r>
        <w:rPr>
          <w:i/>
          <w:lang w:val="id_ID" w:bidi="id_ID"/>
        </w:rPr>
        <w:t>,</w:t>
      </w:r>
      <w:r>
        <w:rPr>
          <w:lang w:val="id_ID" w:bidi="id_ID"/>
        </w:rPr>
        <w:t xml:space="preserve"> seperti melumasi poros roda kereta, melapisi kulit hewan agar tahan air dan kegunaan rumah tangga lainnya.</w:t>
      </w:r>
      <w:r>
        <w:rPr>
          <w:lang w:val="id_ID" w:bidi="id_ID"/>
        </w:rPr>
      </w:r>
      <w:r>
        <w:rPr>
          <w:lang w:val="id_ID" w:bidi="id_ID"/>
        </w:rPr>
      </w:r>
    </w:p>
    <w:p>
      <w:pPr/>
      <w:r>
        <w:rPr>
          <w:lang w:val="id_ID" w:bidi="id_ID"/>
        </w:rPr>
      </w:r>
    </w:p>
    <w:p>
      <w:pPr>
        <w:pStyle w:val="Heading2"/>
      </w:pPr>
      <w:r>
        <w:rPr>
          <w:lang w:val="id_ID" w:bidi="id_ID"/>
        </w:rPr>
        <w:t>Imamat 7:26–27</w:t>
      </w:r>
      <w:r>
        <w:rPr>
          <w:lang w:val="id_ID" w:bidi="id_ID"/>
        </w:rPr>
      </w:r>
    </w:p>
    <w:p>
      <w:pPr/>
      <w:r>
        <w:rPr>
          <w:lang w:val="id_ID" w:bidi="id_ID"/>
        </w:rPr>
      </w:r>
      <w:r>
        <w:rPr>
          <w:lang w:val="id_ID" w:bidi="id_ID"/>
        </w:rPr>
        <w:t>Larangan mengonsumsi darah sangat penting sehingga Dewan di Yerusalem memasukkannya dalam petunjuk untuk orang-orang percaya non-Yahudi (</w:t>
      </w:r>
      <w:hyperlink r:id="rId281">
        <w:r>
          <w:rPr>
            <w:lang w:val="id_ID" w:bidi="id_ID"/>
          </w:rPr>
          <w:rPr>
            <w:color w:val="0000EE"/>
            <w:u w:val="single"/>
          </w:rPr>
          <w:t>Kisah.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dada persembahan unjukan .... paha persembahan khusus: Korban keselamatan adalah makanan bersama antara Allah, imam, penyembah, dan tamu. Dada (dalam beberapa terjemahan lama disebut "persembahan ayunan") dan paha (kadang disebut "kontribusi" atau "persembahan angkat") secara khusus ditetapkan sebagai bagian untuk imam (lihat</w:t>
      </w:r>
      <w:hyperlink r:id="rId282">
        <w:r>
          <w:rPr>
            <w:lang w:val="id_ID" w:bidi="id_ID"/>
          </w:rPr>
          <w:rPr>
            <w:color w:val="0000EE"/>
            <w:u w:val="single"/>
          </w:rPr>
          <w:t xml:space="preserve"> Im. 10:13–15</w:t>
        </w:r>
      </w:hyperlink>
      <w:r>
        <w:rPr>
          <w:lang w:val="id_ID" w:bidi="id_ID"/>
        </w:rPr>
        <w:t xml:space="preserve">). Setelah persembahan ini dibawa ke dalam Kemah Suci dan dipersembahkan di hadapan Tuhan, barulah mereka dapat dimakan (lihat </w:t>
      </w:r>
      <w:hyperlink r:id="rId283">
        <w:r>
          <w:rPr>
            <w:lang w:val="id_ID" w:bidi="id_ID"/>
          </w:rPr>
          <w:rPr>
            <w:color w:val="0000EE"/>
            <w:u w:val="single"/>
          </w:rPr>
          <w:t>Kel. 29:24</w:t>
        </w:r>
      </w:hyperlink>
      <w:r>
        <w:rPr>
          <w:lang w:val="id_ID" w:bidi="id_ID"/>
        </w:rPr>
        <w:t xml:space="preserve">, </w:t>
      </w:r>
      <w:hyperlink r:id="rId28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7:36</w:t>
      </w:r>
      <w:r>
        <w:rPr>
          <w:lang w:val="id_ID" w:bidi="id_ID"/>
        </w:rPr>
      </w:r>
    </w:p>
    <w:p>
      <w:pPr/>
      <w:r>
        <w:rPr>
          <w:lang w:val="id_ID" w:bidi="id_ID"/>
        </w:rPr>
      </w:r>
      <w:r>
        <w:rPr>
          <w:lang w:val="id_ID" w:bidi="id_ID"/>
        </w:rPr>
        <w:t xml:space="preserve">diurapi: Lihat </w:t>
      </w:r>
      <w:hyperlink r:id="rId157">
        <w:r>
          <w:rPr>
            <w:lang w:val="id_ID" w:bidi="id_ID"/>
          </w:rPr>
          <w:rPr>
            <w:color w:val="0000EE"/>
            <w:u w:val="single"/>
          </w:rPr>
          <w:t>Im. 8:12</w:t>
        </w:r>
      </w:hyperlink>
      <w:r>
        <w:rPr>
          <w:lang w:val="id_ID" w:bidi="id_ID"/>
        </w:rPr>
        <w:t xml:space="preserve">, </w:t>
      </w:r>
      <w:hyperlink r:id="rId285">
        <w:r>
          <w:rPr>
            <w:lang w:val="id_ID" w:bidi="id_ID"/>
          </w:rPr>
          <w:rPr>
            <w:color w:val="0000EE"/>
            <w:u w:val="single"/>
          </w:rPr>
          <w:t>30</w:t>
        </w:r>
      </w:hyperlink>
      <w:r>
        <w:rPr>
          <w:lang w:val="id_ID" w:bidi="id_ID"/>
        </w:rPr>
        <w:t xml:space="preserve">; juga </w:t>
      </w:r>
      <w:hyperlink r:id="rId155">
        <w:r>
          <w:rPr>
            <w:lang w:val="id_ID" w:bidi="id_ID"/>
          </w:rPr>
          <w:rPr>
            <w:color w:val="0000EE"/>
            <w:u w:val="single"/>
          </w:rPr>
          <w:t>Kel. 40:13–15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8:1–36</w:t>
      </w:r>
      <w:r>
        <w:rPr>
          <w:lang w:val="id_ID" w:bidi="id_ID"/>
        </w:rPr>
      </w:r>
    </w:p>
    <w:p>
      <w:pPr/>
      <w:r>
        <w:rPr>
          <w:lang w:val="id_ID" w:bidi="id_ID"/>
        </w:rPr>
      </w:r>
      <w:r>
        <w:rPr>
          <w:lang w:val="id_ID" w:bidi="id_ID"/>
        </w:rPr>
        <w:t xml:space="preserve">Dalam </w:t>
      </w:r>
      <w:hyperlink r:id="rId286">
        <w:r>
          <w:rPr>
            <w:lang w:val="id_ID" w:bidi="id_ID"/>
          </w:rPr>
          <w:rPr>
            <w:color w:val="0000EE"/>
            <w:u w:val="single"/>
          </w:rPr>
          <w:t>Kel. 28–29</w:t>
        </w:r>
      </w:hyperlink>
      <w:r>
        <w:rPr>
          <w:lang w:val="id_ID" w:bidi="id_ID"/>
        </w:rPr>
        <w:t xml:space="preserve">, Tuhan memberikan Musa petunjuk khusus mengenai pakaian dan penahbisan Harun serta anak-anaknya sebagai imam. Dalam </w:t>
      </w:r>
      <w:hyperlink r:id="rId287">
        <w:r>
          <w:rPr>
            <w:lang w:val="id_ID" w:bidi="id_ID"/>
          </w:rPr>
          <w:rPr>
            <w:color w:val="0000EE"/>
            <w:u w:val="single"/>
          </w:rPr>
          <w:t>Kel. 39:1–31</w:t>
        </w:r>
      </w:hyperlink>
      <w:r>
        <w:rPr>
          <w:lang w:val="id_ID" w:bidi="id_ID"/>
        </w:rPr>
        <w:t xml:space="preserve">; </w:t>
      </w:r>
      <w:hyperlink r:id="rId288">
        <w:r>
          <w:rPr>
            <w:lang w:val="id_ID" w:bidi="id_ID"/>
          </w:rPr>
          <w:rPr>
            <w:color w:val="0000EE"/>
            <w:u w:val="single"/>
          </w:rPr>
          <w:t>40:12–16</w:t>
        </w:r>
      </w:hyperlink>
      <w:r>
        <w:rPr>
          <w:lang w:val="id_ID" w:bidi="id_ID"/>
        </w:rPr>
        <w:t xml:space="preserve">; dan </w:t>
      </w:r>
      <w:hyperlink r:id="rId289">
        <w:r>
          <w:rPr>
            <w:lang w:val="id_ID" w:bidi="id_ID"/>
          </w:rPr>
          <w:rPr>
            <w:color w:val="0000EE"/>
            <w:u w:val="single"/>
          </w:rPr>
          <w:t>Im. 8</w:t>
        </w:r>
      </w:hyperlink>
      <w:r>
        <w:rPr>
          <w:lang w:val="id_ID" w:bidi="id_ID"/>
        </w:rPr>
        <w:t>, perintah-perintah tersebut dilaksanakan. Musa tidak hanya menyampaikan petunjuk secara lisan; dia juga melaksanakan ritual-ritual tersebut sebagai contoh bagi para imam hingga detail terakhir, sesuai perintah Tuhan kepadanya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Karena hukuman untuk ketidaktaatan adalah kematian, Allah memastikan para imam mengetahui dengan tepat apa yang harus dilakukan.</w:t>
      </w:r>
      <w:r>
        <w:rPr>
          <w:lang w:val="id_ID" w:bidi="id_ID"/>
        </w:rPr>
      </w:r>
      <w:r>
        <w:rPr>
          <w:lang w:val="id_ID" w:bidi="id_ID"/>
        </w:rPr>
      </w:r>
    </w:p>
    <w:p>
      <w:pPr/>
      <w:r>
        <w:rPr>
          <w:lang w:val="id_ID" w:bidi="id_ID"/>
        </w:rPr>
      </w:r>
    </w:p>
    <w:p>
      <w:pPr>
        <w:pStyle w:val="Heading2"/>
      </w:pPr>
      <w:r>
        <w:rPr>
          <w:lang w:val="id_ID" w:bidi="id_ID"/>
        </w:rPr>
        <w:t>Imamat 8:2</w:t>
      </w:r>
      <w:r>
        <w:rPr>
          <w:lang w:val="id_ID" w:bidi="id_ID"/>
        </w:rPr>
      </w:r>
    </w:p>
    <w:p>
      <w:pPr/>
      <w:r>
        <w:rPr>
          <w:lang w:val="id_ID" w:bidi="id_ID"/>
        </w:rPr>
      </w:r>
      <w:r>
        <w:rPr>
          <w:lang w:val="id_ID" w:bidi="id_ID"/>
        </w:rPr>
        <w:t xml:space="preserve">Barang-barang ini juga disebutkan dalam </w:t>
      </w:r>
      <w:hyperlink r:id="rId295">
        <w:r>
          <w:rPr>
            <w:lang w:val="id_ID" w:bidi="id_ID"/>
          </w:rPr>
          <w:rPr>
            <w:color w:val="0000EE"/>
            <w:u w:val="single"/>
          </w:rPr>
          <w:t>Kel. 29:1–3</w:t>
        </w:r>
      </w:hyperlink>
      <w:r>
        <w:rPr>
          <w:lang w:val="id_ID" w:bidi="id_ID"/>
        </w:rPr>
        <w:t xml:space="preserve">, </w:t>
      </w:r>
      <w:hyperlink r:id="rId296">
        <w:r>
          <w:rPr>
            <w:lang w:val="id_ID" w:bidi="id_ID"/>
          </w:rPr>
          <w:rPr>
            <w:color w:val="0000EE"/>
            <w:u w:val="single"/>
          </w:rPr>
          <w:t>7</w:t>
        </w:r>
      </w:hyperlink>
      <w:r>
        <w:rPr>
          <w:lang w:val="id_ID" w:bidi="id_ID"/>
        </w:rPr>
        <w:t xml:space="preserve">. • pakaian kudus: Lihat </w:t>
      </w:r>
      <w:hyperlink r:id="rId297">
        <w:r>
          <w:rPr>
            <w:lang w:val="id_ID" w:bidi="id_ID"/>
          </w:rPr>
          <w:rPr>
            <w:color w:val="0000EE"/>
            <w:u w:val="single"/>
          </w:rPr>
          <w:t>Kel. 28</w:t>
        </w:r>
      </w:hyperlink>
      <w:r>
        <w:rPr>
          <w:lang w:val="id_ID" w:bidi="id_ID"/>
        </w:rPr>
        <w:t xml:space="preserve">. • Minyak urapan terdiri dari bahan-bahan khusus yang memberikan aroma unik. Ini termasuk mur, kayu manis, tebu, dan kayu teja (bunga kering dari pohon kayu manis) yang dicampur dengan minyak zaitun (lihat </w:t>
      </w:r>
      <w:hyperlink r:id="rId298">
        <w:r>
          <w:rPr>
            <w:lang w:val="id_ID" w:bidi="id_ID"/>
          </w:rPr>
          <w:rPr>
            <w:color w:val="0000EE"/>
            <w:u w:val="single"/>
          </w:rPr>
          <w:t>Kel. 30:22–33</w:t>
        </w:r>
      </w:hyperlink>
      <w:r>
        <w:rPr>
          <w:lang w:val="id_ID" w:bidi="id_ID"/>
        </w:rPr>
        <w:t xml:space="preserve">). • lembu jantan korban penghapus dosa: Lihat </w:t>
      </w:r>
      <w:hyperlink r:id="rId85">
        <w:r>
          <w:rPr>
            <w:lang w:val="id_ID" w:bidi="id_ID"/>
          </w:rPr>
          <w:rPr>
            <w:color w:val="0000EE"/>
            <w:u w:val="single"/>
          </w:rPr>
          <w:t>Im. 4:3–12</w:t>
        </w:r>
      </w:hyperlink>
      <w:r>
        <w:rPr>
          <w:lang w:val="id_ID" w:bidi="id_ID"/>
        </w:rPr>
        <w:t>. • Domba jantan pertama dari dua domba jantan harus menjadi korban bakaran sepenuhnya (</w:t>
      </w:r>
      <w:hyperlink r:id="rId299">
        <w:r>
          <w:rPr>
            <w:lang w:val="id_ID" w:bidi="id_ID"/>
          </w:rPr>
          <w:rPr>
            <w:color w:val="0000EE"/>
            <w:u w:val="single"/>
          </w:rPr>
          <w:t>Im. 8:18</w:t>
        </w:r>
      </w:hyperlink>
      <w:r>
        <w:rPr>
          <w:lang w:val="id_ID" w:bidi="id_ID"/>
        </w:rPr>
        <w:t>), sedangkan yang kedua adalah korban pentahbisan khusus (</w:t>
      </w:r>
      <w:hyperlink r:id="rId300">
        <w:r>
          <w:rPr>
            <w:lang w:val="id_ID" w:bidi="id_ID"/>
          </w:rPr>
          <w:rPr>
            <w:color w:val="0000EE"/>
            <w:u w:val="single"/>
          </w:rPr>
          <w:t>Im. 8:22</w:t>
        </w:r>
      </w:hyperlink>
      <w:r>
        <w:rPr>
          <w:lang w:val="id_ID" w:bidi="id_ID"/>
        </w:rPr>
        <w:t xml:space="preserve">). • bakul berisi roti yang tidak beragi: Lihat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8:4</w:t>
      </w:r>
      <w:r>
        <w:rPr>
          <w:lang w:val="id_ID" w:bidi="id_ID"/>
        </w:rPr>
      </w:r>
    </w:p>
    <w:p>
      <w:pPr/>
      <w:r>
        <w:rPr>
          <w:lang w:val="id_ID" w:bidi="id_ID"/>
        </w:rPr>
      </w:r>
      <w:r>
        <w:rPr>
          <w:lang w:val="id_ID" w:bidi="id_ID"/>
        </w:rPr>
        <w:t xml:space="preserve">Teks tersebut berulang kali menekankan bahwa Musa mengikuti petunjuk Tuhan dan mematuhi perintah yang diberikan dalam </w:t>
      </w:r>
      <w:hyperlink r:id="rId301">
        <w:r>
          <w:rPr>
            <w:lang w:val="id_ID" w:bidi="id_ID"/>
          </w:rPr>
          <w:rPr>
            <w:color w:val="0000EE"/>
            <w:u w:val="single"/>
          </w:rPr>
          <w:t>Kel. 29</w:t>
        </w:r>
      </w:hyperlink>
      <w:r>
        <w:rPr>
          <w:lang w:val="id_ID" w:bidi="id_ID"/>
        </w:rPr>
        <w:t xml:space="preserve"> (lihat juga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xml:space="preserve">, </w:t>
      </w:r>
      <w:hyperlink r:id="rId30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8:6</w:t>
      </w:r>
      <w:r>
        <w:rPr>
          <w:lang w:val="id_ID" w:bidi="id_ID"/>
        </w:rPr>
      </w:r>
    </w:p>
    <w:p>
      <w:pPr/>
      <w:r>
        <w:rPr>
          <w:lang w:val="id_ID" w:bidi="id_ID"/>
        </w:rPr>
      </w:r>
      <w:r>
        <w:rPr>
          <w:lang w:val="id_ID" w:bidi="id_ID"/>
        </w:rPr>
        <w:t>Membasuh dengan air adalah langkah pertama untuk membersihkan dari kenajisan. Para imam harus bersih secara seremonial sebelum mereka dapat melayani Tuhan dalam kekudusan (</w:t>
      </w:r>
      <w:hyperlink r:id="rId303">
        <w:r>
          <w:rPr>
            <w:lang w:val="id_ID" w:bidi="id_ID"/>
          </w:rPr>
          <w:rPr>
            <w:color w:val="0000EE"/>
            <w:u w:val="single"/>
          </w:rPr>
          <w:t>Kel. 29:4</w:t>
        </w:r>
      </w:hyperlink>
      <w:r>
        <w:rPr>
          <w:lang w:val="id_ID" w:bidi="id_ID"/>
        </w:rPr>
        <w:t xml:space="preserve">; lihat </w:t>
      </w:r>
      <w:hyperlink r:id="rId304">
        <w:r>
          <w:rPr>
            <w:lang w:val="id_ID" w:bidi="id_ID"/>
          </w:rPr>
          <w:rPr>
            <w:color w:val="0000EE"/>
            <w:u w:val="single"/>
          </w:rPr>
          <w:t>Mzm. 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8:7</w:t>
      </w:r>
      <w:r>
        <w:rPr>
          <w:lang w:val="id_ID" w:bidi="id_ID"/>
        </w:rPr>
      </w:r>
    </w:p>
    <w:p>
      <w:pPr/>
      <w:r>
        <w:rPr>
          <w:lang w:val="id_ID" w:bidi="id_ID"/>
        </w:rPr>
      </w:r>
      <w:r>
        <w:rPr>
          <w:lang w:val="id_ID" w:bidi="id_ID"/>
        </w:rPr>
        <w:t xml:space="preserve">Kemeja (lihat </w:t>
      </w:r>
      <w:hyperlink r:id="rId305">
        <w:r>
          <w:rPr>
            <w:lang w:val="id_ID" w:bidi="id_ID"/>
          </w:rPr>
          <w:rPr>
            <w:color w:val="0000EE"/>
            <w:u w:val="single"/>
          </w:rPr>
          <w:t>Kel. 28:39</w:t>
        </w:r>
      </w:hyperlink>
      <w:r>
        <w:rPr>
          <w:lang w:val="id_ID" w:bidi="id_ID"/>
        </w:rPr>
        <w:t xml:space="preserve">) ditenun dari kain linen berpola. • Jenis bahan yang sama yang digunakan untuk tirai Kemah Suci juga digunakan untuk baju Efod bersulam (lihat </w:t>
      </w:r>
      <w:hyperlink r:id="rId306">
        <w:r>
          <w:rPr>
            <w:lang w:val="id_ID" w:bidi="id_ID"/>
          </w:rPr>
          <w:rPr>
            <w:color w:val="0000EE"/>
            <w:u w:val="single"/>
          </w:rPr>
          <w:t>Kel. 28:4</w:t>
        </w:r>
      </w:hyperlink>
      <w:r>
        <w:rPr>
          <w:lang w:val="id_ID" w:bidi="id_ID"/>
        </w:rPr>
        <w:t xml:space="preserve">, </w:t>
      </w:r>
      <w:hyperlink r:id="rId307">
        <w:r>
          <w:rPr>
            <w:lang w:val="id_ID" w:bidi="id_ID"/>
          </w:rPr>
          <w:rPr>
            <w:color w:val="0000EE"/>
            <w:u w:val="single"/>
          </w:rPr>
          <w:t>6–14</w:t>
        </w:r>
      </w:hyperlink>
      <w:r>
        <w:rPr>
          <w:lang w:val="id_ID" w:bidi="id_ID"/>
        </w:rPr>
        <w:t>). Bentuk dan ukuran pakaian ini tidak jelas, tetapi tampaknya berupa rompi panjang tanpa lengan, pas di tubuh dan diikat di pinggang. Pakaian ini disambungkan di bahu dengan pengaturan emas; setiap pengaturan memiliki batu oniks yang diukir dengan nama enam suku Israel (</w:t>
      </w:r>
      <w:hyperlink r:id="rId308">
        <w:r>
          <w:rPr>
            <w:lang w:val="id_ID" w:bidi="id_ID"/>
          </w:rPr>
          <w:rPr>
            <w:color w:val="0000EE"/>
            <w:u w:val="single"/>
          </w:rPr>
          <w:t>Kel. 28:9</w:t>
        </w:r>
      </w:hyperlink>
      <w:r>
        <w:rPr>
          <w:lang w:val="id_ID" w:bidi="id_ID"/>
        </w:rPr>
        <w:t>). Selain itu, Efod juga merujuk pada gambar yang dihormati (</w:t>
      </w:r>
      <w:hyperlink r:id="rId309">
        <w:r>
          <w:rPr>
            <w:lang w:val="id_ID" w:bidi="id_ID"/>
          </w:rPr>
          <w:rPr>
            <w:color w:val="0000EE"/>
            <w:u w:val="single"/>
          </w:rPr>
          <w:t>Hak 8:27</w:t>
        </w:r>
      </w:hyperlink>
      <w:r>
        <w:rPr>
          <w:lang w:val="id_ID" w:bidi="id_ID"/>
        </w:rPr>
        <w:t xml:space="preserve">; </w:t>
      </w:r>
      <w:hyperlink r:id="rId310">
        <w:r>
          <w:rPr>
            <w:lang w:val="id_ID" w:bidi="id_ID"/>
          </w:rPr>
          <w:rPr>
            <w:color w:val="0000EE"/>
            <w:u w:val="single"/>
          </w:rPr>
          <w:t>18:17</w:t>
        </w:r>
      </w:hyperlink>
      <w:r>
        <w:rPr>
          <w:lang w:val="id_ID" w:bidi="id_ID"/>
        </w:rPr>
        <w:t>). • sabuk hiasan itu bersulam indah dan</w:t>
      </w:r>
      <w:r>
        <w:rPr>
          <w:lang w:val="id_ID" w:bidi="id_ID"/>
        </w:rPr>
        <w:t xml:space="preserve"> dibuat dari bahan yang sama seperti efod itu sendiri</w:t>
      </w:r>
      <w:r>
        <w:rPr>
          <w:lang w:val="id_ID" w:bidi="id_ID"/>
        </w:rPr>
        <w:t xml:space="preserve"> (lihat </w:t>
      </w:r>
      <w:hyperlink r:id="rId311">
        <w:r>
          <w:rPr>
            <w:lang w:val="id_ID" w:bidi="id_ID"/>
          </w:rPr>
          <w:rPr>
            <w:color w:val="0000EE"/>
            <w:u w:val="single"/>
          </w:rPr>
          <w:t>Kel. 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8:8</w:t>
      </w:r>
      <w:r>
        <w:rPr>
          <w:lang w:val="id_ID" w:bidi="id_ID"/>
        </w:rPr>
      </w:r>
    </w:p>
    <w:p>
      <w:pPr/>
      <w:r>
        <w:rPr>
          <w:lang w:val="id_ID" w:bidi="id_ID"/>
        </w:rPr>
      </w:r>
      <w:r>
        <w:rPr>
          <w:lang w:val="id_ID" w:bidi="id_ID"/>
        </w:rPr>
        <w:t xml:space="preserve">Tutup dada (lihat </w:t>
      </w:r>
      <w:hyperlink r:id="rId312">
        <w:r>
          <w:rPr>
            <w:lang w:val="id_ID" w:bidi="id_ID"/>
          </w:rPr>
          <w:rPr>
            <w:color w:val="0000EE"/>
            <w:u w:val="single"/>
          </w:rPr>
          <w:t>Kel. 28:15–30</w:t>
        </w:r>
      </w:hyperlink>
      <w:r>
        <w:rPr>
          <w:lang w:val="id_ID" w:bidi="id_ID"/>
        </w:rPr>
        <w:t>) dibuat dari linen bersulam yang dilipat dua. Pelindung ini memiliki dua belas batu, masing-masing diukir dengan nama suku Israel. Pelindung ini digantung di atas jantung dengan rantai emas yang terhubung dari bagian bahu emas Efod. • Urim dan Tumim ditempatkan di dalam saku penutup dada (</w:t>
      </w:r>
      <w:hyperlink r:id="rId313">
        <w:r>
          <w:rPr>
            <w:lang w:val="id_ID" w:bidi="id_ID"/>
          </w:rPr>
          <w:rPr>
            <w:color w:val="0000EE"/>
            <w:u w:val="single"/>
          </w:rPr>
          <w:t>Kel. 28:30</w:t>
        </w:r>
      </w:hyperlink>
      <w:r>
        <w:rPr>
          <w:lang w:val="id_ID" w:bidi="id_ID"/>
        </w:rPr>
        <w:t xml:space="preserve">; </w:t>
      </w:r>
      <w:hyperlink r:id="rId314">
        <w:r>
          <w:rPr>
            <w:lang w:val="id_ID" w:bidi="id_ID"/>
          </w:rPr>
          <w:rPr>
            <w:color w:val="0000EE"/>
            <w:u w:val="single"/>
          </w:rPr>
          <w:t>1Sam. 23:9–12</w:t>
        </w:r>
      </w:hyperlink>
      <w:r>
        <w:rPr>
          <w:lang w:val="id_ID" w:bidi="id_ID"/>
        </w:rPr>
        <w:t xml:space="preserve">; </w:t>
      </w:r>
      <w:hyperlink r:id="rId315">
        <w:r>
          <w:rPr>
            <w:lang w:val="id_ID" w:bidi="id_ID"/>
          </w:rPr>
          <w:rPr>
            <w:color w:val="0000EE"/>
            <w:u w:val="single"/>
          </w:rPr>
          <w:t>30:7–8</w:t>
        </w:r>
      </w:hyperlink>
      <w:r>
        <w:rPr>
          <w:lang w:val="id_ID" w:bidi="id_ID"/>
        </w:rPr>
        <w:t>); fungsi pasti dari benda-benda ini tidak diketahui. Mereka umumnya dianggap sebagai dua batu, mungkin masing-masing dengan warna berbeda, yang digunakan untuk mengundi. Tampaknya, mereka dapat memberikan jawaban positif, netral, atau negatif untuk pertanyaan yang tidak dapat diselesaikan dengan cara lain (</w:t>
      </w:r>
      <w:hyperlink r:id="rId313">
        <w:r>
          <w:rPr>
            <w:lang w:val="id_ID" w:bidi="id_ID"/>
          </w:rPr>
          <w:rPr>
            <w:color w:val="0000EE"/>
            <w:u w:val="single"/>
          </w:rPr>
          <w:t>Kel. 28:30</w:t>
        </w:r>
      </w:hyperlink>
      <w:r>
        <w:rPr>
          <w:lang w:val="id_ID" w:bidi="id_ID"/>
        </w:rPr>
        <w:t xml:space="preserve">; </w:t>
      </w:r>
      <w:hyperlink r:id="rId316">
        <w:r>
          <w:rPr>
            <w:lang w:val="id_ID" w:bidi="id_ID"/>
          </w:rPr>
          <w:rPr>
            <w:color w:val="0000EE"/>
            <w:u w:val="single"/>
          </w:rPr>
          <w:t>Bil. 27:21</w:t>
        </w:r>
      </w:hyperlink>
      <w:r>
        <w:rPr>
          <w:lang w:val="id_ID" w:bidi="id_ID"/>
        </w:rPr>
        <w:t xml:space="preserve">; </w:t>
      </w:r>
      <w:hyperlink r:id="rId317">
        <w:r>
          <w:rPr>
            <w:lang w:val="id_ID" w:bidi="id_ID"/>
          </w:rPr>
          <w:rPr>
            <w:color w:val="0000EE"/>
            <w:u w:val="single"/>
          </w:rPr>
          <w:t>1Sam. 28:6</w:t>
        </w:r>
      </w:hyperlink>
      <w:r>
        <w:rPr>
          <w:lang w:val="id_ID" w:bidi="id_ID"/>
        </w:rPr>
        <w:t>). Penyebutan mereka dalam literatur nubuat Perjanjian Lama yang ditulis berabad-abad kemudian (</w:t>
      </w:r>
      <w:hyperlink r:id="rId318">
        <w:r>
          <w:rPr>
            <w:lang w:val="id_ID" w:bidi="id_ID"/>
          </w:rPr>
          <w:rPr>
            <w:color w:val="0000EE"/>
            <w:u w:val="single"/>
          </w:rPr>
          <w:t>Ezr. 2:63</w:t>
        </w:r>
      </w:hyperlink>
      <w:r>
        <w:rPr>
          <w:lang w:val="id_ID" w:bidi="id_ID"/>
        </w:rPr>
        <w:t xml:space="preserve">; </w:t>
      </w:r>
      <w:hyperlink r:id="rId319">
        <w:r>
          <w:rPr>
            <w:lang w:val="id_ID" w:bidi="id_ID"/>
          </w:rPr>
          <w:rPr>
            <w:color w:val="0000EE"/>
            <w:u w:val="single"/>
          </w:rPr>
          <w:t>Neh. 7:65</w:t>
        </w:r>
      </w:hyperlink>
      <w:r>
        <w:rPr>
          <w:lang w:val="id_ID" w:bidi="id_ID"/>
        </w:rPr>
        <w:t>) menunjukkan betapa pentingnya benda-benda ini bagi jabatan imam.</w:t>
      </w:r>
      <w:r>
        <w:rPr>
          <w:lang w:val="id_ID" w:bidi="id_ID"/>
        </w:rPr>
      </w:r>
      <w:r>
        <w:rPr>
          <w:lang w:val="id_ID" w:bidi="id_ID"/>
        </w:rPr>
      </w:r>
    </w:p>
    <w:p>
      <w:pPr/>
      <w:r>
        <w:rPr>
          <w:lang w:val="id_ID" w:bidi="id_ID"/>
        </w:rPr>
      </w:r>
    </w:p>
    <w:p>
      <w:pPr>
        <w:pStyle w:val="Heading2"/>
      </w:pPr>
      <w:r>
        <w:rPr>
          <w:lang w:val="id_ID" w:bidi="id_ID"/>
        </w:rPr>
        <w:t>Imamat 8:9</w:t>
      </w:r>
      <w:r>
        <w:rPr>
          <w:lang w:val="id_ID" w:bidi="id_ID"/>
        </w:rPr>
      </w:r>
    </w:p>
    <w:p>
      <w:pPr/>
      <w:r>
        <w:rPr>
          <w:lang w:val="id_ID" w:bidi="id_ID"/>
        </w:rPr>
      </w:r>
      <w:r>
        <w:rPr>
          <w:lang w:val="id_ID" w:bidi="id_ID"/>
        </w:rPr>
        <w:t>Serban yang dikenakan oleh imam besar terbuat dari linen dan berbeda dari penutup kepala para imam biasa (</w:t>
      </w:r>
      <w:hyperlink r:id="rId320">
        <w:r>
          <w:rPr>
            <w:lang w:val="id_ID" w:bidi="id_ID"/>
          </w:rPr>
          <w:rPr>
            <w:color w:val="0000EE"/>
            <w:u w:val="single"/>
          </w:rPr>
          <w:t>Kel. 28:40</w:t>
        </w:r>
      </w:hyperlink>
      <w:r>
        <w:rPr>
          <w:lang w:val="id_ID" w:bidi="id_ID"/>
        </w:rPr>
        <w:t>). Medali emas digantungkan pada serban tersebut dan memiliki tulisan yang berbunyi, "Kudus bagi Tuhan" (</w:t>
      </w:r>
      <w:hyperlink r:id="rId321">
        <w:r>
          <w:rPr>
            <w:lang w:val="id_ID" w:bidi="id_ID"/>
          </w:rPr>
          <w:rPr>
            <w:color w:val="0000EE"/>
            <w:u w:val="single"/>
          </w:rPr>
          <w:t>Kel. 28:36</w:t>
        </w:r>
      </w:hyperlink>
      <w:r>
        <w:rPr>
          <w:lang w:val="id_ID" w:bidi="id_ID"/>
        </w:rPr>
        <w:t>). Dengan nama-nama suku di bahunya dan di atas hatinya serta dedikasi kepada Tuhan di dahinya, imam besar jelas ditandai sebagai perwakilan umat kepada Allah dan perwakilan Allah kepada umat. Dalam peran pengantara ini, imam besar menjadi model standar bagi semua imam.</w:t>
      </w:r>
      <w:r>
        <w:rPr>
          <w:lang w:val="id_ID" w:bidi="id_ID"/>
        </w:rPr>
      </w:r>
      <w:r>
        <w:rPr>
          <w:lang w:val="id_ID" w:bidi="id_ID"/>
        </w:rPr>
      </w:r>
    </w:p>
    <w:p>
      <w:pPr/>
      <w:r>
        <w:rPr>
          <w:lang w:val="id_ID" w:bidi="id_ID"/>
        </w:rPr>
      </w:r>
    </w:p>
    <w:p>
      <w:pPr>
        <w:pStyle w:val="Heading2"/>
      </w:pPr>
      <w:r>
        <w:rPr>
          <w:lang w:val="id_ID" w:bidi="id_ID"/>
        </w:rPr>
        <w:t>Imamat 8:10</w:t>
      </w:r>
      <w:r>
        <w:rPr>
          <w:lang w:val="id_ID" w:bidi="id_ID"/>
        </w:rPr>
      </w:r>
    </w:p>
    <w:p>
      <w:pPr/>
      <w:r>
        <w:rPr>
          <w:lang w:val="id_ID" w:bidi="id_ID"/>
        </w:rPr>
      </w:r>
      <w:r>
        <w:rPr>
          <w:lang w:val="id_ID" w:bidi="id_ID"/>
        </w:rPr>
        <w:t>dikuduskannya semuanya itu</w:t>
      </w:r>
      <w:r>
        <w:rPr>
          <w:lang w:val="id_ID" w:bidi="id_ID"/>
        </w:rPr>
        <w:t>: Allah adalah Yang Maha Kudus (</w:t>
      </w:r>
      <w:hyperlink r:id="rId322">
        <w:r>
          <w:rPr>
            <w:lang w:val="id_ID" w:bidi="id_ID"/>
          </w:rPr>
          <w:rPr>
            <w:color w:val="0000EE"/>
            <w:u w:val="single"/>
          </w:rPr>
          <w:t>Mzm. 22:3</w:t>
        </w:r>
      </w:hyperlink>
      <w:r>
        <w:rPr>
          <w:lang w:val="id_ID" w:bidi="id_ID"/>
        </w:rPr>
        <w:t xml:space="preserve">; </w:t>
      </w:r>
      <w:hyperlink r:id="rId323">
        <w:r>
          <w:rPr>
            <w:lang w:val="id_ID" w:bidi="id_ID"/>
          </w:rPr>
          <w:rPr>
            <w:color w:val="0000EE"/>
            <w:u w:val="single"/>
          </w:rPr>
          <w:t>78:41</w:t>
        </w:r>
      </w:hyperlink>
      <w:r>
        <w:rPr>
          <w:lang w:val="id_ID" w:bidi="id_ID"/>
        </w:rPr>
        <w:t>). Dalam arti yang paling ketat, hanya Allah yang dapat membuat seseorang atau sesuatu menjadi suci (</w:t>
      </w:r>
      <w:hyperlink r:id="rId324">
        <w:r>
          <w:rPr>
            <w:lang w:val="id_ID" w:bidi="id_ID"/>
          </w:rPr>
          <w:rPr>
            <w:color w:val="0000EE"/>
            <w:u w:val="single"/>
          </w:rPr>
          <w:t>Im. 20:8</w:t>
        </w:r>
      </w:hyperlink>
      <w:r>
        <w:rPr>
          <w:lang w:val="id_ID" w:bidi="id_ID"/>
        </w:rPr>
        <w:t xml:space="preserve">; </w:t>
      </w:r>
      <w:hyperlink r:id="rId325">
        <w:r>
          <w:rPr>
            <w:lang w:val="id_ID" w:bidi="id_ID"/>
          </w:rPr>
          <w:rPr>
            <w:color w:val="0000EE"/>
            <w:u w:val="single"/>
          </w:rPr>
          <w:t>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w:t>
      </w:r>
      <w:hyperlink r:id="rId330">
        <w:r>
          <w:rPr>
            <w:lang w:val="id_ID" w:bidi="id_ID"/>
          </w:rPr>
          <w:rPr>
            <w:color w:val="0000EE"/>
            <w:u w:val="single"/>
          </w:rPr>
          <w:t>Kel. 31:13</w:t>
        </w:r>
      </w:hyperlink>
      <w:r>
        <w:rPr>
          <w:lang w:val="id_ID" w:bidi="id_ID"/>
        </w:rPr>
        <w:t xml:space="preserve">; lihat </w:t>
      </w:r>
      <w:hyperlink r:id="rId331">
        <w:r>
          <w:rPr>
            <w:lang w:val="id_ID" w:bidi="id_ID"/>
          </w:rPr>
          <w:rPr>
            <w:color w:val="0000EE"/>
            <w:u w:val="single"/>
          </w:rPr>
          <w:t>Ibr. 2:11</w:t>
        </w:r>
      </w:hyperlink>
      <w:r>
        <w:rPr>
          <w:lang w:val="id_ID" w:bidi="id_ID"/>
        </w:rPr>
        <w:t xml:space="preserve">); tindakan Musa hanya mengakui dan menyatakan apa yang telah Allah lakukan (juga dalam </w:t>
      </w:r>
      <w:hyperlink r:id="rId332">
        <w:r>
          <w:rPr>
            <w:lang w:val="id_ID" w:bidi="id_ID"/>
          </w:rPr>
          <w:rPr>
            <w:color w:val="0000EE"/>
            <w:u w:val="single"/>
          </w:rPr>
          <w:t>Im. 8:11</w:t>
        </w:r>
      </w:hyperlink>
      <w:r>
        <w:rPr>
          <w:lang w:val="id_ID" w:bidi="id_ID"/>
        </w:rPr>
        <w:t xml:space="preserve">, </w:t>
      </w:r>
      <w:hyperlink r:id="rId157">
        <w:r>
          <w:rPr>
            <w:lang w:val="id_ID" w:bidi="id_ID"/>
          </w:rPr>
          <w:rPr>
            <w:color w:val="0000EE"/>
            <w:u w:val="single"/>
          </w:rPr>
          <w:t>12</w:t>
        </w:r>
      </w:hyperlink>
      <w:r>
        <w:rPr>
          <w:lang w:val="id_ID" w:bidi="id_ID"/>
        </w:rPr>
        <w:t xml:space="preserve">, </w:t>
      </w:r>
      <w:hyperlink r:id="rId333">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w:t>
      </w:r>
      <w:r>
        <w:rPr>
          <w:lang w:val="id_ID" w:bidi="id_ID"/>
        </w:rPr>
      </w:r>
    </w:p>
    <w:p>
      <w:pPr/>
      <w:r>
        <w:rPr>
          <w:lang w:val="id_ID" w:bidi="id_ID"/>
        </w:rPr>
      </w:r>
      <w:r>
        <w:rPr>
          <w:lang w:val="id_ID" w:bidi="id_ID"/>
        </w:rPr>
        <w:t xml:space="preserve">Untuk pakaian para imam biasa, lihat </w:t>
      </w:r>
      <w:hyperlink r:id="rId334">
        <w:r>
          <w:rPr>
            <w:lang w:val="id_ID" w:bidi="id_ID"/>
          </w:rPr>
          <w:rPr>
            <w:color w:val="0000EE"/>
            <w:u w:val="single"/>
          </w:rPr>
          <w:t>Kel. 28:40–41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8:14</w:t>
      </w:r>
      <w:r>
        <w:rPr>
          <w:lang w:val="id_ID" w:bidi="id_ID"/>
        </w:rPr>
      </w:r>
    </w:p>
    <w:p>
      <w:pPr/>
      <w:r>
        <w:rPr>
          <w:lang w:val="id_ID" w:bidi="id_ID"/>
        </w:rPr>
      </w:r>
      <w:r>
        <w:rPr>
          <w:lang w:val="id_ID" w:bidi="id_ID"/>
        </w:rPr>
        <w:t xml:space="preserve">Korban penghapus dosa (lihat </w:t>
      </w:r>
      <w:hyperlink r:id="rId85">
        <w:r>
          <w:rPr>
            <w:lang w:val="id_ID" w:bidi="id_ID"/>
          </w:rPr>
          <w:rPr>
            <w:color w:val="0000EE"/>
            <w:u w:val="single"/>
          </w:rPr>
          <w:t>Im. 4:3–12</w:t>
        </w:r>
      </w:hyperlink>
      <w:r>
        <w:rPr>
          <w:lang w:val="id_ID" w:bidi="id_ID"/>
        </w:rPr>
        <w:t>): Dua jenis persembahan penebusan dilakukan—korban penghapus dosa (</w:t>
      </w:r>
      <w:hyperlink r:id="rId335">
        <w:r>
          <w:rPr>
            <w:lang w:val="id_ID" w:bidi="id_ID"/>
          </w:rPr>
          <w:rPr>
            <w:color w:val="0000EE"/>
            <w:u w:val="single"/>
          </w:rPr>
          <w:t>Im. 8:14–17</w:t>
        </w:r>
      </w:hyperlink>
      <w:r>
        <w:rPr>
          <w:lang w:val="id_ID" w:bidi="id_ID"/>
        </w:rPr>
        <w:t>) dan korban bakaran seluruhnya (</w:t>
      </w:r>
      <w:hyperlink r:id="rId336">
        <w:r>
          <w:rPr>
            <w:lang w:val="id_ID" w:bidi="id_ID"/>
          </w:rPr>
          <w:rPr>
            <w:color w:val="0000EE"/>
            <w:u w:val="single"/>
          </w:rPr>
          <w:t>Im. 8:18–21</w:t>
        </w:r>
      </w:hyperlink>
      <w:r>
        <w:rPr>
          <w:lang w:val="id_ID" w:bidi="id_ID"/>
        </w:rPr>
        <w:t xml:space="preserve">). • Dengan meletakkan tangan mereka di kepala lembu jantan (lihat </w:t>
      </w:r>
      <w:hyperlink r:id="rId337">
        <w:r>
          <w:rPr>
            <w:lang w:val="id_ID" w:bidi="id_ID"/>
          </w:rPr>
          <w:rPr>
            <w:color w:val="0000EE"/>
            <w:u w:val="single"/>
          </w:rPr>
          <w:t>Im. 1:4</w:t>
        </w:r>
      </w:hyperlink>
      <w:r>
        <w:rPr>
          <w:lang w:val="id_ID" w:bidi="id_ID"/>
        </w:rPr>
        <w:t xml:space="preserve">), Harun dan anak-anaknya mengidentifikasi diri mereka dengan korban tersebut (juga di </w:t>
      </w:r>
      <w:hyperlink r:id="rId299">
        <w:r>
          <w:rPr>
            <w:lang w:val="id_ID" w:bidi="id_ID"/>
          </w:rPr>
          <w:rPr>
            <w:color w:val="0000EE"/>
            <w:u w:val="single"/>
          </w:rPr>
          <w:t>Im. 8:18</w:t>
        </w:r>
      </w:hyperlink>
      <w:r>
        <w:rPr>
          <w:lang w:val="id_ID" w:bidi="id_ID"/>
        </w:rPr>
        <w:t xml:space="preserve">, </w:t>
      </w:r>
      <w:hyperlink r:id="rId30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8:15</w:t>
      </w:r>
      <w:r>
        <w:rPr>
          <w:lang w:val="id_ID" w:bidi="id_ID"/>
        </w:rPr>
      </w:r>
    </w:p>
    <w:p>
      <w:pPr/>
      <w:r>
        <w:rPr>
          <w:lang w:val="id_ID" w:bidi="id_ID"/>
        </w:rPr>
      </w:r>
      <w:r>
        <w:rPr>
          <w:lang w:val="id_ID" w:bidi="id_ID"/>
        </w:rPr>
        <w:t>Biasanya, imam besar melaksanakan tugas-tugas keimaman ini. Namun, tidaklah pantas bagi para imam untuk menahbiskan diri mereka sendiri, maka Musa, bertindak sebagai wakil Allah, mendirikan keimaman.</w:t>
      </w:r>
      <w:r>
        <w:rPr>
          <w:lang w:val="id_ID" w:bidi="id_ID"/>
        </w:rPr>
      </w:r>
      <w:r>
        <w:rPr>
          <w:lang w:val="id_ID" w:bidi="id_ID"/>
        </w:rPr>
      </w:r>
    </w:p>
    <w:p>
      <w:pPr/>
      <w:r>
        <w:rPr>
          <w:lang w:val="id_ID" w:bidi="id_ID"/>
        </w:rPr>
      </w:r>
    </w:p>
    <w:p>
      <w:pPr>
        <w:pStyle w:val="Heading2"/>
      </w:pPr>
      <w:r>
        <w:rPr>
          <w:lang w:val="id_ID" w:bidi="id_ID"/>
        </w:rPr>
        <w:t>Imamat 8:18</w:t>
      </w:r>
      <w:r>
        <w:rPr>
          <w:lang w:val="id_ID" w:bidi="id_ID"/>
        </w:rPr>
      </w:r>
    </w:p>
    <w:p>
      <w:pPr/>
      <w:r>
        <w:rPr>
          <w:lang w:val="id_ID" w:bidi="id_ID"/>
        </w:rPr>
      </w:r>
      <w:r>
        <w:rPr>
          <w:lang w:val="id_ID" w:bidi="id_ID"/>
        </w:rPr>
        <w:t>Domba jantan untuk korban bakaran: Lihat</w:t>
      </w:r>
      <w:r>
        <w:rPr>
          <w:lang w:val="id_ID" w:bidi="id_ID"/>
        </w:rPr>
        <w:t xml:space="preserve"> catatan studi pada 1:10–13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8:22</w:t>
      </w:r>
      <w:r>
        <w:rPr>
          <w:lang w:val="id_ID" w:bidi="id_ID"/>
        </w:rPr>
      </w:r>
    </w:p>
    <w:p>
      <w:pPr/>
      <w:r>
        <w:rPr>
          <w:lang w:val="id_ID" w:bidi="id_ID"/>
        </w:rPr>
      </w:r>
      <w:r>
        <w:rPr>
          <w:lang w:val="id_ID" w:bidi="id_ID"/>
        </w:rPr>
        <w:t xml:space="preserve">Domba jantan untuk pentahbisan: Lihat </w:t>
      </w:r>
      <w:hyperlink r:id="rId338">
        <w:r>
          <w:rPr>
            <w:lang w:val="id_ID" w:bidi="id_ID"/>
          </w:rPr>
          <w:rPr>
            <w:color w:val="0000EE"/>
            <w:u w:val="single"/>
          </w:rPr>
          <w:t>Kel. 29:19–34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8:23</w:t>
      </w:r>
      <w:r>
        <w:rPr>
          <w:lang w:val="id_ID" w:bidi="id_ID"/>
        </w:rPr>
      </w:r>
    </w:p>
    <w:p>
      <w:pPr/>
      <w:r>
        <w:rPr>
          <w:lang w:val="id_ID" w:bidi="id_ID"/>
        </w:rPr>
      </w:r>
      <w:r>
        <w:rPr>
          <w:lang w:val="id_ID" w:bidi="id_ID"/>
        </w:rPr>
        <w:t>Cuping telinga, ibu jari tangan, dan ibu jari kaki Harun mewakili keseluruhan dirinya. Tindakan ini menekankan peran jabatan imam, dengan darah menekankan hubungan dengan sistem pengorbanan. Fungsi dasar imam adalah sebagai pengantara antara Allah dan umat-Nya. Untuk melakukan ini secara efektif, ia memerlukan telinga yang dapat mendengar kata-kata Allah dan kebutuhan umat-Nya, tangan yang siap melakukan perintah Allah, dan kaki yang siap membawanya ke tempat yang dibutuhkan.</w:t>
      </w:r>
      <w:r>
        <w:rPr>
          <w:lang w:val="id_ID" w:bidi="id_ID"/>
        </w:rPr>
      </w:r>
      <w:r>
        <w:rPr>
          <w:lang w:val="id_ID" w:bidi="id_ID"/>
        </w:rPr>
      </w:r>
    </w:p>
    <w:p>
      <w:pPr/>
      <w:r>
        <w:rPr>
          <w:lang w:val="id_ID" w:bidi="id_ID"/>
        </w:rPr>
      </w:r>
    </w:p>
    <w:p>
      <w:pPr>
        <w:pStyle w:val="Heading2"/>
      </w:pPr>
      <w:r>
        <w:rPr>
          <w:lang w:val="id_ID" w:bidi="id_ID"/>
        </w:rPr>
        <w:t>Imamat 8:29</w:t>
      </w:r>
      <w:r>
        <w:rPr>
          <w:lang w:val="id_ID" w:bidi="id_ID"/>
        </w:rPr>
      </w:r>
    </w:p>
    <w:p>
      <w:pPr/>
      <w:r>
        <w:rPr>
          <w:lang w:val="id_ID" w:bidi="id_ID"/>
        </w:rPr>
      </w:r>
      <w:r>
        <w:rPr>
          <w:lang w:val="id_ID" w:bidi="id_ID"/>
        </w:rPr>
        <w:t xml:space="preserve">Musa berperan sebagai imam dalam upacara pentahbisan dan dengan demikian menerima bagian persembahan yang diperuntukkan bagi imam (lihat </w:t>
      </w:r>
      <w:hyperlink r:id="rId333">
        <w:r>
          <w:rPr>
            <w:lang w:val="id_ID" w:bidi="id_ID"/>
          </w:rPr>
          <w:rPr>
            <w:color w:val="0000EE"/>
            <w:u w:val="single"/>
          </w:rPr>
          <w:t>Im.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8:30</w:t>
      </w:r>
      <w:r>
        <w:rPr>
          <w:lang w:val="id_ID" w:bidi="id_ID"/>
        </w:rPr>
      </w:r>
    </w:p>
    <w:p>
      <w:pPr/>
      <w:r>
        <w:rPr>
          <w:lang w:val="id_ID" w:bidi="id_ID"/>
        </w:rPr>
      </w:r>
      <w:r>
        <w:rPr>
          <w:lang w:val="id_ID" w:bidi="id_ID"/>
        </w:rPr>
        <w:t xml:space="preserve">Minyak urapan: Lihat </w:t>
      </w:r>
      <w:r>
        <w:rPr>
          <w:lang w:val="id_ID" w:bidi="id_ID"/>
        </w:rPr>
        <w:t>catatan studi pada Im. 8:2</w:t>
      </w:r>
      <w:r>
        <w:rPr>
          <w:lang w:val="id_ID" w:bidi="id_ID"/>
        </w:rPr>
        <w:t xml:space="preserve">; lihat juga </w:t>
      </w:r>
      <w:hyperlink r:id="rId339">
        <w:r>
          <w:rPr>
            <w:lang w:val="id_ID" w:bidi="id_ID"/>
          </w:rPr>
          <w:rPr>
            <w:color w:val="0000EE"/>
            <w:u w:val="single"/>
          </w:rPr>
          <w:t>Mzm.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8:31</w:t>
      </w:r>
      <w:r>
        <w:rPr>
          <w:lang w:val="id_ID" w:bidi="id_ID"/>
        </w:rPr>
      </w:r>
    </w:p>
    <w:p>
      <w:pPr/>
      <w:r>
        <w:rPr>
          <w:lang w:val="id_ID" w:bidi="id_ID"/>
        </w:rPr>
      </w:r>
      <w:r>
        <w:rPr>
          <w:lang w:val="id_ID" w:bidi="id_ID"/>
        </w:rPr>
        <w:t>Persembahan pentahbisan adalah variasi dari persembahan pendamaian (</w:t>
      </w:r>
      <w:hyperlink r:id="rId340">
        <w:r>
          <w:rPr>
            <w:lang w:val="id_ID" w:bidi="id_ID"/>
          </w:rPr>
          <w:rPr>
            <w:color w:val="0000EE"/>
            <w:u w:val="single"/>
          </w:rPr>
          <w:t>Kel. 29:28</w:t>
        </w:r>
      </w:hyperlink>
      <w:r>
        <w:rPr>
          <w:lang w:val="id_ID" w:bidi="id_ID"/>
        </w:rPr>
        <w:t>). Ini adalah sebuah hidangan (</w:t>
      </w:r>
      <w:hyperlink r:id="rId55">
        <w:r>
          <w:rPr>
            <w:lang w:val="id_ID" w:bidi="id_ID"/>
          </w:rPr>
          <w:rPr>
            <w:color w:val="0000EE"/>
            <w:u w:val="single"/>
          </w:rPr>
          <w:t>Im. 7:11–18</w:t>
        </w:r>
      </w:hyperlink>
      <w:r>
        <w:rPr>
          <w:lang w:val="id_ID" w:bidi="id_ID"/>
        </w:rPr>
        <w:t xml:space="preserve">, </w:t>
      </w:r>
      <w:hyperlink r:id="rId341">
        <w:r>
          <w:rPr>
            <w:lang w:val="id_ID" w:bidi="id_ID"/>
          </w:rPr>
          <w:rPr>
            <w:color w:val="0000EE"/>
            <w:u w:val="single"/>
          </w:rPr>
          <w:t>28–34</w:t>
        </w:r>
      </w:hyperlink>
      <w:r>
        <w:rPr>
          <w:lang w:val="id_ID" w:bidi="id_ID"/>
        </w:rPr>
        <w:t xml:space="preserve">) yang dibagikan antara Allah (bagian yang dibakar di atas mezbah) dan para imam. Perintah untuk merebus … dan memakan persembahan pentahbisan pertama kali muncul dalam </w:t>
      </w:r>
      <w:hyperlink r:id="rId342">
        <w:r>
          <w:rPr>
            <w:lang w:val="id_ID" w:bidi="id_ID"/>
          </w:rPr>
          <w:rPr>
            <w:color w:val="0000EE"/>
            <w:u w:val="single"/>
          </w:rPr>
          <w:t>Kel.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8:34</w:t>
      </w:r>
      <w:r>
        <w:rPr>
          <w:lang w:val="id_ID" w:bidi="id_ID"/>
        </w:rPr>
      </w:r>
    </w:p>
    <w:p>
      <w:pPr/>
      <w:r>
        <w:rPr>
          <w:lang w:val="id_ID" w:bidi="id_ID"/>
        </w:rPr>
      </w:r>
      <w:r>
        <w:rPr>
          <w:lang w:val="id_ID" w:bidi="id_ID"/>
        </w:rPr>
        <w:t>Diperintahkan Tuhan: Rincian ritual korban persembahan bersifat simbolis dan penting dalam hak mereka sendiri. Namun yang paling penting, para imam harus mematuhi perintah Allah. Ketaatan penuh kepada Allah adalah tema utama dalam Perjanjian Lama dan Perjanjian Baru: “Ketaatan lebih baik daripada korban” (</w:t>
      </w:r>
      <w:hyperlink r:id="rId343">
        <w:r>
          <w:rPr>
            <w:lang w:val="id_ID" w:bidi="id_ID"/>
          </w:rPr>
          <w:rPr>
            <w:color w:val="0000EE"/>
            <w:u w:val="single"/>
          </w:rPr>
          <w:t>1Sam.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8:35</w:t>
      </w:r>
      <w:r>
        <w:rPr>
          <w:lang w:val="id_ID" w:bidi="id_ID"/>
        </w:rPr>
      </w:r>
    </w:p>
    <w:p>
      <w:pPr/>
      <w:r>
        <w:rPr>
          <w:lang w:val="id_ID" w:bidi="id_ID"/>
        </w:rPr>
      </w:r>
      <w:r>
        <w:rPr>
          <w:lang w:val="id_ID" w:bidi="id_ID"/>
        </w:rPr>
        <w:t>Tujuh hari: Perintah ini menekankan kekudusan Allah yang mutlak dan ketaatan penuh terhadap perintah-perintah-Nya. Para imam, yang kini diurapi sebagai hamba Allah yang kudus, harus tetap berada di halaman Kemah Suci selama tujuh hari sebelum kembali ke kehidupan sehari-hari.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9:1</w:t>
      </w:r>
      <w:r>
        <w:rPr>
          <w:lang w:val="id_ID" w:bidi="id_ID"/>
        </w:rPr>
      </w:r>
    </w:p>
    <w:p>
      <w:pPr/>
      <w:r>
        <w:rPr>
          <w:lang w:val="id_ID" w:bidi="id_ID"/>
        </w:rPr>
      </w:r>
      <w:r>
        <w:rPr>
          <w:lang w:val="id_ID" w:bidi="id_ID"/>
        </w:rPr>
        <w:t xml:space="preserve">Hari kedelapan: Para imam telah menyelesaikan masa percobaan tujuh hari yang diperintahkan dalam </w:t>
      </w:r>
      <w:hyperlink r:id="rId344">
        <w:r>
          <w:rPr>
            <w:lang w:val="id_ID" w:bidi="id_ID"/>
          </w:rPr>
          <w:rPr>
            <w:color w:val="0000EE"/>
            <w:u w:val="single"/>
          </w:rPr>
          <w:t>Im. 8:35</w:t>
        </w:r>
      </w:hyperlink>
      <w:r>
        <w:rPr>
          <w:lang w:val="id_ID" w:bidi="id_ID"/>
        </w:rPr>
        <w:t xml:space="preserve">. • Tua-tua: Lihat </w:t>
      </w:r>
      <w:r>
        <w:rPr>
          <w:lang w:val="id_ID" w:bidi="id_ID"/>
        </w:rPr>
        <w:t>catatan studi pada Im.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Pada awal pelayanan para imam, dipersembahkan berbagai korban, yaitu korban penghapus dosa dan korban bakaran untuk para imam, serta korban penghapus dosa, korban bakaran, korban keselamatan, dan korban sajian untuk umat. Tujuan persembahan ini adalah untuk memastikan semua dosa telah diampuni dan perjanjian dengan Allah diteguhkan. Hanya korban penebus salah yang tidak disertakan.</w:t>
      </w:r>
      <w:r>
        <w:rPr>
          <w:lang w:val="id_ID" w:bidi="id_ID"/>
        </w:rPr>
      </w:r>
      <w:r>
        <w:rPr>
          <w:lang w:val="id_ID" w:bidi="id_ID"/>
        </w:rPr>
      </w:r>
    </w:p>
    <w:p>
      <w:pPr/>
      <w:r>
        <w:rPr>
          <w:lang w:val="id_ID" w:bidi="id_ID"/>
        </w:rPr>
      </w:r>
    </w:p>
    <w:p>
      <w:pPr>
        <w:pStyle w:val="Heading2"/>
      </w:pPr>
      <w:r>
        <w:rPr>
          <w:lang w:val="id_ID" w:bidi="id_ID"/>
        </w:rPr>
        <w:t>Imamat 9:6</w:t>
      </w:r>
      <w:r>
        <w:rPr>
          <w:lang w:val="id_ID" w:bidi="id_ID"/>
        </w:rPr>
      </w:r>
    </w:p>
    <w:p>
      <w:pPr/>
      <w:r>
        <w:rPr>
          <w:lang w:val="id_ID" w:bidi="id_ID"/>
        </w:rPr>
      </w:r>
      <w:r>
        <w:rPr>
          <w:lang w:val="id_ID" w:bidi="id_ID"/>
        </w:rPr>
        <w:t xml:space="preserve">Sebagaimana </w:t>
      </w:r>
      <w:r>
        <w:rPr>
          <w:i/>
          <w:lang w:val="id_ID" w:bidi="id_ID"/>
        </w:rPr>
        <w:t>kekudusan</w:t>
      </w:r>
      <w:r>
        <w:rPr>
          <w:lang w:val="id_ID" w:bidi="id_ID"/>
        </w:rPr>
        <w:t xml:space="preserve"> menggambarkan pribadi dan sifat Allah, kemuliaan Tuhan secara nyata menyatakan kuasa dan keagungan-Nya (lihat </w:t>
      </w:r>
      <w:hyperlink r:id="rId345">
        <w:r>
          <w:rPr>
            <w:lang w:val="id_ID" w:bidi="id_ID"/>
          </w:rPr>
          <w:rPr>
            <w:color w:val="0000EE"/>
            <w:u w:val="single"/>
          </w:rPr>
          <w:t>Yeh. 1:28</w:t>
        </w:r>
      </w:hyperlink>
      <w:r>
        <w:rPr>
          <w:lang w:val="id_ID" w:bidi="id_ID"/>
        </w:rPr>
        <w:t xml:space="preserve">; </w:t>
      </w:r>
      <w:hyperlink r:id="rId346">
        <w:r>
          <w:rPr>
            <w:lang w:val="id_ID" w:bidi="id_ID"/>
          </w:rPr>
          <w:rPr>
            <w:color w:val="0000EE"/>
            <w:u w:val="single"/>
          </w:rPr>
          <w:t>10:4</w:t>
        </w:r>
      </w:hyperlink>
      <w:r>
        <w:rPr>
          <w:lang w:val="id_ID" w:bidi="id_ID"/>
        </w:rPr>
        <w:t>). Kemuliaan-Nya dinyatakan di Gunung Sinai (</w:t>
      </w:r>
      <w:hyperlink r:id="rId347">
        <w:r>
          <w:rPr>
            <w:lang w:val="id_ID" w:bidi="id_ID"/>
          </w:rPr>
          <w:rPr>
            <w:color w:val="0000EE"/>
            <w:u w:val="single"/>
          </w:rPr>
          <w:t>Kel. 24:16</w:t>
        </w:r>
      </w:hyperlink>
      <w:r>
        <w:rPr>
          <w:lang w:val="id_ID" w:bidi="id_ID"/>
        </w:rPr>
        <w:t>), pada saat pentahbisan Kemah Suci (</w:t>
      </w:r>
      <w:hyperlink r:id="rId348">
        <w:r>
          <w:rPr>
            <w:lang w:val="id_ID" w:bidi="id_ID"/>
          </w:rPr>
          <w:rPr>
            <w:color w:val="0000EE"/>
            <w:u w:val="single"/>
          </w:rPr>
          <w:t>Kel. 40:34–35</w:t>
        </w:r>
      </w:hyperlink>
      <w:r>
        <w:rPr>
          <w:lang w:val="id_ID" w:bidi="id_ID"/>
        </w:rPr>
        <w:t>), dan di Bait Salomo (</w:t>
      </w:r>
      <w:hyperlink r:id="rId349">
        <w:r>
          <w:rPr>
            <w:lang w:val="id_ID" w:bidi="id_ID"/>
          </w:rPr>
          <w:rPr>
            <w:color w:val="0000EE"/>
            <w:u w:val="single"/>
          </w:rPr>
          <w:t>1Raj. 8:11</w:t>
        </w:r>
      </w:hyperlink>
      <w:r>
        <w:rPr>
          <w:lang w:val="id_ID" w:bidi="id_ID"/>
        </w:rPr>
        <w:t xml:space="preserve">; </w:t>
      </w:r>
      <w:hyperlink r:id="rId350">
        <w:r>
          <w:rPr>
            <w:lang w:val="id_ID" w:bidi="id_ID"/>
          </w:rPr>
          <w:rPr>
            <w:color w:val="0000EE"/>
            <w:u w:val="single"/>
          </w:rPr>
          <w:t>2Taw. 7:1</w:t>
        </w:r>
      </w:hyperlink>
      <w:r>
        <w:rPr>
          <w:lang w:val="id_ID" w:bidi="id_ID"/>
        </w:rPr>
        <w:t>). Namun, kemuliaan itu tetap seluas langit (</w:t>
      </w:r>
      <w:hyperlink r:id="rId351">
        <w:r>
          <w:rPr>
            <w:lang w:val="id_ID" w:bidi="id_ID"/>
          </w:rPr>
          <w:rPr>
            <w:color w:val="0000EE"/>
            <w:u w:val="single"/>
          </w:rPr>
          <w:t>Mzm. 19:1</w:t>
        </w:r>
      </w:hyperlink>
      <w:r>
        <w:rPr>
          <w:lang w:val="id_ID" w:bidi="id_ID"/>
        </w:rPr>
        <w:t>). Perjanjian Baru berbicara tentang kemuliaan Kristus sebagai gambaran Allah (</w:t>
      </w:r>
      <w:hyperlink r:id="rId352">
        <w:r>
          <w:rPr>
            <w:lang w:val="id_ID" w:bidi="id_ID"/>
          </w:rPr>
          <w:rPr>
            <w:color w:val="0000EE"/>
            <w:u w:val="single"/>
          </w:rPr>
          <w:t>2Kor. 4:4</w:t>
        </w:r>
      </w:hyperlink>
      <w:r>
        <w:rPr>
          <w:lang w:val="id_ID" w:bidi="id_ID"/>
        </w:rPr>
        <w:t>), yang memanifestasikan kemuliaan Allah kepada dunia (</w:t>
      </w:r>
      <w:hyperlink r:id="rId353">
        <w:r>
          <w:rPr>
            <w:lang w:val="id_ID" w:bidi="id_ID"/>
          </w:rPr>
          <w:rPr>
            <w:color w:val="0000EE"/>
            <w:u w:val="single"/>
          </w:rPr>
          <w:t>Yoh. 1:14</w:t>
        </w:r>
      </w:hyperlink>
      <w:r>
        <w:rPr>
          <w:lang w:val="id_ID" w:bidi="id_ID"/>
        </w:rPr>
        <w:t>). Dia dimuliakan dalam kematian dan kebangkitan-Nya (</w:t>
      </w:r>
      <w:hyperlink r:id="rId354">
        <w:r>
          <w:rPr>
            <w:lang w:val="id_ID" w:bidi="id_ID"/>
          </w:rPr>
          <w:rPr>
            <w:color w:val="0000EE"/>
            <w:u w:val="single"/>
          </w:rPr>
          <w:t>Yoh. 17:1–5</w:t>
        </w:r>
      </w:hyperlink>
      <w:r>
        <w:rPr>
          <w:lang w:val="id_ID" w:bidi="id_ID"/>
        </w:rPr>
        <w:t xml:space="preserve">). Lihat juga </w:t>
      </w:r>
      <w:hyperlink r:id="rId355">
        <w:r>
          <w:rPr>
            <w:lang w:val="id_ID" w:bidi="id_ID"/>
          </w:rPr>
          <w:rPr>
            <w:color w:val="0000EE"/>
            <w:u w:val="single"/>
          </w:rPr>
          <w:t>Kel. 24:15–17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9:7</w:t>
      </w:r>
      <w:r>
        <w:rPr>
          <w:lang w:val="id_ID" w:bidi="id_ID"/>
        </w:rPr>
      </w:r>
    </w:p>
    <w:p>
      <w:pPr/>
      <w:r>
        <w:rPr>
          <w:lang w:val="id_ID" w:bidi="id_ID"/>
        </w:rPr>
      </w:r>
      <w:r>
        <w:rPr>
          <w:lang w:val="id_ID" w:bidi="id_ID"/>
        </w:rPr>
        <w:t>Korban penghapus dosa... korban bakaranmu: Sebelum imam besar dapat membuat pendamaian untuk umat, ia harus benar di hadapan Allah.</w:t>
      </w:r>
      <w:r>
        <w:rPr>
          <w:lang w:val="id_ID" w:bidi="id_ID"/>
        </w:rPr>
      </w:r>
      <w:r>
        <w:rPr>
          <w:lang w:val="id_ID" w:bidi="id_ID"/>
        </w:rPr>
      </w:r>
    </w:p>
    <w:p>
      <w:pPr/>
      <w:r>
        <w:rPr>
          <w:lang w:val="id_ID" w:bidi="id_ID"/>
        </w:rPr>
      </w:r>
    </w:p>
    <w:p>
      <w:pPr>
        <w:pStyle w:val="Heading2"/>
      </w:pPr>
      <w:r>
        <w:rPr>
          <w:lang w:val="id_ID" w:bidi="id_ID"/>
        </w:rPr>
        <w:t>Imamat 9:9</w:t>
      </w:r>
      <w:r>
        <w:rPr>
          <w:lang w:val="id_ID" w:bidi="id_ID"/>
        </w:rPr>
      </w:r>
    </w:p>
    <w:p>
      <w:pPr/>
      <w:r>
        <w:rPr>
          <w:lang w:val="id_ID" w:bidi="id_ID"/>
        </w:rPr>
      </w:r>
      <w:r>
        <w:rPr>
          <w:lang w:val="id_ID" w:bidi="id_ID"/>
        </w:rPr>
        <w:t>Baik Harun, imam besar (</w:t>
      </w:r>
      <w:hyperlink r:id="rId356">
        <w:r>
          <w:rPr>
            <w:lang w:val="id_ID" w:bidi="id_ID"/>
          </w:rPr>
          <w:rPr>
            <w:color w:val="0000EE"/>
            <w:u w:val="single"/>
          </w:rPr>
          <w:t>Im. 9:8</w:t>
        </w:r>
      </w:hyperlink>
      <w:r>
        <w:rPr>
          <w:lang w:val="id_ID" w:bidi="id_ID"/>
        </w:rPr>
        <w:t xml:space="preserve">, </w:t>
      </w:r>
      <w:hyperlink r:id="rId357">
        <w:r>
          <w:rPr>
            <w:lang w:val="id_ID" w:bidi="id_ID"/>
          </w:rPr>
          <w:rPr>
            <w:color w:val="0000EE"/>
            <w:u w:val="single"/>
          </w:rPr>
          <w:t>12</w:t>
        </w:r>
      </w:hyperlink>
      <w:r>
        <w:rPr>
          <w:lang w:val="id_ID" w:bidi="id_ID"/>
        </w:rPr>
        <w:t>), maupun anak-anaknya, para imam biasa (</w:t>
      </w:r>
      <w:hyperlink r:id="rId358">
        <w:r>
          <w:rPr>
            <w:lang w:val="id_ID" w:bidi="id_ID"/>
          </w:rPr>
          <w:rPr>
            <w:color w:val="0000EE"/>
            <w:u w:val="single"/>
          </w:rPr>
          <w:t>Im. 9:9</w:t>
        </w:r>
      </w:hyperlink>
      <w:r>
        <w:rPr>
          <w:lang w:val="id_ID" w:bidi="id_ID"/>
        </w:rPr>
        <w:t xml:space="preserve">, </w:t>
      </w:r>
      <w:hyperlink r:id="rId357">
        <w:r>
          <w:rPr>
            <w:lang w:val="id_ID" w:bidi="id_ID"/>
          </w:rPr>
          <w:rPr>
            <w:color w:val="0000EE"/>
            <w:u w:val="single"/>
          </w:rPr>
          <w:t>12</w:t>
        </w:r>
      </w:hyperlink>
      <w:r>
        <w:rPr>
          <w:lang w:val="id_ID" w:bidi="id_ID"/>
        </w:rPr>
        <w:t xml:space="preserve">, </w:t>
      </w:r>
      <w:hyperlink r:id="rId359">
        <w:r>
          <w:rPr>
            <w:lang w:val="id_ID" w:bidi="id_ID"/>
          </w:rPr>
          <w:rPr>
            <w:color w:val="0000EE"/>
            <w:u w:val="single"/>
          </w:rPr>
          <w:t>13</w:t>
        </w:r>
      </w:hyperlink>
      <w:r>
        <w:rPr>
          <w:lang w:val="id_ID" w:bidi="id_ID"/>
        </w:rPr>
        <w:t>), turut mengambil bagian dalam korban penghapus dosa (</w:t>
      </w:r>
      <w:hyperlink r:id="rId360">
        <w:r>
          <w:rPr>
            <w:lang w:val="id_ID" w:bidi="id_ID"/>
          </w:rPr>
          <w:rPr>
            <w:color w:val="0000EE"/>
            <w:u w:val="single"/>
          </w:rPr>
          <w:t>Im. 9:8–11</w:t>
        </w:r>
      </w:hyperlink>
      <w:r>
        <w:rPr>
          <w:lang w:val="id_ID" w:bidi="id_ID"/>
        </w:rPr>
        <w:t>) dan korban bakaran (</w:t>
      </w:r>
      <w:hyperlink r:id="rId361">
        <w:r>
          <w:rPr>
            <w:lang w:val="id_ID" w:bidi="id_ID"/>
          </w:rPr>
          <w:rPr>
            <w:color w:val="0000EE"/>
            <w:u w:val="single"/>
          </w:rPr>
          <w:t>Im. 9:12–14</w:t>
        </w:r>
      </w:hyperlink>
      <w:r>
        <w:rPr>
          <w:lang w:val="id_ID" w:bidi="id_ID"/>
        </w:rPr>
        <w:t xml:space="preserve">). Hal ini membuat pendamaian menjadi efektif bagi seluruh imamat. • tanduk-tanduk mezbah: Lihat </w:t>
      </w:r>
      <w:r>
        <w:rPr>
          <w:lang w:val="id_ID" w:bidi="id_ID"/>
        </w:rPr>
        <w:t>catatan studi pada Im. 4:25</w:t>
      </w:r>
      <w:r>
        <w:rPr>
          <w:lang w:val="id_ID" w:bidi="id_ID"/>
        </w:rPr>
        <w:t xml:space="preserve">; lihat juga </w:t>
      </w:r>
      <w:hyperlink r:id="rId362">
        <w:r>
          <w:rPr>
            <w:lang w:val="id_ID" w:bidi="id_ID"/>
          </w:rPr>
          <w:rPr>
            <w:color w:val="0000EE"/>
            <w:u w:val="single"/>
          </w:rPr>
          <w:t>Kel. 27:1–8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9:17</w:t>
      </w:r>
      <w:r>
        <w:rPr>
          <w:lang w:val="id_ID" w:bidi="id_ID"/>
        </w:rPr>
      </w:r>
    </w:p>
    <w:p>
      <w:pPr/>
      <w:r>
        <w:rPr>
          <w:lang w:val="id_ID" w:bidi="id_ID"/>
        </w:rPr>
      </w:r>
      <w:r>
        <w:rPr>
          <w:lang w:val="id_ID" w:bidi="id_ID"/>
        </w:rPr>
        <w:t>korban bakaran pada waktu pagi</w:t>
      </w:r>
      <w:r>
        <w:rPr>
          <w:lang w:val="id_ID" w:bidi="id_ID"/>
        </w:rPr>
        <w:t>: Seekor domba dipersembahkan sebagai korban bakaran utuh setiap pagi dan sore hari (</w:t>
      </w:r>
      <w:hyperlink r:id="rId363">
        <w:r>
          <w:rPr>
            <w:lang w:val="id_ID" w:bidi="id_ID"/>
          </w:rPr>
          <w:rPr>
            <w:color w:val="0000EE"/>
            <w:u w:val="single"/>
          </w:rPr>
          <w:t>Im. 6:9</w:t>
        </w:r>
      </w:hyperlink>
      <w:r>
        <w:rPr>
          <w:lang w:val="id_ID" w:bidi="id_ID"/>
        </w:rPr>
        <w:t xml:space="preserve">; </w:t>
      </w:r>
      <w:hyperlink r:id="rId364">
        <w:r>
          <w:rPr>
            <w:lang w:val="id_ID" w:bidi="id_ID"/>
          </w:rPr>
          <w:rPr>
            <w:color w:val="0000EE"/>
            <w:u w:val="single"/>
          </w:rPr>
          <w:t>Bil. 28:2–4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9:22</w:t>
      </w:r>
      <w:r>
        <w:rPr>
          <w:lang w:val="id_ID" w:bidi="id_ID"/>
        </w:rPr>
      </w:r>
    </w:p>
    <w:p>
      <w:pPr/>
      <w:r>
        <w:rPr>
          <w:lang w:val="id_ID" w:bidi="id_ID"/>
        </w:rPr>
      </w:r>
      <w:r>
        <w:rPr>
          <w:lang w:val="id_ID" w:bidi="id_ID"/>
        </w:rPr>
        <w:t xml:space="preserve">memberkati mereka: Lihat </w:t>
      </w:r>
      <w:hyperlink r:id="rId365">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Dan keluarlah api dari hadapan Tuhan, menandakan bahwa Allah telah menerima persembahan-persembahan, pendamaian, dan imamat (</w:t>
      </w:r>
      <w:hyperlink r:id="rId366">
        <w:r>
          <w:rPr>
            <w:lang w:val="id_ID" w:bidi="id_ID"/>
          </w:rPr>
          <w:rPr>
            <w:color w:val="0000EE"/>
            <w:u w:val="single"/>
          </w:rPr>
          <w:t>Im. 9:7</w:t>
        </w:r>
      </w:hyperlink>
      <w:r>
        <w:rPr>
          <w:lang w:val="id_ID" w:bidi="id_ID"/>
        </w:rPr>
        <w:t xml:space="preserve">; bdk. </w:t>
      </w:r>
      <w:hyperlink r:id="rId367">
        <w:r>
          <w:rPr>
            <w:lang w:val="id_ID" w:bidi="id_ID"/>
          </w:rPr>
          <w:rPr>
            <w:color w:val="0000EE"/>
            <w:u w:val="single"/>
          </w:rPr>
          <w:t>1Raj. 18:36–38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w:t>
      </w:r>
      <w:r>
        <w:rPr>
          <w:lang w:val="id_ID" w:bidi="id_ID"/>
        </w:rPr>
      </w:r>
    </w:p>
    <w:p>
      <w:pPr/>
      <w:r>
        <w:rPr>
          <w:lang w:val="id_ID" w:bidi="id_ID"/>
        </w:rPr>
      </w:r>
      <w:r>
        <w:rPr>
          <w:lang w:val="id_ID" w:bidi="id_ID"/>
        </w:rPr>
        <w:t>Dua putra Harun yang tertua, Nadab dan Abihu (</w:t>
      </w:r>
      <w:hyperlink r:id="rId368">
        <w:r>
          <w:rPr>
            <w:lang w:val="id_ID" w:bidi="id_ID"/>
          </w:rPr>
          <w:rPr>
            <w:color w:val="0000EE"/>
            <w:u w:val="single"/>
          </w:rPr>
          <w:t>Kel. 6:23</w:t>
        </w:r>
      </w:hyperlink>
      <w:r>
        <w:rPr>
          <w:lang w:val="id_ID" w:bidi="id_ID"/>
        </w:rPr>
        <w:t>), pernah menyertai Musa dan ketujuh puluh tua-tua di Gunung Sinai (</w:t>
      </w:r>
      <w:hyperlink r:id="rId369">
        <w:r>
          <w:rPr>
            <w:lang w:val="id_ID" w:bidi="id_ID"/>
          </w:rPr>
          <w:rPr>
            <w:color w:val="0000EE"/>
            <w:u w:val="single"/>
          </w:rPr>
          <w:t>Kel. 24:1</w:t>
        </w:r>
      </w:hyperlink>
      <w:r>
        <w:rPr>
          <w:lang w:val="id_ID" w:bidi="id_ID"/>
        </w:rPr>
        <w:t xml:space="preserve">, </w:t>
      </w:r>
      <w:hyperlink r:id="rId370">
        <w:r>
          <w:rPr>
            <w:lang w:val="id_ID" w:bidi="id_ID"/>
          </w:rPr>
          <w:rPr>
            <w:color w:val="0000EE"/>
            <w:u w:val="single"/>
          </w:rPr>
          <w:t>9</w:t>
        </w:r>
      </w:hyperlink>
      <w:r>
        <w:rPr>
          <w:lang w:val="id_ID" w:bidi="id_ID"/>
        </w:rPr>
        <w:t xml:space="preserve">) dan telah menyaksikan teofani (penampakan Allah) di sana. Mereka mati tanpa meninggalkan ahli waris laki-laki (lihat juga </w:t>
      </w:r>
      <w:hyperlink r:id="rId371">
        <w:r>
          <w:rPr>
            <w:lang w:val="id_ID" w:bidi="id_ID"/>
          </w:rPr>
          <w:rPr>
            <w:color w:val="0000EE"/>
            <w:u w:val="single"/>
          </w:rPr>
          <w:t>Kel. 28:1</w:t>
        </w:r>
      </w:hyperlink>
      <w:r>
        <w:rPr>
          <w:lang w:val="id_ID" w:bidi="id_ID"/>
        </w:rPr>
        <w:t xml:space="preserve">; </w:t>
      </w:r>
      <w:hyperlink r:id="rId372">
        <w:r>
          <w:rPr>
            <w:lang w:val="id_ID" w:bidi="id_ID"/>
          </w:rPr>
          <w:rPr>
            <w:color w:val="0000EE"/>
            <w:u w:val="single"/>
          </w:rPr>
          <w:t>Bil. 3:2–4</w:t>
        </w:r>
      </w:hyperlink>
      <w:r>
        <w:rPr>
          <w:lang w:val="id_ID" w:bidi="id_ID"/>
        </w:rPr>
        <w:t xml:space="preserve">; </w:t>
      </w:r>
      <w:hyperlink r:id="rId373">
        <w:r>
          <w:rPr>
            <w:lang w:val="id_ID" w:bidi="id_ID"/>
          </w:rPr>
          <w:rPr>
            <w:color w:val="0000EE"/>
            <w:u w:val="single"/>
          </w:rPr>
          <w:t>26:60–61</w:t>
        </w:r>
      </w:hyperlink>
      <w:r>
        <w:rPr>
          <w:lang w:val="id_ID" w:bidi="id_ID"/>
        </w:rPr>
        <w:t xml:space="preserve">; </w:t>
      </w:r>
      <w:hyperlink r:id="rId374">
        <w:r>
          <w:rPr>
            <w:lang w:val="id_ID" w:bidi="id_ID"/>
          </w:rPr>
          <w:rPr>
            <w:color w:val="0000EE"/>
            <w:u w:val="single"/>
          </w:rPr>
          <w:t>1Taw. 6:3</w:t>
        </w:r>
      </w:hyperlink>
      <w:r>
        <w:rPr>
          <w:lang w:val="id_ID" w:bidi="id_ID"/>
        </w:rPr>
        <w:t xml:space="preserve">; </w:t>
      </w:r>
      <w:hyperlink r:id="rId375">
        <w:r>
          <w:rPr>
            <w:lang w:val="id_ID" w:bidi="id_ID"/>
          </w:rPr>
          <w:rPr>
            <w:color w:val="0000EE"/>
            <w:u w:val="single"/>
          </w:rPr>
          <w:t>24:1–2</w:t>
        </w:r>
      </w:hyperlink>
      <w:r>
        <w:rPr>
          <w:lang w:val="id_ID" w:bidi="id_ID"/>
        </w:rPr>
        <w:t>). • Perbaraan adalah bejana api atau nampan yang berisi bara api, di mana ukupan ditaburkan di atasnya (</w:t>
      </w:r>
      <w:hyperlink r:id="rId78">
        <w:r>
          <w:rPr>
            <w:lang w:val="id_ID" w:bidi="id_ID"/>
          </w:rPr>
          <w:rPr>
            <w:color w:val="0000EE"/>
            <w:u w:val="single"/>
          </w:rPr>
          <w:t>Kel. 30:34–38</w:t>
        </w:r>
      </w:hyperlink>
      <w:r>
        <w:rPr>
          <w:lang w:val="id_ID" w:bidi="id_ID"/>
        </w:rPr>
        <w:t xml:space="preserve">; lihat juga </w:t>
      </w:r>
      <w:hyperlink r:id="rId376">
        <w:r>
          <w:rPr>
            <w:lang w:val="id_ID" w:bidi="id_ID"/>
          </w:rPr>
          <w:rPr>
            <w:color w:val="0000EE"/>
            <w:u w:val="single"/>
          </w:rPr>
          <w:t>Im. 16:12–13</w:t>
        </w:r>
      </w:hyperlink>
      <w:r>
        <w:rPr>
          <w:lang w:val="id_ID" w:bidi="id_ID"/>
        </w:rPr>
        <w:t xml:space="preserve">; </w:t>
      </w:r>
      <w:hyperlink r:id="rId377">
        <w:r>
          <w:rPr>
            <w:lang w:val="id_ID" w:bidi="id_ID"/>
          </w:rPr>
          <w:rPr>
            <w:color w:val="0000EE"/>
            <w:u w:val="single"/>
          </w:rPr>
          <w:t>2 Taw. 26:19</w:t>
        </w:r>
      </w:hyperlink>
      <w:r>
        <w:rPr>
          <w:lang w:val="id_ID" w:bidi="id_ID"/>
        </w:rPr>
        <w:t xml:space="preserve">; </w:t>
      </w:r>
      <w:hyperlink r:id="rId378">
        <w:r>
          <w:rPr>
            <w:lang w:val="id_ID" w:bidi="id_ID"/>
          </w:rPr>
          <w:rPr>
            <w:color w:val="0000EE"/>
            <w:u w:val="single"/>
          </w:rPr>
          <w:t>Why. 8:3–4</w:t>
        </w:r>
      </w:hyperlink>
      <w:r>
        <w:rPr>
          <w:lang w:val="id_ID" w:bidi="id_ID"/>
        </w:rPr>
        <w:t>). • Jenis api yang salah (Ibrani ’esh zarah</w:t>
      </w:r>
      <w:r>
        <w:rPr>
          <w:i/>
          <w:lang w:val="id_ID" w:bidi="id_ID"/>
        </w:rPr>
        <w:t>,</w:t>
      </w:r>
      <w:r>
        <w:rPr>
          <w:lang w:val="id_ID" w:bidi="id_ID"/>
        </w:rPr>
        <w:t xml:space="preserve"> “api asing”) bisa berarti “asing,” dan dengan demikian “tidak sah” (lihat </w:t>
      </w:r>
      <w:hyperlink r:id="rId379">
        <w:r>
          <w:rPr>
            <w:lang w:val="id_ID" w:bidi="id_ID"/>
          </w:rPr>
          <w:rPr>
            <w:color w:val="0000EE"/>
            <w:u w:val="single"/>
          </w:rPr>
          <w:t>Kel. 30:9</w:t>
        </w:r>
      </w:hyperlink>
      <w:r>
        <w:rPr>
          <w:lang w:val="id_ID" w:bidi="id_ID"/>
        </w:rPr>
        <w:t xml:space="preserve">) atau bahkan “pagan” (seperti dalam </w:t>
      </w:r>
      <w:hyperlink r:id="rId380">
        <w:r>
          <w:rPr>
            <w:lang w:val="id_ID" w:bidi="id_ID"/>
          </w:rPr>
          <w:rPr>
            <w:color w:val="0000EE"/>
            <w:u w:val="single"/>
          </w:rPr>
          <w:t>Mzm. 44:20</w:t>
        </w:r>
      </w:hyperlink>
      <w:r>
        <w:rPr>
          <w:lang w:val="id_ID" w:bidi="id_ID"/>
        </w:rPr>
        <w:t xml:space="preserve">; </w:t>
      </w:r>
      <w:hyperlink r:id="rId381">
        <w:r>
          <w:rPr>
            <w:lang w:val="id_ID" w:bidi="id_ID"/>
          </w:rPr>
          <w:rPr>
            <w:color w:val="0000EE"/>
            <w:u w:val="single"/>
          </w:rPr>
          <w:t>81:9</w:t>
        </w:r>
      </w:hyperlink>
      <w:r>
        <w:rPr>
          <w:lang w:val="id_ID" w:bidi="id_ID"/>
        </w:rPr>
        <w:t xml:space="preserve">). </w:t>
      </w:r>
    </w:p>
    <w:p>
      <w:pPr/>
      <w:r>
        <w:rPr>
          <w:lang w:val="id_ID" w:bidi="id_ID"/>
        </w:rPr>
      </w:r>
      <w:r>
        <w:rPr>
          <w:lang w:val="id_ID" w:bidi="id_ID"/>
        </w:rPr>
        <w:t>Tampaknya, Nadab dan Abihu menggunakan api dari sumber yang tidak disetujui oleh Allah (</w:t>
      </w:r>
      <w:hyperlink r:id="rId382">
        <w:r>
          <w:rPr>
            <w:lang w:val="id_ID" w:bidi="id_ID"/>
          </w:rPr>
          <w:rPr>
            <w:color w:val="0000EE"/>
            <w:u w:val="single"/>
          </w:rPr>
          <w:t>Bil. 3:4</w:t>
        </w:r>
      </w:hyperlink>
      <w:r>
        <w:rPr>
          <w:lang w:val="id_ID" w:bidi="id_ID"/>
        </w:rPr>
        <w:t xml:space="preserve">; </w:t>
      </w:r>
      <w:hyperlink r:id="rId383">
        <w:r>
          <w:rPr>
            <w:lang w:val="id_ID" w:bidi="id_ID"/>
          </w:rPr>
          <w:rPr>
            <w:color w:val="0000EE"/>
            <w:u w:val="single"/>
          </w:rPr>
          <w:t>26:61</w:t>
        </w:r>
      </w:hyperlink>
      <w:r>
        <w:rPr>
          <w:lang w:val="id_ID" w:bidi="id_ID"/>
        </w:rPr>
        <w:t>), mungkin bahkan dari sumber pagan. Ada kemungkinan juga bahwa mereka mempersembahkan ukupan yang tidak disiapkan sesuai dengan ketentuan Allah (</w:t>
      </w:r>
      <w:hyperlink r:id="rId78">
        <w:r>
          <w:rPr>
            <w:lang w:val="id_ID" w:bidi="id_ID"/>
          </w:rPr>
          <w:rPr>
            <w:color w:val="0000EE"/>
            <w:u w:val="single"/>
          </w:rPr>
          <w:t>Kel. 30:34–38</w:t>
        </w:r>
      </w:hyperlink>
      <w:r>
        <w:rPr>
          <w:lang w:val="id_ID" w:bidi="id_ID"/>
        </w:rPr>
        <w:t>), meskipun teks tidak menyebutkan hal itu. Mereka tidak memasuki hadirat Allah dengan cara-Nya tetapi dengan cara mereka sendiri.</w:t>
      </w:r>
      <w:r>
        <w:rPr>
          <w:lang w:val="id_ID" w:bidi="id_ID"/>
        </w:rPr>
      </w:r>
      <w:r>
        <w:rPr>
          <w:lang w:val="id_ID" w:bidi="id_ID"/>
        </w:rPr>
      </w:r>
    </w:p>
    <w:p>
      <w:pPr/>
      <w:r>
        <w:rPr>
          <w:lang w:val="id_ID" w:bidi="id_ID"/>
        </w:rPr>
      </w:r>
    </w:p>
    <w:p>
      <w:pPr>
        <w:pStyle w:val="Heading2"/>
      </w:pPr>
      <w:r>
        <w:rPr>
          <w:lang w:val="id_ID" w:bidi="id_ID"/>
        </w:rPr>
        <w:t>Imamat 10:1–20</w:t>
      </w:r>
      <w:r>
        <w:rPr>
          <w:lang w:val="id_ID" w:bidi="id_ID"/>
        </w:rPr>
      </w:r>
    </w:p>
    <w:p>
      <w:pPr/>
      <w:r>
        <w:rPr>
          <w:lang w:val="id_ID" w:bidi="id_ID"/>
        </w:rPr>
      </w:r>
      <w:r>
        <w:rPr>
          <w:lang w:val="id_ID" w:bidi="id_ID"/>
        </w:rPr>
        <w:t>Api harus senantiasa menyala di atas mezbah perunggu (</w:t>
      </w:r>
      <w:hyperlink r:id="rId363">
        <w:r>
          <w:rPr>
            <w:lang w:val="id_ID" w:bidi="id_ID"/>
          </w:rPr>
          <w:rPr>
            <w:color w:val="0000EE"/>
            <w:u w:val="single"/>
          </w:rPr>
          <w:t>Im. 6:9</w:t>
        </w:r>
      </w:hyperlink>
      <w:r>
        <w:rPr>
          <w:lang w:val="id_ID" w:bidi="id_ID"/>
        </w:rPr>
        <w:t>) untuk menyediakan bara bagi pembakaran ukupan (</w:t>
      </w:r>
      <w:hyperlink r:id="rId384">
        <w:r>
          <w:rPr>
            <w:lang w:val="id_ID" w:bidi="id_ID"/>
          </w:rPr>
          <w:rPr>
            <w:color w:val="0000EE"/>
            <w:u w:val="single"/>
          </w:rPr>
          <w:t>Im. 16:12</w:t>
        </w:r>
      </w:hyperlink>
      <w:r>
        <w:rPr>
          <w:lang w:val="id_ID" w:bidi="id_ID"/>
        </w:rPr>
        <w:t>). Barangkali karena lalai setelah minum anggur (</w:t>
      </w:r>
      <w:hyperlink r:id="rId385">
        <w:r>
          <w:rPr>
            <w:lang w:val="id_ID" w:bidi="id_ID"/>
          </w:rPr>
          <w:rPr>
            <w:color w:val="0000EE"/>
            <w:u w:val="single"/>
          </w:rPr>
          <w:t>Im. 10:8–11</w:t>
        </w:r>
      </w:hyperlink>
      <w:r>
        <w:rPr>
          <w:lang w:val="id_ID" w:bidi="id_ID"/>
        </w:rPr>
        <w:t>), Nadab dan Abihu mengambil bara dari sumber yang berbeda. Tindakan mereka yang melanggar perintah Allah ini membawa kepada kematian mereka.</w:t>
      </w:r>
      <w:r>
        <w:rPr>
          <w:lang w:val="id_ID" w:bidi="id_ID"/>
        </w:rPr>
      </w:r>
      <w:r>
        <w:rPr>
          <w:lang w:val="id_ID" w:bidi="id_ID"/>
        </w:rPr>
      </w:r>
    </w:p>
    <w:p>
      <w:pPr/>
      <w:r>
        <w:rPr>
          <w:lang w:val="id_ID" w:bidi="id_ID"/>
        </w:rPr>
      </w:r>
    </w:p>
    <w:p>
      <w:pPr>
        <w:pStyle w:val="Heading2"/>
      </w:pPr>
      <w:r>
        <w:rPr>
          <w:lang w:val="id_ID" w:bidi="id_ID"/>
        </w:rPr>
        <w:t>Imamat 10:2</w:t>
      </w:r>
      <w:r>
        <w:rPr>
          <w:lang w:val="id_ID" w:bidi="id_ID"/>
        </w:rPr>
      </w:r>
    </w:p>
    <w:p>
      <w:pPr/>
      <w:r>
        <w:rPr>
          <w:lang w:val="id_ID" w:bidi="id_ID"/>
        </w:rPr>
      </w:r>
      <w:r>
        <w:rPr>
          <w:lang w:val="id_ID" w:bidi="id_ID"/>
        </w:rPr>
        <w:t xml:space="preserve">Dalam </w:t>
      </w:r>
      <w:hyperlink r:id="rId386">
        <w:r>
          <w:rPr>
            <w:lang w:val="id_ID" w:bidi="id_ID"/>
          </w:rPr>
          <w:rPr>
            <w:color w:val="0000EE"/>
            <w:u w:val="single"/>
          </w:rPr>
          <w:t>Im. 9:24</w:t>
        </w:r>
      </w:hyperlink>
      <w:r>
        <w:rPr>
          <w:lang w:val="id_ID" w:bidi="id_ID"/>
        </w:rPr>
        <w:t xml:space="preserve">, api menyala keluar untuk menunjukkan penerimaan Allah. Sekarang, api itu menunjukkan ketidaksetujuan-Nya dengan mendatangkan kematian kepada Nadab dan Abihu, yang telah menunjukkan sikap ceroboh terhadap penyembahan Allah (bdk. </w:t>
      </w:r>
      <w:hyperlink r:id="rId387">
        <w:r>
          <w:rPr>
            <w:lang w:val="id_ID" w:bidi="id_ID"/>
          </w:rPr>
          <w:rPr>
            <w:color w:val="0000EE"/>
            <w:u w:val="single"/>
          </w:rPr>
          <w:t>Kisah. 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10:3</w:t>
      </w:r>
      <w:r>
        <w:rPr>
          <w:lang w:val="id_ID" w:bidi="id_ID"/>
        </w:rPr>
      </w:r>
    </w:p>
    <w:p>
      <w:pPr/>
      <w:r>
        <w:rPr>
          <w:lang w:val="id_ID" w:bidi="id_ID"/>
        </w:rPr>
      </w:r>
      <w:r>
        <w:rPr>
          <w:lang w:val="id_ID" w:bidi="id_ID"/>
        </w:rPr>
        <w:t>Kekudusan Allah adalah hakikat, substansi, dan karakter-Nya sendiri, dan itu bertentangan dengan hal-hal duniawi. Dengan tindakan gegabah ini, Nadab dan Abihu tidak mempertimbangkan kekudusan Allah dan gagal menghormati-Nya.</w:t>
      </w:r>
      <w:r>
        <w:rPr>
          <w:lang w:val="id_ID" w:bidi="id_ID"/>
        </w:rPr>
      </w:r>
      <w:r>
        <w:rPr>
          <w:lang w:val="id_ID" w:bidi="id_ID"/>
        </w:rPr>
      </w:r>
    </w:p>
    <w:p>
      <w:pPr/>
      <w:r>
        <w:rPr>
          <w:lang w:val="id_ID" w:bidi="id_ID"/>
        </w:rPr>
      </w:r>
    </w:p>
    <w:p>
      <w:pPr>
        <w:pStyle w:val="Heading2"/>
      </w:pPr>
      <w:r>
        <w:rPr>
          <w:lang w:val="id_ID" w:bidi="id_ID"/>
        </w:rPr>
        <w:t>Imamat 10:4</w:t>
      </w:r>
      <w:r>
        <w:rPr>
          <w:lang w:val="id_ID" w:bidi="id_ID"/>
        </w:rPr>
      </w:r>
    </w:p>
    <w:p>
      <w:pPr/>
      <w:r>
        <w:rPr>
          <w:lang w:val="id_ID" w:bidi="id_ID"/>
        </w:rPr>
      </w:r>
      <w:r>
        <w:rPr>
          <w:lang w:val="id_ID" w:bidi="id_ID"/>
        </w:rPr>
        <w:t xml:space="preserve">Misael dan Elsafan... paman mereka, Uziel: Lihat </w:t>
      </w:r>
      <w:hyperlink r:id="rId388">
        <w:r>
          <w:rPr>
            <w:lang w:val="id_ID" w:bidi="id_ID"/>
          </w:rPr>
          <w:rPr>
            <w:color w:val="0000EE"/>
            <w:u w:val="single"/>
          </w:rPr>
          <w:t>Kel. 6:18</w:t>
        </w:r>
      </w:hyperlink>
      <w:r>
        <w:rPr>
          <w:lang w:val="id_ID" w:bidi="id_ID"/>
        </w:rPr>
        <w:t xml:space="preserve">, </w:t>
      </w:r>
      <w:hyperlink r:id="rId389">
        <w:r>
          <w:rPr>
            <w:lang w:val="id_ID" w:bidi="id_ID"/>
          </w:rPr>
          <w:rPr>
            <w:color w:val="0000EE"/>
            <w:u w:val="single"/>
          </w:rPr>
          <w:t>22</w:t>
        </w:r>
      </w:hyperlink>
      <w:r>
        <w:rPr>
          <w:lang w:val="id_ID" w:bidi="id_ID"/>
        </w:rPr>
        <w:t>. • Angkatlah saudara-saudaramu ini: Harun, sang imam besar, serta para imam Eleazar dan Itamar (</w:t>
      </w:r>
      <w:hyperlink r:id="rId390">
        <w:r>
          <w:rPr>
            <w:lang w:val="id_ID" w:bidi="id_ID"/>
          </w:rPr>
          <w:rPr>
            <w:color w:val="0000EE"/>
            <w:u w:val="single"/>
          </w:rPr>
          <w:t>Im. 10:6</w:t>
        </w:r>
      </w:hyperlink>
      <w:r>
        <w:rPr>
          <w:lang w:val="id_ID" w:bidi="id_ID"/>
        </w:rPr>
        <w:t>) tidak boleh menajiskan diri dengan menyentuh orang yang telah meninggal (</w:t>
      </w:r>
      <w:hyperlink r:id="rId391">
        <w:r>
          <w:rPr>
            <w:lang w:val="id_ID" w:bidi="id_ID"/>
          </w:rPr>
          <w:rPr>
            <w:color w:val="0000EE"/>
            <w:u w:val="single"/>
          </w:rPr>
          <w:t>Im.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10:5</w:t>
      </w:r>
      <w:r>
        <w:rPr>
          <w:lang w:val="id_ID" w:bidi="id_ID"/>
        </w:rPr>
      </w:r>
    </w:p>
    <w:p>
      <w:pPr/>
      <w:r>
        <w:rPr>
          <w:lang w:val="id_ID" w:bidi="id_ID"/>
        </w:rPr>
      </w:r>
      <w:r>
        <w:rPr>
          <w:lang w:val="id_ID" w:bidi="id_ID"/>
        </w:rPr>
        <w:t xml:space="preserve">Mengangkat mayat dengan </w:t>
      </w:r>
      <w:r>
        <w:rPr>
          <w:lang w:val="id_ID" w:bidi="id_ID"/>
        </w:rPr>
        <w:t xml:space="preserve">masih berpakaian kemeja, </w:t>
      </w:r>
      <w:r>
        <w:rPr>
          <w:lang w:val="id_ID" w:bidi="id_ID"/>
        </w:rPr>
        <w:t>membantu melindungi tubuh dari pencemaran.</w:t>
      </w:r>
      <w:r>
        <w:rPr>
          <w:lang w:val="id_ID" w:bidi="id_ID"/>
        </w:rPr>
      </w:r>
      <w:r>
        <w:rPr>
          <w:lang w:val="id_ID" w:bidi="id_ID"/>
        </w:rPr>
      </w:r>
    </w:p>
    <w:p>
      <w:pPr/>
      <w:r>
        <w:rPr>
          <w:lang w:val="id_ID" w:bidi="id_ID"/>
        </w:rPr>
      </w:r>
    </w:p>
    <w:p>
      <w:pPr>
        <w:pStyle w:val="Heading2"/>
      </w:pPr>
      <w:r>
        <w:rPr>
          <w:lang w:val="id_ID" w:bidi="id_ID"/>
        </w:rPr>
        <w:t>Imamat 10:6</w:t>
      </w:r>
      <w:r>
        <w:rPr>
          <w:lang w:val="id_ID" w:bidi="id_ID"/>
        </w:rPr>
      </w:r>
    </w:p>
    <w:p>
      <w:pPr/>
      <w:r>
        <w:rPr>
          <w:lang w:val="id_ID" w:bidi="id_ID"/>
        </w:rPr>
      </w:r>
      <w:r>
        <w:rPr>
          <w:lang w:val="id_ID" w:bidi="id_ID"/>
        </w:rPr>
        <w:t>Eleazar dan Itamar adalah dua putra Harun yang tersisa (</w:t>
      </w:r>
      <w:hyperlink r:id="rId368">
        <w:r>
          <w:rPr>
            <w:lang w:val="id_ID" w:bidi="id_ID"/>
          </w:rPr>
          <w:rPr>
            <w:color w:val="0000EE"/>
            <w:u w:val="single"/>
          </w:rPr>
          <w:t>Kel. 6:23</w:t>
        </w:r>
      </w:hyperlink>
      <w:r>
        <w:rPr>
          <w:lang w:val="id_ID" w:bidi="id_ID"/>
        </w:rPr>
        <w:t xml:space="preserve">). • membiarkan rambut tidak disisir: Praktik ini dan yang serupa adalah cara menunjukkan kesedihan pada zaman Alkitab (bdk. </w:t>
      </w:r>
      <w:hyperlink r:id="rId392">
        <w:r>
          <w:rPr>
            <w:lang w:val="id_ID" w:bidi="id_ID"/>
          </w:rPr>
          <w:rPr>
            <w:color w:val="0000EE"/>
            <w:u w:val="single"/>
          </w:rPr>
          <w:t>Kej. 37:29</w:t>
        </w:r>
      </w:hyperlink>
      <w:r>
        <w:rPr>
          <w:lang w:val="id_ID" w:bidi="id_ID"/>
        </w:rPr>
        <w:t xml:space="preserve">; </w:t>
      </w:r>
      <w:hyperlink r:id="rId393">
        <w:r>
          <w:rPr>
            <w:lang w:val="id_ID" w:bidi="id_ID"/>
          </w:rPr>
          <w:rPr>
            <w:color w:val="0000EE"/>
            <w:u w:val="single"/>
          </w:rPr>
          <w:t>44:13</w:t>
        </w:r>
      </w:hyperlink>
      <w:r>
        <w:rPr>
          <w:lang w:val="id_ID" w:bidi="id_ID"/>
        </w:rPr>
        <w:t xml:space="preserve">; </w:t>
      </w:r>
      <w:hyperlink r:id="rId394">
        <w:r>
          <w:rPr>
            <w:lang w:val="id_ID" w:bidi="id_ID"/>
          </w:rPr>
          <w:rPr>
            <w:color w:val="0000EE"/>
            <w:u w:val="single"/>
          </w:rPr>
          <w:t>Ul. 14:1</w:t>
        </w:r>
      </w:hyperlink>
      <w:r>
        <w:rPr>
          <w:lang w:val="id_ID" w:bidi="id_ID"/>
        </w:rPr>
        <w:t xml:space="preserve">; </w:t>
      </w:r>
      <w:hyperlink r:id="rId395">
        <w:r>
          <w:rPr>
            <w:lang w:val="id_ID" w:bidi="id_ID"/>
          </w:rPr>
          <w:rPr>
            <w:color w:val="0000EE"/>
            <w:u w:val="single"/>
          </w:rPr>
          <w:t>2Sam. 1:11</w:t>
        </w:r>
      </w:hyperlink>
      <w:r>
        <w:rPr>
          <w:lang w:val="id_ID" w:bidi="id_ID"/>
        </w:rPr>
        <w:t xml:space="preserve">; </w:t>
      </w:r>
      <w:hyperlink r:id="rId396">
        <w:r>
          <w:rPr>
            <w:lang w:val="id_ID" w:bidi="id_ID"/>
          </w:rPr>
          <w:rPr>
            <w:color w:val="0000EE"/>
            <w:u w:val="single"/>
          </w:rPr>
          <w:t>Ayb. 1:20</w:t>
        </w:r>
      </w:hyperlink>
      <w:r>
        <w:rPr>
          <w:lang w:val="id_ID" w:bidi="id_ID"/>
        </w:rPr>
        <w:t xml:space="preserve">; </w:t>
      </w:r>
      <w:hyperlink r:id="rId397">
        <w:r>
          <w:rPr>
            <w:lang w:val="id_ID" w:bidi="id_ID"/>
          </w:rPr>
          <w:rPr>
            <w:color w:val="0000EE"/>
            <w:u w:val="single"/>
          </w:rPr>
          <w:t>Yer. 16:6</w:t>
        </w:r>
      </w:hyperlink>
      <w:r>
        <w:rPr>
          <w:lang w:val="id_ID" w:bidi="id_ID"/>
        </w:rPr>
        <w:t xml:space="preserve">; </w:t>
      </w:r>
      <w:hyperlink r:id="rId398">
        <w:r>
          <w:rPr>
            <w:lang w:val="id_ID" w:bidi="id_ID"/>
          </w:rPr>
          <w:rPr>
            <w:color w:val="0000EE"/>
            <w:u w:val="single"/>
          </w:rPr>
          <w:t>47:5</w:t>
        </w:r>
      </w:hyperlink>
      <w:r>
        <w:rPr>
          <w:lang w:val="id_ID" w:bidi="id_ID"/>
        </w:rPr>
        <w:t>). Sebagai imam besar, Harun dilarang berpartisipasi dalam ritual ini atau menunjukkan kesedihannya dengan cara apa pun (</w:t>
      </w:r>
      <w:hyperlink r:id="rId399">
        <w:r>
          <w:rPr>
            <w:lang w:val="id_ID" w:bidi="id_ID"/>
          </w:rPr>
          <w:rPr>
            <w:color w:val="0000EE"/>
            <w:u w:val="single"/>
          </w:rPr>
          <w:t>Im. 21:10</w:t>
        </w:r>
      </w:hyperlink>
      <w:r>
        <w:rPr>
          <w:lang w:val="id_ID" w:bidi="id_ID"/>
        </w:rPr>
        <w:t>). Larangan ini juga berlaku untuk Eleazar dan Itamar</w:t>
      </w:r>
      <w:r>
        <w:rPr>
          <w:i/>
          <w:lang w:val="id_ID" w:bidi="id_ID"/>
        </w:rPr>
        <w:t>;</w:t>
      </w:r>
      <w:r>
        <w:rPr>
          <w:lang w:val="id_ID" w:bidi="id_ID"/>
        </w:rPr>
        <w:t xml:space="preserve"> jika perwakilan Allah menunjukkan kesedihan pada peristiwa ini, hal itu mungkin diartikan oleh pengamat sebagai ketidaksetujuan terhadap keadilan Allah. Namun, umat diizinkan untuk berduka.</w:t>
      </w:r>
      <w:r>
        <w:rPr>
          <w:lang w:val="id_ID" w:bidi="id_ID"/>
        </w:rPr>
      </w:r>
      <w:r>
        <w:rPr>
          <w:lang w:val="id_ID" w:bidi="id_ID"/>
        </w:rPr>
      </w:r>
    </w:p>
    <w:p>
      <w:pPr/>
      <w:r>
        <w:rPr>
          <w:lang w:val="id_ID" w:bidi="id_ID"/>
        </w:rPr>
      </w:r>
    </w:p>
    <w:p>
      <w:pPr>
        <w:pStyle w:val="Heading2"/>
      </w:pPr>
      <w:r>
        <w:rPr>
          <w:lang w:val="id_ID" w:bidi="id_ID"/>
        </w:rPr>
        <w:t>Imamat 10:7</w:t>
      </w:r>
      <w:r>
        <w:rPr>
          <w:lang w:val="id_ID" w:bidi="id_ID"/>
        </w:rPr>
      </w:r>
    </w:p>
    <w:p>
      <w:pPr/>
      <w:r>
        <w:rPr>
          <w:lang w:val="id_ID" w:bidi="id_ID"/>
        </w:rPr>
      </w:r>
      <w:r>
        <w:rPr>
          <w:lang w:val="id_ID" w:bidi="id_ID"/>
        </w:rPr>
        <w:t xml:space="preserve">tidak diizinkan pergi: Eleazar dan Itamar tidak diizinkan menghadiri pemakaman. • minyak urapan Tuhan: Karena mereka baru saja diurapi sebagai imam (lihat </w:t>
      </w:r>
      <w:hyperlink r:id="rId400">
        <w:r>
          <w:rPr>
            <w:lang w:val="id_ID" w:bidi="id_ID"/>
          </w:rPr>
          <w:rPr>
            <w:color w:val="0000EE"/>
            <w:u w:val="single"/>
          </w:rPr>
          <w:t>Im. 7:36</w:t>
        </w:r>
      </w:hyperlink>
      <w:r>
        <w:rPr>
          <w:lang w:val="id_ID" w:bidi="id_ID"/>
        </w:rPr>
        <w:t>), mereka harus menghindari segala hubungan dengan orang mati.</w:t>
      </w:r>
      <w:r>
        <w:rPr>
          <w:lang w:val="id_ID" w:bidi="id_ID"/>
        </w:rPr>
      </w:r>
      <w:r>
        <w:rPr>
          <w:lang w:val="id_ID" w:bidi="id_ID"/>
        </w:rPr>
      </w:r>
    </w:p>
    <w:p>
      <w:pPr/>
      <w:r>
        <w:rPr>
          <w:lang w:val="id_ID" w:bidi="id_ID"/>
        </w:rPr>
      </w:r>
    </w:p>
    <w:p>
      <w:pPr>
        <w:pStyle w:val="Heading2"/>
      </w:pPr>
      <w:r>
        <w:rPr>
          <w:lang w:val="id_ID" w:bidi="id_ID"/>
        </w:rPr>
        <w:t>Imamat 10:8–10</w:t>
      </w:r>
      <w:r>
        <w:rPr>
          <w:lang w:val="id_ID" w:bidi="id_ID"/>
        </w:rPr>
      </w:r>
    </w:p>
    <w:p>
      <w:pPr/>
      <w:r>
        <w:rPr>
          <w:lang w:val="id_ID" w:bidi="id_ID"/>
        </w:rPr>
      </w:r>
      <w:r>
        <w:rPr>
          <w:lang w:val="id_ID" w:bidi="id_ID"/>
        </w:rPr>
        <w:t>Penempatan instruksi ini menunjukkan bahwa Nadab dan Abihu berada di bawah pengaruh alkohol ketika mereka mempersembahkan "api yang asing" (</w:t>
      </w:r>
      <w:hyperlink r:id="rId401">
        <w:r>
          <w:rPr>
            <w:lang w:val="id_ID" w:bidi="id_ID"/>
          </w:rPr>
          <w:rPr>
            <w:color w:val="0000EE"/>
            <w:u w:val="single"/>
          </w:rPr>
          <w:t>Im. 10:1</w:t>
        </w:r>
      </w:hyperlink>
      <w:r>
        <w:rPr>
          <w:lang w:val="id_ID" w:bidi="id_ID"/>
        </w:rPr>
        <w:t xml:space="preserve">). Para imam tidak boleh minum apa pun yang dapat mengganggu penilaian mereka sebelum melayani di Kemah Suci. • Tuhan berfirman kepada Harun: Sebelumnya, Allah hanya berkomunikasi dengan Musa, tetapi sekarang Dia menerima Harun sebagai perwakilan umat, dan Dia berkomunikasi langsung dengan Harun juga. • Kata tidak kudus berarti "sekuler" atau "biasa." • najis . . . tidak najis: Lihat </w:t>
      </w:r>
      <w:hyperlink r:id="rId402">
        <w:r>
          <w:rPr>
            <w:lang w:val="id_ID" w:bidi="id_ID"/>
          </w:rPr>
          <w:rPr>
            <w:color w:val="0000EE"/>
            <w:u w:val="single"/>
          </w:rPr>
          <w:t>Im. 7:19–21</w:t>
        </w:r>
      </w:hyperlink>
      <w:r>
        <w:rPr>
          <w:lang w:val="id_ID" w:bidi="id_ID"/>
        </w:rPr>
        <w:t xml:space="preserve">; </w:t>
      </w:r>
      <w:hyperlink r:id="rId213">
        <w:r>
          <w:rPr>
            <w:lang w:val="id_ID" w:bidi="id_ID"/>
          </w:rPr>
          <w:rPr>
            <w:color w:val="0000EE"/>
            <w:u w:val="single"/>
          </w:rPr>
          <w:t>11:1–15:33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10:11</w:t>
      </w:r>
      <w:r>
        <w:rPr>
          <w:lang w:val="id_ID" w:bidi="id_ID"/>
        </w:rPr>
      </w:r>
    </w:p>
    <w:p>
      <w:pPr/>
      <w:r>
        <w:rPr>
          <w:lang w:val="id_ID" w:bidi="id_ID"/>
        </w:rPr>
      </w:r>
      <w:r>
        <w:rPr>
          <w:lang w:val="id_ID" w:bidi="id_ID"/>
        </w:rPr>
        <w:t>Ketetapan-ketetapan yang diberikan oleh Tuhan adalah hukum-hukum yang berasal langsung dari Allah, bukan dari keputusan pengadilan.</w:t>
      </w:r>
      <w:r>
        <w:rPr>
          <w:lang w:val="id_ID" w:bidi="id_ID"/>
        </w:rPr>
      </w:r>
      <w:r>
        <w:rPr>
          <w:lang w:val="id_ID" w:bidi="id_ID"/>
        </w:rPr>
      </w:r>
    </w:p>
    <w:p>
      <w:pPr/>
      <w:r>
        <w:rPr>
          <w:lang w:val="id_ID" w:bidi="id_ID"/>
        </w:rPr>
      </w:r>
    </w:p>
    <w:p>
      <w:pPr>
        <w:pStyle w:val="Heading2"/>
      </w:pPr>
      <w:r>
        <w:rPr>
          <w:lang w:val="id_ID" w:bidi="id_ID"/>
        </w:rPr>
        <w:t>Imamat 10:12</w:t>
      </w:r>
      <w:r>
        <w:rPr>
          <w:lang w:val="id_ID" w:bidi="id_ID"/>
        </w:rPr>
      </w:r>
    </w:p>
    <w:p>
      <w:pPr/>
      <w:r>
        <w:rPr>
          <w:lang w:val="id_ID" w:bidi="id_ID"/>
        </w:rPr>
      </w:r>
      <w:r>
        <w:rPr>
          <w:lang w:val="id_ID" w:bidi="id_ID"/>
        </w:rPr>
        <w:t xml:space="preserve">Korban sajian adalah bagian dari upacara pentahbisan (lihat </w:t>
      </w:r>
      <w:hyperlink r:id="rId403">
        <w:r>
          <w:rPr>
            <w:lang w:val="id_ID" w:bidi="id_ID"/>
          </w:rPr>
          <w:rPr>
            <w:color w:val="0000EE"/>
            <w:u w:val="single"/>
          </w:rPr>
          <w:t>Im. 8:26</w:t>
        </w:r>
      </w:hyperlink>
      <w:r>
        <w:rPr>
          <w:lang w:val="id_ID" w:bidi="id_ID"/>
        </w:rPr>
        <w:t xml:space="preserve">; </w:t>
      </w:r>
      <w:hyperlink r:id="rId404">
        <w:r>
          <w:rPr>
            <w:lang w:val="id_ID" w:bidi="id_ID"/>
          </w:rPr>
          <w:rPr>
            <w:color w:val="0000EE"/>
            <w:u w:val="single"/>
          </w:rPr>
          <w:t>Kel. 29:2</w:t>
        </w:r>
      </w:hyperlink>
      <w:r>
        <w:rPr>
          <w:lang w:val="id_ID" w:bidi="id_ID"/>
        </w:rPr>
        <w:t xml:space="preserve">, </w:t>
      </w:r>
      <w:hyperlink r:id="rId405">
        <w:r>
          <w:rPr>
            <w:lang w:val="id_ID" w:bidi="id_ID"/>
          </w:rPr>
          <w:rPr>
            <w:color w:val="0000EE"/>
            <w:u w:val="single"/>
          </w:rPr>
          <w:t>23</w:t>
        </w:r>
      </w:hyperlink>
      <w:r>
        <w:rPr>
          <w:lang w:val="id_ID" w:bidi="id_ID"/>
        </w:rPr>
        <w:t xml:space="preserve">). • tidak beragi... </w:t>
      </w:r>
      <w:r>
        <w:rPr>
          <w:lang w:val="id_ID" w:bidi="id_ID"/>
        </w:rPr>
        <w:t>karena itulah bagian maha kudus</w:t>
      </w:r>
      <w:r>
        <w:rPr>
          <w:lang w:val="id_ID" w:bidi="id_ID"/>
        </w:rPr>
        <w:t>: Menyadari bahwa beberapa waktu telah berlalu, Musa ingin memastikan bahwa tidak terjadi fermentasi pada bagian korban sajian yang diperuntukan bagi imam (</w:t>
      </w:r>
      <w:hyperlink r:id="rId406">
        <w:r>
          <w:rPr>
            <w:lang w:val="id_ID" w:bidi="id_ID"/>
          </w:rPr>
          <w:rPr>
            <w:color w:val="0000EE"/>
            <w:u w:val="single"/>
          </w:rPr>
          <w:t>Im.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10:13–15</w:t>
      </w:r>
      <w:r>
        <w:rPr>
          <w:lang w:val="id_ID" w:bidi="id_ID"/>
        </w:rPr>
      </w:r>
    </w:p>
    <w:p>
      <w:pPr/>
      <w:r>
        <w:rPr>
          <w:lang w:val="id_ID" w:bidi="id_ID"/>
        </w:rPr>
      </w:r>
      <w:r>
        <w:rPr>
          <w:lang w:val="id_ID" w:bidi="id_ID"/>
        </w:rPr>
        <w:t xml:space="preserve">Bagian imam dari korban sajian, korban penghapus dosa, dan korban penebus salah untuk imam disebut "yang maha kudus" (lihat </w:t>
      </w:r>
      <w:hyperlink r:id="rId407">
        <w:r>
          <w:rPr>
            <w:lang w:val="id_ID" w:bidi="id_ID"/>
          </w:rPr>
          <w:rPr>
            <w:color w:val="0000EE"/>
            <w:u w:val="single"/>
          </w:rPr>
          <w:t>Im. 2:3</w:t>
        </w:r>
      </w:hyperlink>
      <w:r>
        <w:rPr>
          <w:lang w:val="id_ID" w:bidi="id_ID"/>
        </w:rPr>
        <w:t xml:space="preserve">; </w:t>
      </w:r>
      <w:hyperlink r:id="rId201">
        <w:r>
          <w:rPr>
            <w:lang w:val="id_ID" w:bidi="id_ID"/>
          </w:rPr>
          <w:rPr>
            <w:color w:val="0000EE"/>
            <w:u w:val="single"/>
          </w:rPr>
          <w:t>6:29</w:t>
        </w:r>
      </w:hyperlink>
      <w:r>
        <w:rPr>
          <w:lang w:val="id_ID" w:bidi="id_ID"/>
        </w:rPr>
        <w:t xml:space="preserve">; </w:t>
      </w:r>
      <w:hyperlink r:id="rId408">
        <w:r>
          <w:rPr>
            <w:lang w:val="id_ID" w:bidi="id_ID"/>
          </w:rPr>
          <w:rPr>
            <w:color w:val="0000EE"/>
            <w:u w:val="single"/>
          </w:rPr>
          <w:t>7:6</w:t>
        </w:r>
      </w:hyperlink>
      <w:r>
        <w:rPr>
          <w:lang w:val="id_ID" w:bidi="id_ID"/>
        </w:rPr>
        <w:t>). Hanya laki-laki dalam keluarga imam yang diizinkan memakannya, dan itu harus dimakan di tempat yang kudus (yaitu, halaman Kemah Suci). Namun, bagian imam dari korban keselamatan dianggap hanya "kudus." Ini dapat dimakan oleh anggota keluarga mana pun di tempat yang tahir (</w:t>
      </w:r>
      <w:hyperlink r:id="rId409">
        <w:r>
          <w:rPr>
            <w:lang w:val="id_ID" w:bidi="id_ID"/>
          </w:rPr>
          <w:rPr>
            <w:color w:val="0000EE"/>
            <w:u w:val="single"/>
          </w:rPr>
          <w:t>Im. 22:10–13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10:16–17</w:t>
      </w:r>
      <w:r>
        <w:rPr>
          <w:lang w:val="id_ID" w:bidi="id_ID"/>
        </w:rPr>
      </w:r>
    </w:p>
    <w:p>
      <w:pPr/>
      <w:r>
        <w:rPr>
          <w:lang w:val="id_ID" w:bidi="id_ID"/>
        </w:rPr>
      </w:r>
      <w:r>
        <w:rPr>
          <w:lang w:val="id_ID" w:bidi="id_ID"/>
        </w:rPr>
        <w:t>Kambing untuk korban penghapus dosa adalah persembahan untuk umat (</w:t>
      </w:r>
      <w:hyperlink r:id="rId410">
        <w:r>
          <w:rPr>
            <w:lang w:val="id_ID" w:bidi="id_ID"/>
          </w:rPr>
          <w:rPr>
            <w:color w:val="0000EE"/>
            <w:u w:val="single"/>
          </w:rPr>
          <w:t>Im. 9:3</w:t>
        </w:r>
      </w:hyperlink>
      <w:r>
        <w:rPr>
          <w:lang w:val="id_ID" w:bidi="id_ID"/>
        </w:rPr>
        <w:t xml:space="preserve">, </w:t>
      </w:r>
      <w:hyperlink r:id="rId411">
        <w:r>
          <w:rPr>
            <w:lang w:val="id_ID" w:bidi="id_ID"/>
          </w:rPr>
          <w:rPr>
            <w:color w:val="0000EE"/>
            <w:u w:val="single"/>
          </w:rPr>
          <w:t>15–17</w:t>
        </w:r>
      </w:hyperlink>
      <w:r>
        <w:rPr>
          <w:lang w:val="id_ID" w:bidi="id_ID"/>
        </w:rPr>
        <w:t xml:space="preserve">; bandingkan </w:t>
      </w:r>
      <w:hyperlink r:id="rId412">
        <w:r>
          <w:rPr>
            <w:lang w:val="id_ID" w:bidi="id_ID"/>
          </w:rPr>
          <w:rPr>
            <w:color w:val="0000EE"/>
            <w:u w:val="single"/>
          </w:rPr>
          <w:t>Im. 9:2</w:t>
        </w:r>
      </w:hyperlink>
      <w:r>
        <w:rPr>
          <w:lang w:val="id_ID" w:bidi="id_ID"/>
        </w:rPr>
        <w:t xml:space="preserve">, </w:t>
      </w:r>
      <w:hyperlink r:id="rId360">
        <w:r>
          <w:rPr>
            <w:lang w:val="id_ID" w:bidi="id_ID"/>
          </w:rPr>
          <w:rPr>
            <w:color w:val="0000EE"/>
            <w:u w:val="single"/>
          </w:rPr>
          <w:t>8–11</w:t>
        </w:r>
      </w:hyperlink>
      <w:r>
        <w:rPr>
          <w:lang w:val="id_ID" w:bidi="id_ID"/>
        </w:rPr>
        <w:t xml:space="preserve">). Pada kesempatan khusus ini, darahnya tidak dibawa ke Tempat Kudus sebagaimana seharusnya. Bagian yang tersisa, setelah bagian yang diperuntukan untuk Allah telah dipersembahkan, seharusnya dimakan oleh para imam (lihat </w:t>
      </w:r>
      <w:hyperlink r:id="rId201">
        <w:r>
          <w:rPr>
            <w:lang w:val="id_ID" w:bidi="id_ID"/>
          </w:rPr>
          <w:rPr>
            <w:color w:val="0000EE"/>
            <w:u w:val="single"/>
          </w:rPr>
          <w:t>Im. 6:29</w:t>
        </w:r>
      </w:hyperlink>
      <w:r>
        <w:rPr>
          <w:lang w:val="id_ID" w:bidi="id_ID"/>
        </w:rPr>
        <w:t>). Namun, kambing itu sepenuhnya dibakar, meskipun darahnya tidak dibawa ke tempat suci (</w:t>
      </w:r>
      <w:hyperlink r:id="rId413">
        <w:r>
          <w:rPr>
            <w:lang w:val="id_ID" w:bidi="id_ID"/>
          </w:rPr>
          <w:rPr>
            <w:color w:val="0000EE"/>
            <w:u w:val="single"/>
          </w:rPr>
          <w:t>Im. 10:18</w:t>
        </w:r>
      </w:hyperlink>
      <w:r>
        <w:rPr>
          <w:lang w:val="id_ID" w:bidi="id_ID"/>
        </w:rPr>
        <w:t xml:space="preserve">; lihat </w:t>
      </w:r>
      <w:hyperlink r:id="rId163">
        <w:r>
          <w:rPr>
            <w:lang w:val="id_ID" w:bidi="id_ID"/>
          </w:rPr>
          <w:rPr>
            <w:color w:val="0000EE"/>
            <w:u w:val="single"/>
          </w:rPr>
          <w:t>Im.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10:19</w:t>
      </w:r>
      <w:r>
        <w:rPr>
          <w:lang w:val="id_ID" w:bidi="id_ID"/>
        </w:rPr>
      </w:r>
    </w:p>
    <w:p>
      <w:pPr/>
      <w:r>
        <w:rPr>
          <w:lang w:val="id_ID" w:bidi="id_ID"/>
        </w:rPr>
      </w:r>
      <w:r>
        <w:rPr>
          <w:lang w:val="id_ID" w:bidi="id_ID"/>
        </w:rPr>
        <w:t>tetapi hal-hal seperti tadilah yang kualami</w:t>
      </w:r>
      <w:r>
        <w:rPr>
          <w:lang w:val="id_ID" w:bidi="id_ID"/>
        </w:rPr>
        <w:t>: Harun mengatakan bahwa memakan kambing dari korban penghapus dosa tidak akan mencegah kematian Nadab dan Abihu, atau bahwa tidak pantas baginya untuk memakannya setelah peristiwa yang begitu menyedihkan.</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Pasal-pasal ini merinci peraturan-peraturan yang berkaitan dengan kesucian. Pencampuran jenis-jenis binatang dilarang (lihat </w:t>
      </w:r>
      <w:hyperlink r:id="rId414">
        <w:r>
          <w:rPr>
            <w:lang w:val="id_ID" w:bidi="id_ID"/>
          </w:rPr>
          <w:rPr>
            <w:color w:val="0000EE"/>
            <w:u w:val="single"/>
          </w:rPr>
          <w:t>Ul. 22:9–11</w:t>
        </w:r>
      </w:hyperlink>
      <w:r>
        <w:rPr>
          <w:lang w:val="id_ID" w:bidi="id_ID"/>
        </w:rPr>
        <w:t xml:space="preserve">) karena hal tersebut dianggap melanggar tatanan ciptaan yang normal. Makhluk "abnormal"—seperti ikan tanpa sirip dan sisik, karnivora, serangga merayap, dan hewan tanpa kuku terbelah—melintasi batas antara jenis "normal" dan dianggap tidak layak untuk makanan atau persembahan (lihat juga </w:t>
      </w:r>
      <w:hyperlink r:id="rId415">
        <w:r>
          <w:rPr>
            <w:lang w:val="id_ID" w:bidi="id_ID"/>
          </w:rPr>
          <w:rPr>
            <w:color w:val="0000EE"/>
            <w:u w:val="single"/>
          </w:rPr>
          <w:t>Ul. 14:1–21</w:t>
        </w:r>
      </w:hyperlink>
      <w:r>
        <w:rPr>
          <w:lang w:val="id_ID" w:bidi="id_ID"/>
        </w:rPr>
        <w:t>). Hukum makanan dimaksudkan untuk membedakan Israel sebagai umat kudus dari bangsa-bangsa sekitarnya (</w:t>
      </w:r>
      <w:hyperlink r:id="rId416">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11:2–3</w:t>
      </w:r>
      <w:r>
        <w:rPr>
          <w:lang w:val="id_ID" w:bidi="id_ID"/>
        </w:rPr>
      </w:r>
    </w:p>
    <w:p>
      <w:pPr/>
      <w:r>
        <w:rPr>
          <w:lang w:val="id_ID" w:bidi="id_ID"/>
        </w:rPr>
      </w:r>
      <w:r>
        <w:rPr>
          <w:lang w:val="id_ID" w:bidi="id_ID"/>
        </w:rPr>
        <w:t xml:space="preserve">Inilah … yang boleh kamu makan: Binatang-binatang yang berkuku terbelah dan memamah biak dianggap "normal" dan secara seremonial bersih (lihat juga </w:t>
      </w:r>
      <w:hyperlink r:id="rId417">
        <w:r>
          <w:rPr>
            <w:lang w:val="id_ID" w:bidi="id_ID"/>
          </w:rPr>
          <w:rPr>
            <w:color w:val="0000EE"/>
            <w:u w:val="single"/>
          </w:rPr>
          <w:t>Ul. 14:3–21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11:2–8</w:t>
      </w:r>
      <w:r>
        <w:rPr>
          <w:lang w:val="id_ID" w:bidi="id_ID"/>
        </w:rPr>
      </w:r>
    </w:p>
    <w:p>
      <w:pPr/>
      <w:r>
        <w:rPr>
          <w:lang w:val="id_ID" w:bidi="id_ID"/>
        </w:rPr>
      </w:r>
      <w:r>
        <w:rPr>
          <w:lang w:val="id_ID" w:bidi="id_ID"/>
        </w:rPr>
        <w:t xml:space="preserve">Beberapa ahli berpendapat bahwa binatang-binatang haram harus dihindari karena alasan kesehatan masyarakat, tetapi bukti tidak mendukung hal ini. Daging kuda, misalnya, tidak kurang sehat dibandingkan daging sapi, namun dianggap tidak tahir karena kuda tidak memiliki kuku terbelah (lihat </w:t>
      </w:r>
      <w:hyperlink r:id="rId418">
        <w:r>
          <w:rPr>
            <w:lang w:val="id_ID" w:bidi="id_ID"/>
          </w:rPr>
          <w:rPr>
            <w:color w:val="0000EE"/>
            <w:u w:val="single"/>
          </w:rPr>
          <w:t>Im. 11:2–3</w:t>
        </w:r>
      </w:hyperlink>
      <w:r>
        <w:rPr>
          <w:lang w:val="id_ID" w:bidi="id_ID"/>
        </w:rPr>
        <w:t>). Peraturan tersebut ada karena binatang haram tidak dapat diterima sebagai persembahan kepada Allah dan, oleh karena itu, juga tidak dapat diterima sebagai makanan bagi umat Allah. Yesus menyatakan semua makanan bersih bagi orang Kristen (</w:t>
      </w:r>
      <w:hyperlink r:id="rId419">
        <w:r>
          <w:rPr>
            <w:lang w:val="id_ID" w:bidi="id_ID"/>
          </w:rPr>
          <w:rPr>
            <w:color w:val="0000EE"/>
            <w:u w:val="single"/>
          </w:rPr>
          <w:t>Mrk. 7:14–19</w:t>
        </w:r>
      </w:hyperlink>
      <w:r>
        <w:rPr>
          <w:lang w:val="id_ID" w:bidi="id_ID"/>
        </w:rPr>
        <w:t xml:space="preserve">; </w:t>
      </w:r>
      <w:hyperlink r:id="rId420">
        <w:r>
          <w:rPr>
            <w:lang w:val="id_ID" w:bidi="id_ID"/>
          </w:rPr>
          <w:rPr>
            <w:color w:val="0000EE"/>
            <w:u w:val="single"/>
          </w:rPr>
          <w:t>Kisah. 10:9–16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11:5–6</w:t>
      </w:r>
      <w:r>
        <w:rPr>
          <w:lang w:val="id_ID" w:bidi="id_ID"/>
        </w:rPr>
      </w:r>
    </w:p>
    <w:p>
      <w:pPr/>
      <w:r>
        <w:rPr>
          <w:lang w:val="id_ID" w:bidi="id_ID"/>
        </w:rPr>
      </w:r>
      <w:r>
        <w:rPr>
          <w:lang w:val="id_ID" w:bidi="id_ID"/>
        </w:rPr>
        <w:t>Baik pelanduk maupun kelinci sebenarnya tidak benar-benar memamah biak, meskipun keduanya tampak demikian. Mereka dianggap haram karena tidak berkuku belah.</w:t>
      </w:r>
      <w:r>
        <w:rPr>
          <w:lang w:val="id_ID" w:bidi="id_ID"/>
        </w:rPr>
      </w:r>
      <w:r>
        <w:rPr>
          <w:lang w:val="id_ID" w:bidi="id_ID"/>
        </w:rPr>
      </w:r>
    </w:p>
    <w:p>
      <w:pPr/>
      <w:r>
        <w:rPr>
          <w:lang w:val="id_ID" w:bidi="id_ID"/>
        </w:rPr>
      </w:r>
    </w:p>
    <w:p>
      <w:pPr>
        <w:pStyle w:val="Heading2"/>
      </w:pPr>
      <w:r>
        <w:rPr>
          <w:lang w:val="id_ID" w:bidi="id_ID"/>
        </w:rPr>
        <w:t>Imamat 11:9</w:t>
      </w:r>
      <w:r>
        <w:rPr>
          <w:lang w:val="id_ID" w:bidi="id_ID"/>
        </w:rPr>
      </w:r>
    </w:p>
    <w:p>
      <w:pPr/>
      <w:r>
        <w:rPr>
          <w:lang w:val="id_ID" w:bidi="id_ID"/>
        </w:rPr>
      </w:r>
      <w:r>
        <w:rPr>
          <w:lang w:val="id_ID" w:bidi="id_ID"/>
        </w:rPr>
        <w:t>segala yang hidup di dalam air</w:t>
      </w:r>
      <w:r>
        <w:rPr>
          <w:lang w:val="id_ID" w:bidi="id_ID"/>
        </w:rPr>
        <w:t>: Ikan yang dianggap bersih [halal] bagi bangsa Israel adalah ikan yang memiliki sirip dan sisik.</w:t>
      </w:r>
      <w:r>
        <w:rPr>
          <w:lang w:val="id_ID" w:bidi="id_ID"/>
        </w:rPr>
      </w:r>
      <w:r>
        <w:rPr>
          <w:lang w:val="id_ID" w:bidi="id_ID"/>
        </w:rPr>
      </w:r>
    </w:p>
    <w:p>
      <w:pPr/>
      <w:r>
        <w:rPr>
          <w:lang w:val="id_ID" w:bidi="id_ID"/>
        </w:rPr>
      </w:r>
    </w:p>
    <w:p>
      <w:pPr>
        <w:pStyle w:val="Heading2"/>
      </w:pPr>
      <w:r>
        <w:rPr>
          <w:lang w:val="id_ID" w:bidi="id_ID"/>
        </w:rPr>
        <w:t>Imamat 11:10</w:t>
      </w:r>
      <w:r>
        <w:rPr>
          <w:lang w:val="id_ID" w:bidi="id_ID"/>
        </w:rPr>
      </w:r>
    </w:p>
    <w:p>
      <w:pPr/>
      <w:r>
        <w:rPr>
          <w:lang w:val="id_ID" w:bidi="id_ID"/>
        </w:rPr>
      </w:r>
      <w:r>
        <w:rPr>
          <w:lang w:val="id_ID" w:bidi="id_ID"/>
        </w:rPr>
        <w:t>Larangan tersebut mencakup ikan seperti belut dan hiu yang memiliki sirip tetapi tidak bersisik, hewan laut bercangkang luar serta hewan laut bertubuh lunak yang tidak memiliki sirip maupun sisik.</w:t>
      </w:r>
      <w:r>
        <w:rPr>
          <w:lang w:val="id_ID" w:bidi="id_ID"/>
        </w:rPr>
      </w:r>
      <w:r>
        <w:rPr>
          <w:lang w:val="id_ID" w:bidi="id_ID"/>
        </w:rPr>
      </w:r>
    </w:p>
    <w:p>
      <w:pPr/>
      <w:r>
        <w:rPr>
          <w:lang w:val="id_ID" w:bidi="id_ID"/>
        </w:rPr>
      </w:r>
    </w:p>
    <w:p>
      <w:pPr>
        <w:pStyle w:val="Heading2"/>
      </w:pPr>
      <w:r>
        <w:rPr>
          <w:lang w:val="id_ID" w:bidi="id_ID"/>
        </w:rPr>
        <w:t>Imamat 11:13–19</w:t>
      </w:r>
      <w:r>
        <w:rPr>
          <w:lang w:val="id_ID" w:bidi="id_ID"/>
        </w:rPr>
      </w:r>
    </w:p>
    <w:p>
      <w:pPr/>
      <w:r>
        <w:rPr>
          <w:lang w:val="id_ID" w:bidi="id_ID"/>
        </w:rPr>
      </w:r>
      <w:r>
        <w:rPr>
          <w:lang w:val="id_ID" w:bidi="id_ID"/>
        </w:rPr>
        <w:t>Daftar jenis burung yang haram mencakup burung pemangsa dan pemakan bangkai, karena keduanya bersentuhan dengan hewan mati dan darah. Hal ini membuat mereka najis dan tidak layak. Kelelawar (</w:t>
      </w:r>
      <w:hyperlink r:id="rId421">
        <w:r>
          <w:rPr>
            <w:lang w:val="id_ID" w:bidi="id_ID"/>
          </w:rPr>
          <w:rPr>
            <w:color w:val="0000EE"/>
            <w:u w:val="single"/>
          </w:rPr>
          <w:t>Im. 11:19</w:t>
        </w:r>
      </w:hyperlink>
      <w:r>
        <w:rPr>
          <w:lang w:val="id_ID" w:bidi="id_ID"/>
        </w:rPr>
        <w:t>) dapat terbang, tetapi bukan burung; oleh karena itu, mereka dianggap "tidak biasa" dan secara seremonial adalah haram.</w:t>
      </w:r>
      <w:r>
        <w:rPr>
          <w:lang w:val="id_ID" w:bidi="id_ID"/>
        </w:rPr>
      </w:r>
      <w:r>
        <w:rPr>
          <w:lang w:val="id_ID" w:bidi="id_ID"/>
        </w:rPr>
      </w:r>
    </w:p>
    <w:p>
      <w:pPr/>
      <w:r>
        <w:rPr>
          <w:lang w:val="id_ID" w:bidi="id_ID"/>
        </w:rPr>
      </w:r>
    </w:p>
    <w:p>
      <w:pPr>
        <w:pStyle w:val="Heading2"/>
      </w:pPr>
      <w:r>
        <w:rPr>
          <w:lang w:val="id_ID" w:bidi="id_ID"/>
        </w:rPr>
        <w:t>Imamat 11:21–22</w:t>
      </w:r>
      <w:r>
        <w:rPr>
          <w:lang w:val="id_ID" w:bidi="id_ID"/>
        </w:rPr>
      </w:r>
    </w:p>
    <w:p>
      <w:pPr/>
      <w:r>
        <w:rPr>
          <w:lang w:val="id_ID" w:bidi="id_ID"/>
        </w:rPr>
      </w:r>
      <w:r>
        <w:rPr>
          <w:lang w:val="id_ID" w:bidi="id_ID"/>
        </w:rPr>
        <w:t xml:space="preserve">binatang... yang </w:t>
      </w:r>
      <w:r>
        <w:rPr>
          <w:lang w:val="id_ID" w:bidi="id_ID"/>
        </w:rPr>
        <w:t>berjalan dengan keempat kakinya, yaitu yang mempunyai paha di sebelah atas kakinya untuk melompat di atas tanah</w:t>
      </w:r>
      <w:r>
        <w:rPr>
          <w:lang w:val="id_ID" w:bidi="id_ID"/>
        </w:rPr>
        <w:t>: Frasa ini mengecualikan makhluk-makhluk yang merayap atau merangkak rendah di tanah (</w:t>
      </w:r>
      <w:hyperlink r:id="rId422">
        <w:r>
          <w:rPr>
            <w:lang w:val="id_ID" w:bidi="id_ID"/>
          </w:rPr>
          <w:rPr>
            <w:color w:val="0000EE"/>
            <w:u w:val="single"/>
          </w:rPr>
          <w:t>Im. 11:27</w:t>
        </w:r>
      </w:hyperlink>
      <w:r>
        <w:rPr>
          <w:lang w:val="id_ID" w:bidi="id_ID"/>
        </w:rPr>
        <w:t xml:space="preserve">). </w:t>
      </w:r>
      <w:hyperlink r:id="rId423">
        <w:r>
          <w:rPr>
            <w:lang w:val="id_ID" w:bidi="id_ID"/>
          </w:rPr>
          <w:rPr>
            <w:color w:val="0000EE"/>
            <w:u w:val="single"/>
          </w:rPr>
          <w:t>Imamat 11:42</w:t>
        </w:r>
      </w:hyperlink>
      <w:r>
        <w:rPr>
          <w:lang w:val="id_ID" w:bidi="id_ID"/>
        </w:rPr>
        <w:t xml:space="preserve"> menunjukkan bahwa makhluk-makhluk berkaki banyak, seperti kelabang, adalah najis. Belalang dan belalang padi adalah contoh serangga yang tahir (lihat </w:t>
      </w:r>
      <w:hyperlink r:id="rId424">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11:24–25</w:t>
      </w:r>
      <w:r>
        <w:rPr>
          <w:lang w:val="id_ID" w:bidi="id_ID"/>
        </w:rPr>
      </w:r>
    </w:p>
    <w:p>
      <w:pPr/>
      <w:r>
        <w:rPr>
          <w:lang w:val="id_ID" w:bidi="id_ID"/>
        </w:rPr>
      </w:r>
      <w:r>
        <w:rPr>
          <w:lang w:val="id_ID" w:bidi="id_ID"/>
        </w:rPr>
        <w:t>menjadi najis sampai matahari terbenam: Siapa pun yang menyentuh bangkai binatang yang haram akan menjadi haram hingga malam, yang menandai awal hari berikutnya di Israel.</w:t>
      </w:r>
      <w:r>
        <w:rPr>
          <w:lang w:val="id_ID" w:bidi="id_ID"/>
        </w:rPr>
      </w:r>
      <w:r>
        <w:rPr>
          <w:lang w:val="id_ID" w:bidi="id_ID"/>
        </w:rPr>
      </w:r>
    </w:p>
    <w:p>
      <w:pPr/>
      <w:r>
        <w:rPr>
          <w:lang w:val="id_ID" w:bidi="id_ID"/>
        </w:rPr>
      </w:r>
    </w:p>
    <w:p>
      <w:pPr>
        <w:pStyle w:val="Heading2"/>
      </w:pPr>
      <w:r>
        <w:rPr>
          <w:lang w:val="id_ID" w:bidi="id_ID"/>
        </w:rPr>
        <w:t>Imamat 11:29–31</w:t>
      </w:r>
      <w:r>
        <w:rPr>
          <w:lang w:val="id_ID" w:bidi="id_ID"/>
        </w:rPr>
      </w:r>
    </w:p>
    <w:p>
      <w:pPr/>
      <w:r>
        <w:rPr>
          <w:lang w:val="id_ID" w:bidi="id_ID"/>
        </w:rPr>
      </w:r>
      <w:r>
        <w:rPr>
          <w:lang w:val="id_ID" w:bidi="id_ID"/>
        </w:rPr>
        <w:t>Daftar makhluk haram yang merayap ini mencakup binatang berdarah panas dan berdarah dingin yang bergerak di tanah. Ular juga termasuk dalam kategori ini (</w:t>
      </w:r>
      <w:hyperlink r:id="rId423">
        <w:r>
          <w:rPr>
            <w:lang w:val="id_ID" w:bidi="id_ID"/>
          </w:rPr>
          <w:rPr>
            <w:color w:val="0000EE"/>
            <w:u w:val="single"/>
          </w:rPr>
          <w:t>Im.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11:32–40</w:t>
      </w:r>
      <w:r>
        <w:rPr>
          <w:lang w:val="id_ID" w:bidi="id_ID"/>
        </w:rPr>
      </w:r>
    </w:p>
    <w:p>
      <w:pPr/>
      <w:r>
        <w:rPr>
          <w:lang w:val="id_ID" w:bidi="id_ID"/>
        </w:rPr>
      </w:r>
      <w:r>
        <w:rPr>
          <w:lang w:val="id_ID" w:bidi="id_ID"/>
        </w:rPr>
        <w:t>Binatang-binatang yang telah mati dapat membuat benda-benda dan orang-orang menjadi najis. Bahkan binatang bersih yang mati tanpa darahnya dikeringkan dianggap najis (</w:t>
      </w:r>
      <w:hyperlink r:id="rId425">
        <w:r>
          <w:rPr>
            <w:lang w:val="id_ID" w:bidi="id_ID"/>
          </w:rPr>
          <w:rPr>
            <w:color w:val="0000EE"/>
            <w:u w:val="single"/>
          </w:rPr>
          <w:t>Im. 11:39–40</w:t>
        </w:r>
      </w:hyperlink>
      <w:r>
        <w:rPr>
          <w:lang w:val="id_ID" w:bidi="id_ID"/>
        </w:rPr>
        <w:t>). Ketika seseorang menjadi najis karena kontak dengan bangkai binatang, kenajisannya itu hanya berlangsung sampai malam. Barang-barang rumah tangga yang bersentuhan dengan bangkai harus disucikan (</w:t>
      </w:r>
      <w:hyperlink r:id="rId215">
        <w:r>
          <w:rPr>
            <w:lang w:val="id_ID" w:bidi="id_ID"/>
          </w:rPr>
          <w:rPr>
            <w:color w:val="0000EE"/>
            <w:u w:val="single"/>
          </w:rPr>
          <w:t>Im. 11:25</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426">
        <w:r>
          <w:rPr>
            <w:lang w:val="id_ID" w:bidi="id_ID"/>
          </w:rPr>
          <w:rPr>
            <w:color w:val="0000EE"/>
            <w:u w:val="single"/>
          </w:rPr>
          <w:t>32</w:t>
        </w:r>
      </w:hyperlink>
      <w:r>
        <w:rPr>
          <w:lang w:val="id_ID" w:bidi="id_ID"/>
        </w:rPr>
        <w:t xml:space="preserve">, </w:t>
      </w:r>
      <w:hyperlink r:id="rId427">
        <w:r>
          <w:rPr>
            <w:lang w:val="id_ID" w:bidi="id_ID"/>
          </w:rPr>
          <w:rPr>
            <w:color w:val="0000EE"/>
            <w:u w:val="single"/>
          </w:rPr>
          <w:t>40</w:t>
        </w:r>
      </w:hyperlink>
      <w:r>
        <w:rPr>
          <w:lang w:val="id_ID" w:bidi="id_ID"/>
        </w:rPr>
        <w:t>) atau dihancurkan (</w:t>
      </w:r>
      <w:hyperlink r:id="rId261">
        <w:r>
          <w:rPr>
            <w:lang w:val="id_ID" w:bidi="id_ID"/>
          </w:rPr>
          <w:rPr>
            <w:color w:val="0000EE"/>
            <w:u w:val="single"/>
          </w:rPr>
          <w:t>Im. 11:33</w:t>
        </w:r>
      </w:hyperlink>
      <w:r>
        <w:rPr>
          <w:lang w:val="id_ID" w:bidi="id_ID"/>
        </w:rPr>
        <w:t xml:space="preserve">, </w:t>
      </w:r>
      <w:hyperlink r:id="rId428">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11:36</w:t>
      </w:r>
      <w:r>
        <w:rPr>
          <w:lang w:val="id_ID" w:bidi="id_ID"/>
        </w:rPr>
      </w:r>
    </w:p>
    <w:p>
      <w:pPr/>
      <w:r>
        <w:rPr>
          <w:lang w:val="id_ID" w:bidi="id_ID"/>
        </w:rPr>
      </w:r>
      <w:r>
        <w:rPr>
          <w:lang w:val="id_ID" w:bidi="id_ID"/>
        </w:rPr>
        <w:t>Sebuah sumur adalah lubang yang digali ke dalam tanah atau batu, sering kali dilapisi dengan plester, yang berfungsi untuk menampung air hujan dan air permukaan.</w:t>
      </w:r>
      <w:r>
        <w:rPr>
          <w:lang w:val="id_ID" w:bidi="id_ID"/>
        </w:rPr>
      </w:r>
      <w:r>
        <w:rPr>
          <w:lang w:val="id_ID" w:bidi="id_ID"/>
        </w:rPr>
      </w:r>
    </w:p>
    <w:p>
      <w:pPr/>
      <w:r>
        <w:rPr>
          <w:lang w:val="id_ID" w:bidi="id_ID"/>
        </w:rPr>
      </w:r>
    </w:p>
    <w:p>
      <w:pPr>
        <w:pStyle w:val="Heading2"/>
      </w:pPr>
      <w:r>
        <w:rPr>
          <w:lang w:val="id_ID" w:bidi="id_ID"/>
        </w:rPr>
        <w:t>Imamat 11:37–38</w:t>
      </w:r>
      <w:r>
        <w:rPr>
          <w:lang w:val="id_ID" w:bidi="id_ID"/>
        </w:rPr>
      </w:r>
    </w:p>
    <w:p>
      <w:pPr/>
      <w:r>
        <w:rPr>
          <w:lang w:val="id_ID" w:bidi="id_ID"/>
        </w:rPr>
      </w:r>
      <w:r>
        <w:rPr>
          <w:lang w:val="id_ID" w:bidi="id_ID"/>
        </w:rPr>
        <w:t>Benih-benih yang direndam air kemungkinan besar diperuntukan untuk dimasak sebagai makanan; memakan biji-bijian yang tercemar adalah sama dengan memakan bangkai. Akan tetapi, jika benih-benih tersebut ditanam, tanaman baru dan biji yang dihasilkannya tidak tercemar.</w:t>
      </w:r>
      <w:r>
        <w:rPr>
          <w:lang w:val="id_ID" w:bidi="id_ID"/>
        </w:rPr>
      </w:r>
      <w:r>
        <w:rPr>
          <w:lang w:val="id_ID" w:bidi="id_ID"/>
        </w:rPr>
      </w:r>
    </w:p>
    <w:p>
      <w:pPr/>
      <w:r>
        <w:rPr>
          <w:lang w:val="id_ID" w:bidi="id_ID"/>
        </w:rPr>
      </w:r>
    </w:p>
    <w:p>
      <w:pPr>
        <w:pStyle w:val="Heading2"/>
      </w:pPr>
      <w:r>
        <w:rPr>
          <w:lang w:val="id_ID" w:bidi="id_ID"/>
        </w:rPr>
        <w:t>Imamat 11:39–40</w:t>
      </w:r>
      <w:r>
        <w:rPr>
          <w:lang w:val="id_ID" w:bidi="id_ID"/>
        </w:rPr>
      </w:r>
    </w:p>
    <w:p>
      <w:pPr/>
      <w:r>
        <w:rPr>
          <w:lang w:val="id_ID" w:bidi="id_ID"/>
        </w:rPr>
      </w:r>
      <w:r>
        <w:rPr>
          <w:lang w:val="id_ID" w:bidi="id_ID"/>
        </w:rPr>
        <w:t>Bangsa Israel tidak diperkenankan memakan darah (</w:t>
      </w:r>
      <w:hyperlink r:id="rId429">
        <w:r>
          <w:rPr>
            <w:lang w:val="id_ID" w:bidi="id_ID"/>
          </w:rPr>
          <w:rPr>
            <w:color w:val="0000EE"/>
            <w:u w:val="single"/>
          </w:rPr>
          <w:t>Im.7:26</w:t>
        </w:r>
      </w:hyperlink>
      <w:r>
        <w:rPr>
          <w:lang w:val="id_ID" w:bidi="id_ID"/>
        </w:rPr>
        <w:t>). Mereka hanya boleh menyantap binatang setelah darahnya dicurahkan dan dibuang sebagaimana mestinya (</w:t>
      </w:r>
      <w:hyperlink r:id="rId430">
        <w:r>
          <w:rPr>
            <w:lang w:val="id_ID" w:bidi="id_ID"/>
          </w:rPr>
          <w:rPr>
            <w:color w:val="0000EE"/>
            <w:u w:val="single"/>
          </w:rPr>
          <w:t>Im. 17:13</w:t>
        </w:r>
      </w:hyperlink>
      <w:r>
        <w:rPr>
          <w:lang w:val="id_ID" w:bidi="id_ID"/>
        </w:rPr>
        <w:t>). Darah yang tidak dicurahkan dari binatang yang sebenarnya tahir namun mati dengan sendirinya menjadikannya najis. Seorang Israel diperbolehkan memberikan atau menjual binatang semacam itu kepada orang asing (</w:t>
      </w:r>
      <w:hyperlink r:id="rId431">
        <w:r>
          <w:rPr>
            <w:lang w:val="id_ID" w:bidi="id_ID"/>
          </w:rPr>
          <w:rPr>
            <w:color w:val="0000EE"/>
            <w:u w:val="single"/>
          </w:rPr>
          <w:t>Ul. 14:21</w:t>
        </w:r>
      </w:hyperlink>
      <w:r>
        <w:rPr>
          <w:lang w:val="id_ID" w:bidi="id_ID"/>
        </w:rPr>
        <w:t>), tetapi tidak boleh memakannya.</w:t>
      </w:r>
      <w:r>
        <w:rPr>
          <w:lang w:val="id_ID" w:bidi="id_ID"/>
        </w:rPr>
      </w:r>
      <w:r>
        <w:rPr>
          <w:lang w:val="id_ID" w:bidi="id_ID"/>
        </w:rPr>
      </w:r>
    </w:p>
    <w:p>
      <w:pPr/>
      <w:r>
        <w:rPr>
          <w:lang w:val="id_ID" w:bidi="id_ID"/>
        </w:rPr>
      </w:r>
    </w:p>
    <w:p>
      <w:pPr>
        <w:pStyle w:val="Heading2"/>
      </w:pPr>
      <w:r>
        <w:rPr>
          <w:lang w:val="id_ID" w:bidi="id_ID"/>
        </w:rPr>
        <w:t>Imamat 11:44–45</w:t>
      </w:r>
      <w:r>
        <w:rPr>
          <w:lang w:val="id_ID" w:bidi="id_ID"/>
        </w:rPr>
      </w:r>
    </w:p>
    <w:p>
      <w:pPr/>
      <w:r>
        <w:rPr>
          <w:lang w:val="id_ID" w:bidi="id_ID"/>
        </w:rPr>
      </w:r>
      <w:r>
        <w:rPr>
          <w:lang w:val="id_ID" w:bidi="id_ID"/>
        </w:rPr>
        <w:t xml:space="preserve">Akulah Tuhan Allahmu: Lihat </w:t>
      </w:r>
      <w:r>
        <w:rPr>
          <w:lang w:val="id_ID" w:bidi="id_ID"/>
        </w:rPr>
        <w:t>catatan studi pada Im. 18:2</w:t>
      </w:r>
      <w:r>
        <w:rPr>
          <w:lang w:val="id_ID" w:bidi="id_ID"/>
        </w:rPr>
        <w:t xml:space="preserve">. • </w:t>
      </w:r>
      <w:r>
        <w:rPr>
          <w:lang w:val="id_ID" w:bidi="id_ID"/>
        </w:rPr>
        <w:t>haruslah kamu kudus, sebab Aku ini kudus</w:t>
      </w:r>
      <w:r>
        <w:rPr>
          <w:lang w:val="id_ID" w:bidi="id_ID"/>
        </w:rPr>
        <w:t>: Firman ini menyatakan tema utama dari kitab Imamat: Allah itu kudus. Ia harus dihormati dan diperlakukan sebagai kudus, dan Ia mengharapkan kekudusan dari umat-Nya (</w:t>
      </w:r>
      <w:hyperlink r:id="rId432">
        <w:r>
          <w:rPr>
            <w:lang w:val="id_ID" w:bidi="id_ID"/>
          </w:rPr>
          <w:rPr>
            <w:color w:val="0000EE"/>
            <w:u w:val="single"/>
          </w:rPr>
          <w:t>Im. 10:3</w:t>
        </w:r>
      </w:hyperlink>
      <w:r>
        <w:rPr>
          <w:lang w:val="id_ID" w:bidi="id_ID"/>
        </w:rPr>
        <w:t xml:space="preserve">; </w:t>
      </w:r>
      <w:hyperlink r:id="rId433">
        <w:r>
          <w:rPr>
            <w:lang w:val="id_ID" w:bidi="id_ID"/>
          </w:rPr>
          <w:rPr>
            <w:color w:val="0000EE"/>
            <w:u w:val="single"/>
          </w:rPr>
          <w:t>19:2</w:t>
        </w:r>
      </w:hyperlink>
      <w:r>
        <w:rPr>
          <w:lang w:val="id_ID" w:bidi="id_ID"/>
        </w:rPr>
        <w:t xml:space="preserve">). Ajaran yang mendalam dari ayat ini adalah bahwa sifat Allah sendiri meresap ke dalam mereka yang mengikat perjanjian dengan-Nya (lihat juga </w:t>
      </w:r>
      <w:hyperlink r:id="rId434">
        <w:r>
          <w:rPr>
            <w:lang w:val="id_ID" w:bidi="id_ID"/>
          </w:rPr>
          <w:rPr>
            <w:color w:val="0000EE"/>
            <w:u w:val="single"/>
          </w:rPr>
          <w:t>Im. 11:45</w:t>
        </w:r>
      </w:hyperlink>
      <w:r>
        <w:rPr>
          <w:lang w:val="id_ID" w:bidi="id_ID"/>
        </w:rPr>
        <w:t xml:space="preserve">; </w:t>
      </w:r>
      <w:hyperlink r:id="rId435">
        <w:r>
          <w:rPr>
            <w:lang w:val="id_ID" w:bidi="id_ID"/>
          </w:rPr>
          <w:rPr>
            <w:color w:val="0000EE"/>
            <w:u w:val="single"/>
          </w:rPr>
          <w:t>20:7</w:t>
        </w:r>
      </w:hyperlink>
      <w:r>
        <w:rPr>
          <w:lang w:val="id_ID" w:bidi="id_ID"/>
        </w:rPr>
        <w:t xml:space="preserve">, </w:t>
      </w:r>
      <w:hyperlink r:id="rId436">
        <w:r>
          <w:rPr>
            <w:lang w:val="id_ID" w:bidi="id_ID"/>
          </w:rPr>
          <w:rPr>
            <w:color w:val="0000EE"/>
            <w:u w:val="single"/>
          </w:rPr>
          <w:t>26</w:t>
        </w:r>
      </w:hyperlink>
      <w:r>
        <w:rPr>
          <w:lang w:val="id_ID" w:bidi="id_ID"/>
        </w:rPr>
        <w:t xml:space="preserve">; </w:t>
      </w:r>
      <w:hyperlink r:id="rId136">
        <w:r>
          <w:rPr>
            <w:lang w:val="id_ID" w:bidi="id_ID"/>
          </w:rPr>
          <w:rPr>
            <w:color w:val="0000EE"/>
            <w:u w:val="single"/>
          </w:rPr>
          <w:t>21:8</w:t>
        </w:r>
      </w:hyperlink>
      <w:r>
        <w:rPr>
          <w:lang w:val="id_ID" w:bidi="id_ID"/>
        </w:rPr>
        <w:t xml:space="preserve">, </w:t>
      </w:r>
      <w:hyperlink r:id="rId325">
        <w:r>
          <w:rPr>
            <w:lang w:val="id_ID" w:bidi="id_ID"/>
          </w:rPr>
          <w:rPr>
            <w:color w:val="0000EE"/>
            <w:u w:val="single"/>
          </w:rPr>
          <w:t>15</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dan mereka menjadi umat-Nya yang kudus (</w:t>
      </w:r>
      <w:hyperlink r:id="rId437">
        <w:r>
          <w:rPr>
            <w:lang w:val="id_ID" w:bidi="id_ID"/>
          </w:rPr>
          <w:rPr>
            <w:color w:val="0000EE"/>
            <w:u w:val="single"/>
          </w:rPr>
          <w:t>Kel. 22:31</w:t>
        </w:r>
      </w:hyperlink>
      <w:r>
        <w:rPr>
          <w:lang w:val="id_ID" w:bidi="id_ID"/>
        </w:rPr>
        <w:t xml:space="preserve">; </w:t>
      </w:r>
      <w:hyperlink r:id="rId438">
        <w:r>
          <w:rPr>
            <w:lang w:val="id_ID" w:bidi="id_ID"/>
          </w:rPr>
          <w:rPr>
            <w:color w:val="0000EE"/>
            <w:u w:val="single"/>
          </w:rPr>
          <w:t>Ul. 28:9</w:t>
        </w:r>
      </w:hyperlink>
      <w:r>
        <w:rPr>
          <w:lang w:val="id_ID" w:bidi="id_ID"/>
        </w:rPr>
        <w:t xml:space="preserve">; bdk. </w:t>
      </w:r>
      <w:hyperlink r:id="rId439">
        <w:r>
          <w:rPr>
            <w:lang w:val="id_ID" w:bidi="id_ID"/>
          </w:rPr>
          <w:rPr>
            <w:color w:val="0000EE"/>
            <w:u w:val="single"/>
          </w:rPr>
          <w:t>1Ptr.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11:45</w:t>
      </w:r>
      <w:r>
        <w:rPr>
          <w:lang w:val="id_ID" w:bidi="id_ID"/>
        </w:rPr>
      </w:r>
    </w:p>
    <w:p>
      <w:pPr/>
      <w:r>
        <w:rPr>
          <w:lang w:val="id_ID" w:bidi="id_ID"/>
        </w:rPr>
      </w:r>
      <w:r>
        <w:rPr>
          <w:lang w:val="id_ID" w:bidi="id_ID"/>
        </w:rPr>
        <w:t xml:space="preserve">yang telah menuntun kamu keluar dari tanah Mesir: Ungkapan ini atau yang serupa sering ditemukan di seluruh Pentateukh (lihat </w:t>
      </w:r>
      <w:hyperlink r:id="rId440">
        <w:r>
          <w:rPr>
            <w:lang w:val="id_ID" w:bidi="id_ID"/>
          </w:rPr>
          <w:rPr>
            <w:color w:val="0000EE"/>
            <w:u w:val="single"/>
          </w:rPr>
          <w:t>Im. 19:36</w:t>
        </w:r>
      </w:hyperlink>
      <w:r>
        <w:rPr>
          <w:lang w:val="id_ID" w:bidi="id_ID"/>
        </w:rPr>
        <w:t xml:space="preserve">; </w:t>
      </w:r>
      <w:hyperlink r:id="rId441">
        <w:r>
          <w:rPr>
            <w:lang w:val="id_ID" w:bidi="id_ID"/>
          </w:rPr>
          <w:rPr>
            <w:color w:val="0000EE"/>
            <w:u w:val="single"/>
          </w:rPr>
          <w:t>22:33</w:t>
        </w:r>
      </w:hyperlink>
      <w:r>
        <w:rPr>
          <w:lang w:val="id_ID" w:bidi="id_ID"/>
        </w:rPr>
        <w:t xml:space="preserve">; </w:t>
      </w:r>
      <w:hyperlink r:id="rId442">
        <w:r>
          <w:rPr>
            <w:lang w:val="id_ID" w:bidi="id_ID"/>
          </w:rPr>
          <w:rPr>
            <w:color w:val="0000EE"/>
            <w:u w:val="single"/>
          </w:rPr>
          <w:t>25:38</w:t>
        </w:r>
      </w:hyperlink>
      <w:r>
        <w:rPr>
          <w:lang w:val="id_ID" w:bidi="id_ID"/>
        </w:rPr>
        <w:t xml:space="preserve">; </w:t>
      </w:r>
      <w:hyperlink r:id="rId443">
        <w:r>
          <w:rPr>
            <w:lang w:val="id_ID" w:bidi="id_ID"/>
          </w:rPr>
          <w:rPr>
            <w:color w:val="0000EE"/>
            <w:u w:val="single"/>
          </w:rPr>
          <w:t>26:13</w:t>
        </w:r>
      </w:hyperlink>
      <w:r>
        <w:rPr>
          <w:lang w:val="id_ID" w:bidi="id_ID"/>
        </w:rPr>
        <w:t xml:space="preserve">; </w:t>
      </w:r>
      <w:hyperlink r:id="rId444">
        <w:r>
          <w:rPr>
            <w:lang w:val="id_ID" w:bidi="id_ID"/>
          </w:rPr>
          <w:rPr>
            <w:color w:val="0000EE"/>
            <w:u w:val="single"/>
          </w:rPr>
          <w:t>Kel. 13:9</w:t>
        </w:r>
      </w:hyperlink>
      <w:r>
        <w:rPr>
          <w:lang w:val="id_ID" w:bidi="id_ID"/>
        </w:rPr>
        <w:t xml:space="preserve">; </w:t>
      </w:r>
      <w:hyperlink r:id="rId445">
        <w:r>
          <w:rPr>
            <w:lang w:val="id_ID" w:bidi="id_ID"/>
          </w:rPr>
          <w:rPr>
            <w:color w:val="0000EE"/>
            <w:u w:val="single"/>
          </w:rPr>
          <w:t>20:2</w:t>
        </w:r>
      </w:hyperlink>
      <w:r>
        <w:rPr>
          <w:lang w:val="id_ID" w:bidi="id_ID"/>
        </w:rPr>
        <w:t xml:space="preserve">; </w:t>
      </w:r>
      <w:hyperlink r:id="rId446">
        <w:r>
          <w:rPr>
            <w:lang w:val="id_ID" w:bidi="id_ID"/>
          </w:rPr>
          <w:rPr>
            <w:color w:val="0000EE"/>
            <w:u w:val="single"/>
          </w:rPr>
          <w:t>Bil. 15:41</w:t>
        </w:r>
      </w:hyperlink>
      <w:r>
        <w:rPr>
          <w:lang w:val="id_ID" w:bidi="id_ID"/>
        </w:rPr>
        <w:t xml:space="preserve">; </w:t>
      </w:r>
      <w:hyperlink r:id="rId447">
        <w:r>
          <w:rPr>
            <w:lang w:val="id_ID" w:bidi="id_ID"/>
          </w:rPr>
          <w:rPr>
            <w:color w:val="0000EE"/>
            <w:u w:val="single"/>
          </w:rPr>
          <w:t>Ul. 4:37</w:t>
        </w:r>
      </w:hyperlink>
      <w:r>
        <w:rPr>
          <w:lang w:val="id_ID" w:bidi="id_ID"/>
        </w:rPr>
        <w:t>). Setiap kali diucapkan, itu mengingatkan bangsa Israel, umat perjanjian Allah, akan tindakan agung Allah dalam membebaskan mereka dari Mesir. Peristiwa Keluaran seringkali diperingati di bagian lain Perjanjian Lama (</w:t>
      </w:r>
      <w:hyperlink r:id="rId448">
        <w:r>
          <w:rPr>
            <w:lang w:val="id_ID" w:bidi="id_ID"/>
          </w:rPr>
          <w:rPr>
            <w:color w:val="0000EE"/>
            <w:u w:val="single"/>
          </w:rPr>
          <w:t>Mzm. 80:8</w:t>
        </w:r>
      </w:hyperlink>
      <w:r>
        <w:rPr>
          <w:lang w:val="id_ID" w:bidi="id_ID"/>
        </w:rPr>
        <w:t xml:space="preserve">; </w:t>
      </w:r>
      <w:hyperlink r:id="rId449">
        <w:r>
          <w:rPr>
            <w:lang w:val="id_ID" w:bidi="id_ID"/>
          </w:rPr>
          <w:rPr>
            <w:color w:val="0000EE"/>
            <w:u w:val="single"/>
          </w:rPr>
          <w:t>106:21</w:t>
        </w:r>
      </w:hyperlink>
      <w:r>
        <w:rPr>
          <w:lang w:val="id_ID" w:bidi="id_ID"/>
        </w:rPr>
        <w:t xml:space="preserve">; </w:t>
      </w:r>
      <w:hyperlink r:id="rId450">
        <w:r>
          <w:rPr>
            <w:lang w:val="id_ID" w:bidi="id_ID"/>
          </w:rPr>
          <w:rPr>
            <w:color w:val="0000EE"/>
            <w:u w:val="single"/>
          </w:rPr>
          <w:t>Yes. 11:16</w:t>
        </w:r>
      </w:hyperlink>
      <w:r>
        <w:rPr>
          <w:lang w:val="id_ID" w:bidi="id_ID"/>
        </w:rPr>
        <w:t xml:space="preserve">; </w:t>
      </w:r>
      <w:hyperlink r:id="rId451">
        <w:r>
          <w:rPr>
            <w:lang w:val="id_ID" w:bidi="id_ID"/>
          </w:rPr>
          <w:rPr>
            <w:color w:val="0000EE"/>
            <w:u w:val="single"/>
          </w:rPr>
          <w:t>Yer. 34:13</w:t>
        </w:r>
      </w:hyperlink>
      <w:r>
        <w:rPr>
          <w:lang w:val="id_ID" w:bidi="id_ID"/>
        </w:rPr>
        <w:t xml:space="preserve">; </w:t>
      </w:r>
      <w:hyperlink r:id="rId452">
        <w:r>
          <w:rPr>
            <w:lang w:val="id_ID" w:bidi="id_ID"/>
          </w:rPr>
          <w:rPr>
            <w:color w:val="0000EE"/>
            <w:u w:val="single"/>
          </w:rPr>
          <w:t>Hos. 12:9</w:t>
        </w:r>
      </w:hyperlink>
      <w:r>
        <w:rPr>
          <w:lang w:val="id_ID" w:bidi="id_ID"/>
        </w:rPr>
        <w:t xml:space="preserve">; </w:t>
      </w:r>
      <w:hyperlink r:id="rId453">
        <w:r>
          <w:rPr>
            <w:lang w:val="id_ID" w:bidi="id_ID"/>
          </w:rPr>
          <w:rPr>
            <w:color w:val="0000EE"/>
            <w:u w:val="single"/>
          </w:rPr>
          <w:t>13:4</w:t>
        </w:r>
      </w:hyperlink>
      <w:r>
        <w:rPr>
          <w:lang w:val="id_ID" w:bidi="id_ID"/>
        </w:rPr>
        <w:t xml:space="preserve">; </w:t>
      </w:r>
      <w:hyperlink r:id="rId454">
        <w:r>
          <w:rPr>
            <w:lang w:val="id_ID" w:bidi="id_ID"/>
          </w:rPr>
          <w:rPr>
            <w:color w:val="0000EE"/>
            <w:u w:val="single"/>
          </w:rPr>
          <w:t>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12:1–8</w:t>
      </w:r>
      <w:r>
        <w:rPr>
          <w:lang w:val="id_ID" w:bidi="id_ID"/>
        </w:rPr>
      </w:r>
    </w:p>
    <w:p>
      <w:pPr/>
      <w:r>
        <w:rPr>
          <w:lang w:val="id_ID" w:bidi="id_ID"/>
        </w:rPr>
      </w:r>
      <w:r>
        <w:rPr>
          <w:lang w:val="id_ID" w:bidi="id_ID"/>
        </w:rPr>
        <w:t xml:space="preserve">Ayat-ayat ini merinci peraturan-peraturan yang berkaitan dengan kelahiran anak. Setiap keluaran tubuh, bahkan darah, dianggap "tidak normal" karena mengurangi vitalitas seseorang dan menjadikannya najis secara seremonial (lihat catatan studi pada </w:t>
      </w:r>
      <w:r>
        <w:rPr>
          <w:lang w:val="id_ID" w:bidi="id_ID"/>
        </w:rPr>
        <w:t>Im. 5:3</w:t>
      </w:r>
      <w:r>
        <w:rPr>
          <w:lang w:val="id_ID" w:bidi="id_ID"/>
        </w:rPr>
        <w:t xml:space="preserve">; </w:t>
      </w:r>
      <w:r>
        <w:rPr>
          <w:lang w:val="id_ID" w:bidi="id_ID"/>
        </w:rPr>
        <w:t>11:1–15:33</w:t>
      </w:r>
      <w:r>
        <w:rPr>
          <w:lang w:val="id_ID" w:bidi="id_ID"/>
        </w:rPr>
        <w:t>). Dengan demikian, bukan kelahiran anak itu sendiri, melainkan cairan yang menyertainya yang dibahas dalam ayat-ayat ini (</w:t>
      </w:r>
      <w:hyperlink r:id="rId455">
        <w:r>
          <w:rPr>
            <w:lang w:val="id_ID" w:bidi="id_ID"/>
          </w:rPr>
          <w:rPr>
            <w:color w:val="0000EE"/>
            <w:u w:val="single"/>
          </w:rPr>
          <w:t>Im. 12:2</w:t>
        </w:r>
      </w:hyperlink>
      <w:r>
        <w:rPr>
          <w:lang w:val="id_ID" w:bidi="id_ID"/>
        </w:rPr>
        <w:t xml:space="preserve">, </w:t>
      </w:r>
      <w:hyperlink r:id="rId456">
        <w:r>
          <w:rPr>
            <w:lang w:val="id_ID" w:bidi="id_ID"/>
          </w:rPr>
          <w:rPr>
            <w:color w:val="0000EE"/>
            <w:u w:val="single"/>
          </w:rPr>
          <w:t>5</w:t>
        </w:r>
      </w:hyperlink>
      <w:r>
        <w:rPr>
          <w:lang w:val="id_ID" w:bidi="id_ID"/>
        </w:rPr>
        <w:t xml:space="preserve">, </w:t>
      </w:r>
      <w:hyperlink r:id="rId457">
        <w:r>
          <w:rPr>
            <w:lang w:val="id_ID" w:bidi="id_ID"/>
          </w:rPr>
          <w:rPr>
            <w:color w:val="0000EE"/>
            <w:u w:val="single"/>
          </w:rPr>
          <w:t>7</w:t>
        </w:r>
      </w:hyperlink>
      <w:r>
        <w:rPr>
          <w:lang w:val="id_ID" w:bidi="id_ID"/>
        </w:rPr>
        <w:t xml:space="preserve">). Kenajisan itu sendiri bukanlah dosa, melainkan hanya jika diabaikan dan bersentuhan apa yang kudus (lihat </w:t>
      </w:r>
      <w:hyperlink r:id="rId458">
        <w:r>
          <w:rPr>
            <w:lang w:val="id_ID" w:bidi="id_ID"/>
          </w:rPr>
          <w:rPr>
            <w:color w:val="0000EE"/>
            <w:u w:val="single"/>
          </w:rPr>
          <w:t>Im.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12:2</w:t>
      </w:r>
      <w:r>
        <w:rPr>
          <w:lang w:val="id_ID" w:bidi="id_ID"/>
        </w:rPr>
      </w:r>
    </w:p>
    <w:p>
      <w:pPr/>
      <w:r>
        <w:rPr>
          <w:lang w:val="id_ID" w:bidi="id_ID"/>
        </w:rPr>
      </w:r>
      <w:r>
        <w:rPr>
          <w:lang w:val="id_ID" w:bidi="id_ID"/>
        </w:rPr>
        <w:t xml:space="preserve">periode menstruasi: Lihat </w:t>
      </w:r>
      <w:hyperlink r:id="rId459">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Pada hari kedelapan</w:t>
      </w:r>
      <w:r>
        <w:rPr>
          <w:i/>
          <w:lang w:val="id_ID" w:bidi="id_ID"/>
        </w:rPr>
        <w:t>,</w:t>
      </w:r>
      <w:r>
        <w:rPr>
          <w:lang w:val="id_ID" w:bidi="id_ID"/>
        </w:rPr>
        <w:t xml:space="preserve"> sistem tubuh bayi telah berkembang sedemikian rupa sehingga darah dapat membeku dengan baik, menjadikan sunat relatif aman.</w:t>
      </w:r>
      <w:r>
        <w:rPr>
          <w:lang w:val="id_ID" w:bidi="id_ID"/>
        </w:rPr>
      </w:r>
      <w:r>
        <w:rPr>
          <w:lang w:val="id_ID" w:bidi="id_ID"/>
        </w:rPr>
      </w:r>
    </w:p>
    <w:p>
      <w:pPr/>
      <w:r>
        <w:rPr>
          <w:lang w:val="id_ID" w:bidi="id_ID"/>
        </w:rPr>
      </w:r>
    </w:p>
    <w:p>
      <w:pPr>
        <w:pStyle w:val="Heading2"/>
      </w:pPr>
      <w:r>
        <w:rPr>
          <w:lang w:val="id_ID" w:bidi="id_ID"/>
        </w:rPr>
        <w:t>Imamat 12:4</w:t>
      </w:r>
      <w:r>
        <w:rPr>
          <w:lang w:val="id_ID" w:bidi="id_ID"/>
        </w:rPr>
      </w:r>
    </w:p>
    <w:p>
      <w:pPr/>
      <w:r>
        <w:rPr>
          <w:lang w:val="id_ID" w:bidi="id_ID"/>
        </w:rPr>
      </w:r>
      <w:r>
        <w:rPr>
          <w:lang w:val="id_ID" w:bidi="id_ID"/>
        </w:rPr>
        <w:t>Tiga puluh tiga hari ini ditambahkan ke tujuh hari sebelumnya (</w:t>
      </w:r>
      <w:hyperlink r:id="rId455">
        <w:r>
          <w:rPr>
            <w:lang w:val="id_ID" w:bidi="id_ID"/>
          </w:rPr>
          <w:rPr>
            <w:color w:val="0000EE"/>
            <w:u w:val="single"/>
          </w:rPr>
          <w:t>Im. 12:2</w:t>
        </w:r>
      </w:hyperlink>
      <w:r>
        <w:rPr>
          <w:lang w:val="id_ID" w:bidi="id_ID"/>
        </w:rPr>
        <w:t xml:space="preserve">, </w:t>
      </w:r>
      <w:hyperlink r:id="rId460">
        <w:r>
          <w:rPr>
            <w:lang w:val="id_ID" w:bidi="id_ID"/>
          </w:rPr>
          <w:rPr>
            <w:color w:val="0000EE"/>
            <w:u w:val="single"/>
          </w:rPr>
          <w:t>3</w:t>
        </w:r>
      </w:hyperlink>
      <w:r>
        <w:rPr>
          <w:lang w:val="id_ID" w:bidi="id_ID"/>
        </w:rPr>
        <w:t>) sehingga totalnya menjadi empat puluh hari untuk menyelesaikan masa pentahiran seorang ibu.</w:t>
      </w:r>
      <w:r>
        <w:rPr>
          <w:lang w:val="id_ID" w:bidi="id_ID"/>
        </w:rPr>
      </w:r>
      <w:r>
        <w:rPr>
          <w:lang w:val="id_ID" w:bidi="id_ID"/>
        </w:rPr>
      </w:r>
    </w:p>
    <w:p>
      <w:pPr/>
      <w:r>
        <w:rPr>
          <w:lang w:val="id_ID" w:bidi="id_ID"/>
        </w:rPr>
      </w:r>
    </w:p>
    <w:p>
      <w:pPr>
        <w:pStyle w:val="Heading2"/>
      </w:pPr>
      <w:r>
        <w:rPr>
          <w:lang w:val="id_ID" w:bidi="id_ID"/>
        </w:rPr>
        <w:t>Imamat 12:5</w:t>
      </w:r>
      <w:r>
        <w:rPr>
          <w:lang w:val="id_ID" w:bidi="id_ID"/>
        </w:rPr>
      </w:r>
    </w:p>
    <w:p>
      <w:pPr/>
      <w:r>
        <w:rPr>
          <w:lang w:val="id_ID" w:bidi="id_ID"/>
        </w:rPr>
      </w:r>
      <w:r>
        <w:rPr>
          <w:lang w:val="id_ID" w:bidi="id_ID"/>
        </w:rPr>
        <w:t xml:space="preserve">Dua minggu . . . enam puluh enam hari: Jumlah keseluruhan adalah delapan puluh hari, dua kali lipat dari waktu yang dibutuhkan untuk kelahiran seorang anak laki-laki (lihat juga </w:t>
      </w:r>
      <w:hyperlink r:id="rId461">
        <w:r>
          <w:rPr>
            <w:lang w:val="id_ID" w:bidi="id_ID"/>
          </w:rPr>
          <w:rPr>
            <w:color w:val="0000EE"/>
            <w:u w:val="single"/>
          </w:rPr>
          <w:t>Im. 27:2–7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12:6</w:t>
      </w:r>
      <w:r>
        <w:rPr>
          <w:lang w:val="id_ID" w:bidi="id_ID"/>
        </w:rPr>
      </w:r>
    </w:p>
    <w:p>
      <w:pPr/>
      <w:r>
        <w:rPr>
          <w:lang w:val="id_ID" w:bidi="id_ID"/>
        </w:rPr>
      </w:r>
      <w:r>
        <w:rPr>
          <w:lang w:val="id_ID" w:bidi="id_ID"/>
        </w:rPr>
        <w:t>persembahan pentahiran: Kata Ibrani yang digunakan sama dengan kata untuk korban penghapus dosa (khatta’t</w:t>
      </w:r>
      <w:r>
        <w:rPr>
          <w:i/>
          <w:lang w:val="id_ID" w:bidi="id_ID"/>
        </w:rPr>
        <w:t>,</w:t>
      </w:r>
      <w:r>
        <w:rPr>
          <w:lang w:val="id_ID" w:bidi="id_ID"/>
        </w:rPr>
        <w:t xml:space="preserve"> lihat </w:t>
      </w:r>
      <w:r>
        <w:rPr>
          <w:lang w:val="id_ID" w:bidi="id_ID"/>
        </w:rPr>
        <w:t>catatan studi pada Im. 4:1–5:13</w:t>
      </w:r>
      <w:r>
        <w:rPr>
          <w:lang w:val="id_ID" w:bidi="id_ID"/>
        </w:rPr>
        <w:t xml:space="preserve">). Hal ini mendorong beberapa ahli untuk berpendapat bahwa persembahan ini hanya berkaitan dengan pentahiran atau dekontaminasi, termasuk kasus-kasus yang disebutkan dalam </w:t>
      </w:r>
      <w:hyperlink r:id="rId462">
        <w:r>
          <w:rPr>
            <w:lang w:val="id_ID" w:bidi="id_ID"/>
          </w:rPr>
          <w:rPr>
            <w:color w:val="0000EE"/>
            <w:u w:val="single"/>
          </w:rPr>
          <w:t>Im. 5:1–6</w:t>
        </w:r>
      </w:hyperlink>
      <w:r>
        <w:rPr>
          <w:lang w:val="id_ID" w:bidi="id_ID"/>
        </w:rPr>
        <w:t>. Persembahan di sini tentu merupakan bagian dari ritual pemurnian, tetapi tampaknya lebih mungkin bahwa korban penghapus dosa bertujuan untuk memperbaiki kekurangan atau kegagalan. Dalam konteks ini, masalahnya adalah kemurnian dan bukan dosa, dan fokusnya adalah memulihkan persekutuan perempuan itu dengan masyarakat, bukan mengampuni seorang pendosa.</w:t>
      </w:r>
      <w:r>
        <w:rPr>
          <w:lang w:val="id_ID" w:bidi="id_ID"/>
        </w:rPr>
      </w:r>
      <w:r>
        <w:rPr>
          <w:lang w:val="id_ID" w:bidi="id_ID"/>
        </w:rPr>
      </w:r>
    </w:p>
    <w:p>
      <w:pPr/>
      <w:r>
        <w:rPr>
          <w:lang w:val="id_ID" w:bidi="id_ID"/>
        </w:rPr>
      </w:r>
    </w:p>
    <w:p>
      <w:pPr>
        <w:pStyle w:val="Heading2"/>
      </w:pPr>
      <w:r>
        <w:rPr>
          <w:lang w:val="id_ID" w:bidi="id_ID"/>
        </w:rPr>
        <w:t>Imamat 12:7</w:t>
      </w:r>
      <w:r>
        <w:rPr>
          <w:lang w:val="id_ID" w:bidi="id_ID"/>
        </w:rPr>
      </w:r>
    </w:p>
    <w:p>
      <w:pPr/>
      <w:r>
        <w:rPr>
          <w:lang w:val="id_ID" w:bidi="id_ID"/>
        </w:rPr>
      </w:r>
      <w:r>
        <w:rPr>
          <w:lang w:val="id_ID" w:bidi="id_ID"/>
        </w:rPr>
        <w:t>mengadakan pendamaian bagi perempuan itu</w:t>
      </w:r>
      <w:r>
        <w:rPr>
          <w:lang w:val="id_ID" w:bidi="id_ID"/>
        </w:rPr>
        <w:t xml:space="preserve">: "Pendamaian" dalam konteks ini dapat dipahami untuk menekankan penyucian seremonial dan pemulihan hubungan penyembah (lihat </w:t>
      </w:r>
      <w:hyperlink r:id="rId159">
        <w:r>
          <w:rPr>
            <w:lang w:val="id_ID" w:bidi="id_ID"/>
          </w:rPr>
          <w:rPr>
            <w:color w:val="0000EE"/>
            <w:u w:val="single"/>
          </w:rPr>
          <w:t>Im. 4:20</w:t>
        </w:r>
      </w:hyperlink>
      <w:r>
        <w:rPr>
          <w:lang w:val="id_ID" w:bidi="id_ID"/>
        </w:rPr>
        <w:t xml:space="preserve">; lihat juga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12:8</w:t>
      </w:r>
      <w:r>
        <w:rPr>
          <w:lang w:val="id_ID" w:bidi="id_ID"/>
        </w:rPr>
      </w:r>
    </w:p>
    <w:p>
      <w:pPr/>
      <w:r>
        <w:rPr>
          <w:lang w:val="id_ID" w:bidi="id_ID"/>
        </w:rPr>
      </w:r>
      <w:r>
        <w:rPr>
          <w:lang w:val="id_ID" w:bidi="id_ID"/>
        </w:rPr>
        <w:t>tidak mampu untuk menyediakan seekor kambing atau domba</w:t>
      </w:r>
      <w:r>
        <w:rPr>
          <w:lang w:val="id_ID" w:bidi="id_ID"/>
        </w:rPr>
        <w:t xml:space="preserve">: Persembahan alternatif yang disediakan untuk kelas masyarakat yang lebih miskin (lihat </w:t>
      </w:r>
      <w:hyperlink r:id="rId463">
        <w:r>
          <w:rPr>
            <w:lang w:val="id_ID" w:bidi="id_ID"/>
          </w:rPr>
          <w:rPr>
            <w:color w:val="0000EE"/>
            <w:u w:val="single"/>
          </w:rPr>
          <w:t>Im. 5:7–13</w:t>
        </w:r>
      </w:hyperlink>
      <w:r>
        <w:rPr>
          <w:lang w:val="id_ID" w:bidi="id_ID"/>
        </w:rPr>
        <w:t xml:space="preserve">; bandingkan </w:t>
      </w:r>
      <w:hyperlink r:id="rId464">
        <w:r>
          <w:rPr>
            <w:lang w:val="id_ID" w:bidi="id_ID"/>
          </w:rPr>
          <w:rPr>
            <w:color w:val="0000EE"/>
            <w:u w:val="single"/>
          </w:rPr>
          <w:t>Luk. 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13:1–46</w:t>
      </w:r>
      <w:r>
        <w:rPr>
          <w:lang w:val="id_ID" w:bidi="id_ID"/>
        </w:rPr>
      </w:r>
    </w:p>
    <w:p>
      <w:pPr/>
      <w:r>
        <w:rPr>
          <w:lang w:val="id_ID" w:bidi="id_ID"/>
        </w:rPr>
      </w:r>
      <w:r>
        <w:rPr>
          <w:lang w:val="id_ID" w:bidi="id_ID"/>
        </w:rPr>
        <w:t xml:space="preserve">suatu penyakit kulit yang parah (Ibrani tsara‘at): Kata Ibrani ini jauh lebih luas maknanya daripada penyakit Hansen yang sangat merusak (lihat </w:t>
      </w:r>
      <w:r>
        <w:rPr>
          <w:lang w:val="id_ID" w:bidi="id_ID"/>
        </w:rPr>
        <w:t>catatan studi pada Im. 13:2</w:t>
      </w:r>
      <w:r>
        <w:rPr>
          <w:lang w:val="id_ID" w:bidi="id_ID"/>
        </w:rPr>
        <w:t>). Rentang yang lebih luas ini meliputi gejala-gejala seperti luka terbuka (</w:t>
      </w:r>
      <w:hyperlink r:id="rId465">
        <w:r>
          <w:rPr>
            <w:lang w:val="id_ID" w:bidi="id_ID"/>
          </w:rPr>
          <w:rPr>
            <w:color w:val="0000EE"/>
            <w:u w:val="single"/>
          </w:rPr>
          <w:t>Im. 13:10</w:t>
        </w:r>
      </w:hyperlink>
      <w:r>
        <w:rPr>
          <w:lang w:val="id_ID" w:bidi="id_ID"/>
        </w:rPr>
        <w:t>), bisul (</w:t>
      </w:r>
      <w:hyperlink r:id="rId466">
        <w:r>
          <w:rPr>
            <w:lang w:val="id_ID" w:bidi="id_ID"/>
          </w:rPr>
          <w:rPr>
            <w:color w:val="0000EE"/>
            <w:u w:val="single"/>
          </w:rPr>
          <w:t>Im. 13:18</w:t>
        </w:r>
      </w:hyperlink>
      <w:r>
        <w:rPr>
          <w:lang w:val="id_ID" w:bidi="id_ID"/>
        </w:rPr>
        <w:t>), luka bakar (</w:t>
      </w:r>
      <w:hyperlink r:id="rId467">
        <w:r>
          <w:rPr>
            <w:lang w:val="id_ID" w:bidi="id_ID"/>
          </w:rPr>
          <w:rPr>
            <w:color w:val="0000EE"/>
            <w:u w:val="single"/>
          </w:rPr>
          <w:t>Im. 13:24</w:t>
        </w:r>
      </w:hyperlink>
      <w:r>
        <w:rPr>
          <w:lang w:val="id_ID" w:bidi="id_ID"/>
        </w:rPr>
        <w:t>), luka di kepala atau dagu (</w:t>
      </w:r>
      <w:hyperlink r:id="rId468">
        <w:r>
          <w:rPr>
            <w:lang w:val="id_ID" w:bidi="id_ID"/>
          </w:rPr>
          <w:rPr>
            <w:color w:val="0000EE"/>
            <w:u w:val="single"/>
          </w:rPr>
          <w:t>Im. 13:29</w:t>
        </w:r>
      </w:hyperlink>
      <w:r>
        <w:rPr>
          <w:lang w:val="id_ID" w:bidi="id_ID"/>
        </w:rPr>
        <w:t>), bercak-bercak putih mengkilap (</w:t>
      </w:r>
      <w:hyperlink r:id="rId469">
        <w:r>
          <w:rPr>
            <w:lang w:val="id_ID" w:bidi="id_ID"/>
          </w:rPr>
          <w:rPr>
            <w:color w:val="0000EE"/>
            <w:u w:val="single"/>
          </w:rPr>
          <w:t>Im. 13:38</w:t>
        </w:r>
      </w:hyperlink>
      <w:r>
        <w:rPr>
          <w:lang w:val="id_ID" w:bidi="id_ID"/>
        </w:rPr>
        <w:t>), atau kebotakan abnormal (</w:t>
      </w:r>
      <w:hyperlink r:id="rId470">
        <w:r>
          <w:rPr>
            <w:lang w:val="id_ID" w:bidi="id_ID"/>
          </w:rPr>
          <w:rPr>
            <w:color w:val="0000EE"/>
            <w:u w:val="single"/>
          </w:rPr>
          <w:t>Im. 13:40</w:t>
        </w:r>
      </w:hyperlink>
      <w:r>
        <w:rPr>
          <w:lang w:val="id_ID" w:bidi="id_ID"/>
        </w:rPr>
        <w:t>). Tes umum adalah apakah kelainan tersebut menyebar atau tidak (</w:t>
      </w:r>
      <w:hyperlink r:id="rId471">
        <w:r>
          <w:rPr>
            <w:lang w:val="id_ID" w:bidi="id_ID"/>
          </w:rPr>
          <w:rPr>
            <w:color w:val="0000EE"/>
            <w:u w:val="single"/>
          </w:rPr>
          <w:t>Im. 13:5–8</w:t>
        </w:r>
      </w:hyperlink>
      <w:r>
        <w:rPr>
          <w:lang w:val="id_ID" w:bidi="id_ID"/>
        </w:rPr>
        <w:t>). Jika demikian, karantina diperintahkan selama gangguan tersebut berlangsung (</w:t>
      </w:r>
      <w:hyperlink r:id="rId472">
        <w:r>
          <w:rPr>
            <w:lang w:val="id_ID" w:bidi="id_ID"/>
          </w:rPr>
          <w:rPr>
            <w:color w:val="0000EE"/>
            <w:u w:val="single"/>
          </w:rPr>
          <w:t>Im. 13:46</w:t>
        </w:r>
      </w:hyperlink>
      <w:r>
        <w:rPr>
          <w:lang w:val="id_ID" w:bidi="id_ID"/>
        </w:rPr>
        <w:t>). Tidak hanya orang, tetapi pakaian (</w:t>
      </w:r>
      <w:hyperlink r:id="rId473">
        <w:r>
          <w:rPr>
            <w:lang w:val="id_ID" w:bidi="id_ID"/>
          </w:rPr>
          <w:rPr>
            <w:color w:val="0000EE"/>
            <w:u w:val="single"/>
          </w:rPr>
          <w:t>Im. 13:47–59</w:t>
        </w:r>
      </w:hyperlink>
      <w:r>
        <w:rPr>
          <w:lang w:val="id_ID" w:bidi="id_ID"/>
        </w:rPr>
        <w:t>) dan bahkan bangunan (</w:t>
      </w:r>
      <w:hyperlink r:id="rId474">
        <w:r>
          <w:rPr>
            <w:lang w:val="id_ID" w:bidi="id_ID"/>
          </w:rPr>
          <w:rPr>
            <w:color w:val="0000EE"/>
            <w:u w:val="single"/>
          </w:rPr>
          <w:t>Im. 14:33–53</w:t>
        </w:r>
      </w:hyperlink>
      <w:r>
        <w:rPr>
          <w:lang w:val="id_ID" w:bidi="id_ID"/>
        </w:rPr>
        <w:t>) dapat terjangkit infeksi semacam itu.</w:t>
      </w:r>
      <w:r>
        <w:rPr>
          <w:lang w:val="id_ID" w:bidi="id_ID"/>
        </w:rPr>
      </w:r>
      <w:r>
        <w:rPr>
          <w:lang w:val="id_ID" w:bidi="id_ID"/>
        </w:rPr>
      </w:r>
    </w:p>
    <w:p>
      <w:pPr/>
      <w:r>
        <w:rPr>
          <w:lang w:val="id_ID" w:bidi="id_ID"/>
        </w:rPr>
      </w:r>
    </w:p>
    <w:p>
      <w:pPr>
        <w:pStyle w:val="Heading2"/>
      </w:pPr>
      <w:r>
        <w:rPr>
          <w:lang w:val="id_ID" w:bidi="id_ID"/>
        </w:rPr>
        <w:t>Imamat 13:1–14.57</w:t>
      </w:r>
      <w:r>
        <w:rPr>
          <w:lang w:val="id_ID" w:bidi="id_ID"/>
        </w:rPr>
      </w:r>
    </w:p>
    <w:p>
      <w:pPr/>
      <w:r>
        <w:rPr>
          <w:lang w:val="id_ID" w:bidi="id_ID"/>
        </w:rPr>
      </w:r>
      <w:r>
        <w:rPr>
          <w:lang w:val="id_ID" w:bidi="id_ID"/>
        </w:rPr>
        <w:t>Mengenai peraturan-peraturan yang berkaitan dengan penyakit menular, prinsip tentang keadaan yang normal dan tidak normal menjadi dasar pertimbangannya (lihat “</w:t>
      </w:r>
      <w:r>
        <w:rPr>
          <w:lang w:val="id_ID" w:bidi="id_ID"/>
        </w:rPr>
        <w:t>Tahir, tidak tahir, dan Kudus</w:t>
      </w:r>
      <w:r>
        <w:rPr>
          <w:lang w:val="id_ID" w:bidi="id_ID"/>
        </w:rPr>
        <w:t>”). Baik pada manusia, pakaian, maupun bangunan, penyakit menular bukanlah sesuatu yang normal; penyakit itu menandakan sakit dan maut, yang merupakan kebalikan dari keutuhan, dan oleh sebab itu dinyatakan najis.</w:t>
      </w:r>
      <w:r>
        <w:rPr>
          <w:lang w:val="id_ID" w:bidi="id_ID"/>
        </w:rPr>
      </w:r>
      <w:r>
        <w:rPr>
          <w:lang w:val="id_ID" w:bidi="id_ID"/>
        </w:rPr>
      </w:r>
    </w:p>
    <w:p>
      <w:pPr/>
      <w:r>
        <w:rPr>
          <w:lang w:val="id_ID" w:bidi="id_ID"/>
        </w:rPr>
      </w:r>
    </w:p>
    <w:p>
      <w:pPr>
        <w:pStyle w:val="Heading2"/>
      </w:pPr>
      <w:r>
        <w:rPr>
          <w:lang w:val="id_ID" w:bidi="id_ID"/>
        </w:rPr>
        <w:t>Imamat 13:2</w:t>
      </w:r>
      <w:r>
        <w:rPr>
          <w:lang w:val="id_ID" w:bidi="id_ID"/>
        </w:rPr>
      </w:r>
    </w:p>
    <w:p>
      <w:pPr/>
      <w:r>
        <w:rPr>
          <w:lang w:val="id_ID" w:bidi="id_ID"/>
        </w:rPr>
      </w:r>
      <w:r>
        <w:rPr>
          <w:lang w:val="id_ID" w:bidi="id_ID"/>
        </w:rPr>
        <w:t>Gangguan kulit yang berpotensi menular, seperti pembengkakan, ruam, atau perubahan warna kulit, memerlukan tindakan pencegahan untuk menghentikan penyebarannya. Sampai gangguan tersebut sembuh, orang tersebut dianggap tidak tahir. Penyakit-penyakit yang dijelaskan dalam bagian ini dapat berkisar dari sesuatu yang sederhana seperti ruam alergi, kurap, atau eksim hingga sesuatu yang serius seperti gangren. Pada zaman Perjanjian Lama, kondisi kulit didiagnosis melalui pengamatan. Para imam tidak hanya memiliki fungsi keagamaan, tetapi mereka juga melayani sebagai tabib. • S</w:t>
      </w:r>
      <w:r>
        <w:rPr>
          <w:lang w:val="id_ID" w:bidi="id_ID"/>
        </w:rPr>
        <w:t>alah seorang dari antara anak-anaknya</w:t>
      </w:r>
      <w:r>
        <w:rPr>
          <w:lang w:val="id_ID" w:bidi="id_ID"/>
        </w:rPr>
        <w:t>: Fungsi keimaman ini juga berlaku untuk generasi imam di masa depan.</w:t>
      </w:r>
      <w:r>
        <w:rPr>
          <w:lang w:val="id_ID" w:bidi="id_ID"/>
        </w:rPr>
      </w:r>
      <w:r>
        <w:rPr>
          <w:lang w:val="id_ID" w:bidi="id_ID"/>
        </w:rPr>
      </w:r>
    </w:p>
    <w:p>
      <w:pPr/>
      <w:r>
        <w:rPr>
          <w:lang w:val="id_ID" w:bidi="id_ID"/>
        </w:rPr>
      </w:r>
    </w:p>
    <w:p>
      <w:pPr>
        <w:pStyle w:val="Heading2"/>
      </w:pPr>
      <w:r>
        <w:rPr>
          <w:lang w:val="id_ID" w:bidi="id_ID"/>
        </w:rPr>
        <w:t>Imamat 13:3</w:t>
      </w:r>
      <w:r>
        <w:rPr>
          <w:lang w:val="id_ID" w:bidi="id_ID"/>
        </w:rPr>
      </w:r>
    </w:p>
    <w:p>
      <w:pPr/>
      <w:r>
        <w:rPr>
          <w:lang w:val="id_ID" w:bidi="id_ID"/>
        </w:rPr>
      </w:r>
      <w:r>
        <w:rPr>
          <w:lang w:val="id_ID" w:bidi="id_ID"/>
        </w:rPr>
        <w:t>lebih dalam dari kulit</w:t>
      </w:r>
      <w:r>
        <w:rPr>
          <w:lang w:val="id_ID" w:bidi="id_ID"/>
        </w:rPr>
        <w:t>: Ini menandakan bahwa infeksi telah merusak kulit atau terlihat di bawah kulit. Rambut putih, bersama dengan cekungan di kulit, menunjukkan penyakit kulit yang bisa menyebar (</w:t>
      </w:r>
      <w:hyperlink r:id="rId475">
        <w:r>
          <w:rPr>
            <w:lang w:val="id_ID" w:bidi="id_ID"/>
          </w:rPr>
          <w:rPr>
            <w:color w:val="0000EE"/>
            <w:u w:val="single"/>
          </w:rPr>
          <w:t>Im. 13:21–23</w:t>
        </w:r>
      </w:hyperlink>
      <w:r>
        <w:rPr>
          <w:lang w:val="id_ID" w:bidi="id_ID"/>
        </w:rPr>
        <w:t>). Ini membuat orang tersebut tidak tahir (</w:t>
      </w:r>
      <w:hyperlink r:id="rId476">
        <w:r>
          <w:rPr>
            <w:lang w:val="id_ID" w:bidi="id_ID"/>
          </w:rPr>
          <w:rPr>
            <w:color w:val="0000EE"/>
            <w:u w:val="single"/>
          </w:rPr>
          <w:t>Im.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Tujuan karantina terutama bersifat diagnostik. Ini memberikan kesempatan kepada imam untuk memeriksa gejala-gejala pasien selama jangka waktu tertentu.</w:t>
      </w:r>
      <w:r>
        <w:rPr>
          <w:lang w:val="id_ID" w:bidi="id_ID"/>
        </w:rPr>
      </w:r>
      <w:r>
        <w:rPr>
          <w:lang w:val="id_ID" w:bidi="id_ID"/>
        </w:rPr>
      </w:r>
    </w:p>
    <w:p>
      <w:pPr/>
      <w:r>
        <w:rPr>
          <w:lang w:val="id_ID" w:bidi="id_ID"/>
        </w:rPr>
      </w:r>
    </w:p>
    <w:p>
      <w:pPr>
        <w:pStyle w:val="Heading2"/>
      </w:pPr>
      <w:r>
        <w:rPr>
          <w:lang w:val="id_ID" w:bidi="id_ID"/>
        </w:rPr>
        <w:t>Imamat 13:8</w:t>
      </w:r>
      <w:r>
        <w:rPr>
          <w:lang w:val="id_ID" w:bidi="id_ID"/>
        </w:rPr>
      </w:r>
    </w:p>
    <w:p>
      <w:pPr/>
      <w:r>
        <w:rPr>
          <w:lang w:val="id_ID" w:bidi="id_ID"/>
        </w:rPr>
      </w:r>
      <w:r>
        <w:rPr>
          <w:lang w:val="id_ID" w:bidi="id_ID"/>
        </w:rPr>
        <w:t>Jika ruam telah menyebar, imam akan menyatakan orang tersebut tidak tahir, dan isolasi akan berlangsung dalam jangka panjang.</w:t>
      </w:r>
      <w:r>
        <w:rPr>
          <w:lang w:val="id_ID" w:bidi="id_ID"/>
        </w:rPr>
      </w:r>
      <w:r>
        <w:rPr>
          <w:lang w:val="id_ID" w:bidi="id_ID"/>
        </w:rPr>
      </w:r>
    </w:p>
    <w:p>
      <w:pPr/>
      <w:r>
        <w:rPr>
          <w:lang w:val="id_ID" w:bidi="id_ID"/>
        </w:rPr>
      </w:r>
    </w:p>
    <w:p>
      <w:pPr>
        <w:pStyle w:val="Heading2"/>
      </w:pPr>
      <w:r>
        <w:rPr>
          <w:lang w:val="id_ID" w:bidi="id_ID"/>
        </w:rPr>
        <w:t>Imamat 13:10</w:t>
      </w:r>
      <w:r>
        <w:rPr>
          <w:lang w:val="id_ID" w:bidi="id_ID"/>
        </w:rPr>
      </w:r>
    </w:p>
    <w:p>
      <w:pPr/>
      <w:r>
        <w:rPr>
          <w:lang w:val="id_ID" w:bidi="id_ID"/>
        </w:rPr>
      </w:r>
      <w:r>
        <w:rPr>
          <w:lang w:val="id_ID" w:bidi="id_ID"/>
        </w:rPr>
        <w:t>Kehadiran luka terbuka merupakan faktor penting, karena hal itu menunjukkan adanya infeksi.</w:t>
      </w:r>
      <w:r>
        <w:rPr>
          <w:lang w:val="id_ID" w:bidi="id_ID"/>
        </w:rPr>
      </w:r>
      <w:r>
        <w:rPr>
          <w:lang w:val="id_ID" w:bidi="id_ID"/>
        </w:rPr>
      </w:r>
    </w:p>
    <w:p>
      <w:pPr/>
      <w:r>
        <w:rPr>
          <w:lang w:val="id_ID" w:bidi="id_ID"/>
        </w:rPr>
      </w:r>
    </w:p>
    <w:p>
      <w:pPr>
        <w:pStyle w:val="Heading2"/>
      </w:pPr>
      <w:r>
        <w:rPr>
          <w:lang w:val="id_ID" w:bidi="id_ID"/>
        </w:rPr>
        <w:t>Imamat 13:12–13</w:t>
      </w:r>
      <w:r>
        <w:rPr>
          <w:lang w:val="id_ID" w:bidi="id_ID"/>
        </w:rPr>
      </w:r>
    </w:p>
    <w:p>
      <w:pPr/>
      <w:r>
        <w:rPr>
          <w:lang w:val="id_ID" w:bidi="id_ID"/>
        </w:rPr>
      </w:r>
      <w:r>
        <w:rPr>
          <w:lang w:val="id_ID" w:bidi="id_ID"/>
        </w:rPr>
        <w:t xml:space="preserve">Kulit yang sepenuhnya putih mungkin hanya merujuk pada hilangnya pigmen (lihat juga </w:t>
      </w:r>
      <w:hyperlink r:id="rId477">
        <w:r>
          <w:rPr>
            <w:lang w:val="id_ID" w:bidi="id_ID"/>
          </w:rPr>
          <w:rPr>
            <w:color w:val="0000EE"/>
            <w:u w:val="single"/>
          </w:rPr>
          <w:t>Im. 13:3</w:t>
        </w:r>
      </w:hyperlink>
      <w:r>
        <w:rPr>
          <w:lang w:val="id_ID" w:bidi="id_ID"/>
        </w:rPr>
        <w:t>), sedangkan daging mentah (</w:t>
      </w:r>
      <w:hyperlink r:id="rId465">
        <w:r>
          <w:rPr>
            <w:lang w:val="id_ID" w:bidi="id_ID"/>
          </w:rPr>
          <w:rPr>
            <w:color w:val="0000EE"/>
            <w:u w:val="single"/>
          </w:rPr>
          <w:t>Im. 13:10</w:t>
        </w:r>
      </w:hyperlink>
      <w:r>
        <w:rPr>
          <w:lang w:val="id_ID" w:bidi="id_ID"/>
        </w:rPr>
        <w:t xml:space="preserve">, </w:t>
      </w:r>
      <w:hyperlink r:id="rId478">
        <w:r>
          <w:rPr>
            <w:lang w:val="id_ID" w:bidi="id_ID"/>
          </w:rPr>
          <w:rPr>
            <w:color w:val="0000EE"/>
            <w:u w:val="single"/>
          </w:rPr>
          <w:t>14</w:t>
        </w:r>
      </w:hyperlink>
      <w:r>
        <w:rPr>
          <w:lang w:val="id_ID" w:bidi="id_ID"/>
        </w:rPr>
        <w:t>) menunjukkan adanya infeksi dan kenajisan seremonial.</w:t>
      </w:r>
      <w:r>
        <w:rPr>
          <w:lang w:val="id_ID" w:bidi="id_ID"/>
        </w:rPr>
      </w:r>
      <w:r>
        <w:rPr>
          <w:lang w:val="id_ID" w:bidi="id_ID"/>
        </w:rPr>
      </w:r>
    </w:p>
    <w:p>
      <w:pPr/>
      <w:r>
        <w:rPr>
          <w:lang w:val="id_ID" w:bidi="id_ID"/>
        </w:rPr>
      </w:r>
    </w:p>
    <w:p>
      <w:pPr>
        <w:pStyle w:val="Heading2"/>
      </w:pPr>
      <w:r>
        <w:rPr>
          <w:lang w:val="id_ID" w:bidi="id_ID"/>
        </w:rPr>
        <w:t>Imamat 13:24–25</w:t>
      </w:r>
      <w:r>
        <w:rPr>
          <w:lang w:val="id_ID" w:bidi="id_ID"/>
        </w:rPr>
      </w:r>
    </w:p>
    <w:p>
      <w:pPr/>
      <w:r>
        <w:rPr>
          <w:lang w:val="id_ID" w:bidi="id_ID"/>
        </w:rPr>
      </w:r>
      <w:r>
        <w:rPr>
          <w:lang w:val="id_ID" w:bidi="id_ID"/>
        </w:rPr>
        <w:t xml:space="preserve">Imam harus memeriksa area yang terbakar untuk memastikan apakah luka tersebut telah terinfeksi (lihat </w:t>
      </w:r>
      <w:hyperlink r:id="rId479">
        <w:r>
          <w:rPr>
            <w:lang w:val="id_ID" w:bidi="id_ID"/>
          </w:rPr>
          <w:rPr>
            <w:color w:val="0000EE"/>
            <w:u w:val="single"/>
          </w:rPr>
          <w:t>Im. 13:9–17</w:t>
        </w:r>
      </w:hyperlink>
      <w:r>
        <w:rPr>
          <w:lang w:val="id_ID" w:bidi="id_ID"/>
        </w:rPr>
        <w:t xml:space="preserve">). • bulu . . . berubah menjadi putih: Lihat </w:t>
      </w:r>
      <w:hyperlink r:id="rId480">
        <w:r>
          <w:rPr>
            <w:lang w:val="id_ID" w:bidi="id_ID"/>
          </w:rPr>
          <w:rPr>
            <w:color w:val="0000EE"/>
            <w:u w:val="single"/>
          </w:rPr>
          <w:t>Im. 13:18–23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13:30</w:t>
      </w:r>
      <w:r>
        <w:rPr>
          <w:lang w:val="id_ID" w:bidi="id_ID"/>
        </w:rPr>
      </w:r>
    </w:p>
    <w:p>
      <w:pPr/>
      <w:r>
        <w:rPr>
          <w:lang w:val="id_ID" w:bidi="id_ID"/>
        </w:rPr>
      </w:r>
      <w:r>
        <w:rPr>
          <w:lang w:val="id_ID" w:bidi="id_ID"/>
        </w:rPr>
        <w:t>Luka yang berkerak dapat menunjukkan adanya infeksi jamur di kulit kepala atau janggut, yang tersembunyi di balik rambut. Gejala-gejalanya meliputi kerontokan rambut dan kulit yang berkerak.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13:38–39</w:t>
      </w:r>
      <w:r>
        <w:rPr>
          <w:lang w:val="id_ID" w:bidi="id_ID"/>
        </w:rPr>
      </w:r>
    </w:p>
    <w:p>
      <w:pPr/>
      <w:r>
        <w:rPr>
          <w:lang w:val="id_ID" w:bidi="id_ID"/>
        </w:rPr>
      </w:r>
      <w:r>
        <w:rPr>
          <w:lang w:val="id_ID" w:bidi="id_ID"/>
        </w:rPr>
        <w:t>Jika ruam kulit menunjukkan nanah atau peradangan (</w:t>
      </w:r>
      <w:hyperlink r:id="rId481">
        <w:r>
          <w:rPr>
            <w:lang w:val="id_ID" w:bidi="id_ID"/>
          </w:rPr>
          <w:rPr>
            <w:color w:val="0000EE"/>
            <w:u w:val="single"/>
          </w:rPr>
          <w:t>Im. 13:42</w:t>
        </w:r>
      </w:hyperlink>
      <w:r>
        <w:rPr>
          <w:lang w:val="id_ID" w:bidi="id_ID"/>
        </w:rPr>
        <w:t>), kemungkinan besar itu adalah infeksi. Jika hanya muncul sebagai area yang memutih, kemungkinan besar itu adalah vitiligo (leukoderma). Pada gangguan yang tidak berbahaya ini, bercak kulit kehilangan pigmentasinya.</w:t>
      </w:r>
      <w:r>
        <w:rPr>
          <w:lang w:val="id_ID" w:bidi="id_ID"/>
        </w:rPr>
      </w:r>
      <w:r>
        <w:rPr>
          <w:lang w:val="id_ID" w:bidi="id_ID"/>
        </w:rPr>
      </w:r>
    </w:p>
    <w:p>
      <w:pPr/>
      <w:r>
        <w:rPr>
          <w:lang w:val="id_ID" w:bidi="id_ID"/>
        </w:rPr>
      </w:r>
    </w:p>
    <w:p>
      <w:pPr>
        <w:pStyle w:val="Heading2"/>
      </w:pPr>
      <w:r>
        <w:rPr>
          <w:lang w:val="id_ID" w:bidi="id_ID"/>
        </w:rPr>
        <w:t>Imamat 13:42</w:t>
      </w:r>
      <w:r>
        <w:rPr>
          <w:lang w:val="id_ID" w:bidi="id_ID"/>
        </w:rPr>
      </w:r>
    </w:p>
    <w:p>
      <w:pPr/>
      <w:r>
        <w:rPr>
          <w:lang w:val="id_ID" w:bidi="id_ID"/>
        </w:rPr>
      </w:r>
      <w:r>
        <w:rPr>
          <w:lang w:val="id_ID" w:bidi="id_ID"/>
        </w:rPr>
        <w:t xml:space="preserve">Kemerahan pada kulit barangkali menandakan adanya nanah dan peradangan. </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Mencabik-cabik pakaian, membiarkan rambut tidak disisir, dan menutupi mulut adalah cara-cara yang lazim untuk mengekspresikan perasaan berkabung (</w:t>
      </w:r>
      <w:hyperlink r:id="rId390">
        <w:r>
          <w:rPr>
            <w:lang w:val="id_ID" w:bidi="id_ID"/>
          </w:rPr>
          <w:rPr>
            <w:color w:val="0000EE"/>
            <w:u w:val="single"/>
          </w:rPr>
          <w:t>Im. 10:6</w:t>
        </w:r>
      </w:hyperlink>
      <w:r>
        <w:rPr>
          <w:lang w:val="id_ID" w:bidi="id_ID"/>
        </w:rPr>
        <w:t>). • Teriakan "najis! najis!" menunjukkan ketidaklayakan sosial sama halnya dengan ancaman kesehatan. Hal ini memperingatkan orang lain bahwa gangguan kulit orang itu mungkin bisa menular dan bahwa hal-hal yang kudus tidak boleh menyentuh orang yang tidak tahir.</w:t>
      </w:r>
      <w:r>
        <w:rPr>
          <w:lang w:val="id_ID" w:bidi="id_ID"/>
        </w:rPr>
      </w:r>
      <w:r>
        <w:rPr>
          <w:lang w:val="id_ID" w:bidi="id_ID"/>
        </w:rPr>
      </w:r>
    </w:p>
    <w:p>
      <w:pPr/>
      <w:r>
        <w:rPr>
          <w:lang w:val="id_ID" w:bidi="id_ID"/>
        </w:rPr>
      </w:r>
    </w:p>
    <w:p>
      <w:pPr>
        <w:pStyle w:val="Heading2"/>
      </w:pPr>
      <w:r>
        <w:rPr>
          <w:lang w:val="id_ID" w:bidi="id_ID"/>
        </w:rPr>
        <w:t>Imamat 13:46</w:t>
      </w:r>
      <w:r>
        <w:rPr>
          <w:lang w:val="id_ID" w:bidi="id_ID"/>
        </w:rPr>
      </w:r>
    </w:p>
    <w:p>
      <w:pPr/>
      <w:r>
        <w:rPr>
          <w:lang w:val="id_ID" w:bidi="id_ID"/>
        </w:rPr>
      </w:r>
      <w:r>
        <w:rPr>
          <w:lang w:val="id_ID" w:bidi="id_ID"/>
        </w:rPr>
        <w:t>Kemah Suci yang berisi Tabut Perjanjian berada di tengah-tengah perkemahan agar Allah dianggap hadir di dalam perkemahan (</w:t>
      </w:r>
      <w:hyperlink r:id="rId482">
        <w:r>
          <w:rPr>
            <w:lang w:val="id_ID" w:bidi="id_ID"/>
          </w:rPr>
          <w:rPr>
            <w:color w:val="0000EE"/>
            <w:u w:val="single"/>
          </w:rPr>
          <w:t>Ul. 23:14</w:t>
        </w:r>
      </w:hyperlink>
      <w:r>
        <w:rPr>
          <w:lang w:val="id_ID" w:bidi="id_ID"/>
        </w:rPr>
        <w:t>). Selama seseorang terkena penyakit kulit itu, ia harus tetap tinggal terasing … di luar perkemahan. Hal ini untuk memastikan bahwa infeksi tidak menyebar kepada orang lain dan kenajisan tidak bersentuhan dengan benda-benda suci. Bahkan Miryam, saudara perempuan Musa dan Harun, harus menghabiskan tujuh hari di luar perkemahan (</w:t>
      </w:r>
      <w:hyperlink r:id="rId483">
        <w:r>
          <w:rPr>
            <w:lang w:val="id_ID" w:bidi="id_ID"/>
          </w:rPr>
          <w:rPr>
            <w:color w:val="0000EE"/>
            <w:u w:val="single"/>
          </w:rPr>
          <w:t>Bil. 12:15</w:t>
        </w:r>
      </w:hyperlink>
      <w:r>
        <w:rPr>
          <w:lang w:val="id_ID" w:bidi="id_ID"/>
        </w:rPr>
        <w:t>). Area ini tidak hanya untuk mereka yang menderita gangguan kulit. Korban penghapus dosa yang tidak dimakan dibawa ke sana dan dibakar (</w:t>
      </w:r>
      <w:hyperlink r:id="rId165">
        <w:r>
          <w:rPr>
            <w:lang w:val="id_ID" w:bidi="id_ID"/>
          </w:rPr>
          <w:rPr>
            <w:color w:val="0000EE"/>
            <w:u w:val="single"/>
          </w:rPr>
          <w:t>Im 4:21</w:t>
        </w:r>
      </w:hyperlink>
      <w:r>
        <w:rPr>
          <w:lang w:val="id_ID" w:bidi="id_ID"/>
        </w:rPr>
        <w:t>). Penjahat dieksekusi di sana (</w:t>
      </w:r>
      <w:hyperlink r:id="rId484">
        <w:r>
          <w:rPr>
            <w:lang w:val="id_ID" w:bidi="id_ID"/>
          </w:rPr>
          <w:rPr>
            <w:color w:val="0000EE"/>
            <w:u w:val="single"/>
          </w:rPr>
          <w:t>Im. 24:14</w:t>
        </w:r>
      </w:hyperlink>
      <w:r>
        <w:rPr>
          <w:lang w:val="id_ID" w:bidi="id_ID"/>
        </w:rPr>
        <w:t xml:space="preserve">, </w:t>
      </w:r>
      <w:hyperlink r:id="rId485">
        <w:r>
          <w:rPr>
            <w:lang w:val="id_ID" w:bidi="id_ID"/>
          </w:rPr>
          <w:rPr>
            <w:color w:val="0000EE"/>
            <w:u w:val="single"/>
          </w:rPr>
          <w:t>23</w:t>
        </w:r>
      </w:hyperlink>
      <w:r>
        <w:rPr>
          <w:lang w:val="id_ID" w:bidi="id_ID"/>
        </w:rPr>
        <w:t>), dan mayat dibawa ke sana untuk menghindari pencemaran area tempat orang-orang tinggal (</w:t>
      </w:r>
      <w:hyperlink r:id="rId486">
        <w:r>
          <w:rPr>
            <w:lang w:val="id_ID" w:bidi="id_ID"/>
          </w:rPr>
          <w:rPr>
            <w:color w:val="0000EE"/>
            <w:u w:val="single"/>
          </w:rPr>
          <w:t>Im. 10:4–5</w:t>
        </w:r>
      </w:hyperlink>
      <w:r>
        <w:rPr>
          <w:lang w:val="id_ID" w:bidi="id_ID"/>
        </w:rPr>
        <w:t>). Bahkan keperluan buang air pun harus dilakukan di luar perkemahan (</w:t>
      </w:r>
      <w:hyperlink r:id="rId487">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13:47</w:t>
      </w:r>
      <w:r>
        <w:rPr>
          <w:lang w:val="id_ID" w:bidi="id_ID"/>
        </w:rPr>
      </w:r>
    </w:p>
    <w:p>
      <w:pPr/>
      <w:r>
        <w:rPr>
          <w:lang w:val="id_ID" w:bidi="id_ID"/>
        </w:rPr>
      </w:r>
      <w:r>
        <w:rPr>
          <w:lang w:val="id_ID" w:bidi="id_ID"/>
        </w:rPr>
        <w:t>tanda kusta: Kata ini merujuk pada berbagai jenis jamur atau lumut yang dapat hidup pada kain atau kulit.</w:t>
      </w:r>
      <w:r>
        <w:rPr>
          <w:lang w:val="id_ID" w:bidi="id_ID"/>
        </w:rPr>
      </w:r>
      <w:r>
        <w:rPr>
          <w:lang w:val="id_ID" w:bidi="id_ID"/>
        </w:rPr>
      </w:r>
    </w:p>
    <w:p>
      <w:pPr/>
      <w:r>
        <w:rPr>
          <w:lang w:val="id_ID" w:bidi="id_ID"/>
        </w:rPr>
      </w:r>
    </w:p>
    <w:p>
      <w:pPr>
        <w:pStyle w:val="Heading2"/>
      </w:pPr>
      <w:r>
        <w:rPr>
          <w:lang w:val="id_ID" w:bidi="id_ID"/>
        </w:rPr>
        <w:t>Imamat 13:47–59: 47 "Apabila ada penyakit kusta pada pakaian, baik pada pakaian bulu domba atau pakaian lenan, 48 baik pada benang lungsin atau benang pakan, baik pada kulit atau barang apa pun yang terbuat dari kulit, 49 dan apabila penyakit itu berwarna kehijauan atau kemerahan pada pakaian itu atau pada kulit itu, atau pada benang lungsin atau benang pakan, atau pada barang apa pun yang terbuat dari kulit, maka itu adalah penyakit kusta dan harus diperlihatkan kepada imam. 50 Imam harus memeriksa penyakit itu dan mengurung barang yang kena penyakit itu selama tujuh hari. 51 Pada hari ketujuh ia harus memeriksa penyakit itu. Apabila penyakit itu telah menyebar pada pakaian itu, atau pada benang lungsin atau benang pakan, atau pada kulit, atau pada barang apa pun yang terbuat dari kulit, maka penyakit itu adalah kusta yang merusak; barang itu najis. 52 Pakaian itu, atau benang lungsin atau benang pakan, baik dari bulu domba atau dari lenan, atau barang apa pun yang terbuat dari kulit, yang kena penyakit itu haruslah dibakar habis, karena itu adalah kusta yang merusak; barang itu harus dibakar habis dengan api. 53 Tetapi jikalau imam memeriksa, dan penyakit itu tidak menyebar pada pakaian itu, atau pada benang lungsin atau benang pakan, atau pada barang apa pun yang terbuat dari kulit, 54 maka imam harus memerintahkan supaya mereka mencuci barang yang kena penyakit itu, dan ia harus mengurungnya tujuh hari lagi untuk kedua kalinya. 55 Kemudian imam harus memeriksa setelah penyakit itu dicuci. Apabila penyakit itu tidak berubah warna, sekalipun penyakit itu tidak menyebar, maka barang itu najis; engkau harus membakarnya habis dengan api, karena penyakit itu telah menggerogoti barang itu, baik di sebelah luar maupun di sebelah dalam. 56 Tetapi jikalau imam memeriksa, dan penyakit itu telah pudar setelah dicuci, maka ia harus mengoyakkannya dari pakaian itu, atau dari kulit itu, atau dari benang lungsin atau benang pakan. 57 Tetapi jikalau penyakit itu kelihatan lagi pada pakaian itu, atau pada benang lungsin atau benang pakan, atau pada barang apa pun yang terbuat dari kulit, maka penyakit itu sedang berkembang; engkau harus membakar habis dengan api barang yang kena penyakit itu. 58 Pakaian itu, atau benang lungsin atau benang pakan, atau barang apa pun yang terbuat dari kulit, yang telah dicuci dan penyakit itu telah hilang dari padanya, haruslah dicuci sekali lagi, maka menjadi tahirlah itu." 59 Itulah hukum tentang penyakit kusta pada pakaian bulu domba atau lenan, atau pada benang lungsin atau benang pakan, atau pada barang apa pun yang terbuat dari kulit, untuk menyatakannya tahir atau najis.</w:t>
      </w:r>
      <w:r>
        <w:rPr>
          <w:lang w:val="id_ID" w:bidi="id_ID"/>
        </w:rPr>
      </w:r>
    </w:p>
    <w:p>
      <w:pPr/>
      <w:r>
        <w:rPr>
          <w:lang w:val="id_ID" w:bidi="id_ID"/>
        </w:rPr>
      </w:r>
      <w:r>
        <w:rPr>
          <w:lang w:val="id_ID" w:bidi="id_ID"/>
        </w:rPr>
        <w:t>Musim hujan di Israel, ketika cuaca lembap dan sejuk, berlangsung dari pertengahan Oktober hingga Maret. Jamur (TB: tanda kusta) tumbuh subur selama masa ini, dan sporanya dapat memicu reaksi alergi serius, sehingga menimbulkan masalah kesehatan. Penanganan jamur pada pakaian mirip dengan infeksi pada manusia. Jika jamur menunjukkan tanda-tanda penyebaran, hal itu dianggap serius. Jika penyebarannya dapat dihentikan atau dicuci, atau dipotong, pakaian tersebut masih dapat diselamatkan. Proses ini juga mirip dengan penanganan pembusukan dan jamur pada bangunan (</w:t>
      </w:r>
      <w:hyperlink r:id="rId474">
        <w:r>
          <w:rPr>
            <w:lang w:val="id_ID" w:bidi="id_ID"/>
          </w:rPr>
          <w:rPr>
            <w:color w:val="0000EE"/>
            <w:u w:val="single"/>
          </w:rPr>
          <w:t>Im. 14:33–53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14:1–32</w:t>
      </w:r>
      <w:r>
        <w:rPr>
          <w:lang w:val="id_ID" w:bidi="id_ID"/>
        </w:rPr>
      </w:r>
    </w:p>
    <w:p>
      <w:pPr/>
      <w:r>
        <w:rPr>
          <w:lang w:val="id_ID" w:bidi="id_ID"/>
        </w:rPr>
      </w:r>
      <w:r>
        <w:rPr>
          <w:lang w:val="id_ID" w:bidi="id_ID"/>
        </w:rPr>
        <w:t xml:space="preserve">Ayat-ayat ini, yang membahas pentahiran individu yang terinfeksi, paling baik dipahami jika dibaca bersamaan dengan </w:t>
      </w:r>
      <w:hyperlink r:id="rId488">
        <w:r>
          <w:rPr>
            <w:lang w:val="id_ID" w:bidi="id_ID"/>
          </w:rPr>
          <w:rPr>
            <w:color w:val="0000EE"/>
            <w:u w:val="single"/>
          </w:rPr>
          <w:t>Im. 13:1–46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14:4</w:t>
      </w:r>
      <w:r>
        <w:rPr>
          <w:lang w:val="id_ID" w:bidi="id_ID"/>
        </w:rPr>
      </w:r>
    </w:p>
    <w:p>
      <w:pPr/>
      <w:r>
        <w:rPr>
          <w:lang w:val="id_ID" w:bidi="id_ID"/>
        </w:rPr>
      </w:r>
      <w:r>
        <w:rPr>
          <w:lang w:val="id_ID" w:bidi="id_ID"/>
        </w:rPr>
        <w:t>Beberapa item yang tercantum di sini merupakan bagian dari ritual pentahiran yang melibatkan abu lembu betina merah (</w:t>
      </w:r>
      <w:hyperlink r:id="rId489">
        <w:r>
          <w:rPr>
            <w:lang w:val="id_ID" w:bidi="id_ID"/>
          </w:rPr>
          <w:rPr>
            <w:color w:val="0000EE"/>
            <w:u w:val="single"/>
          </w:rPr>
          <w:t>Bil. 19:6</w:t>
        </w:r>
      </w:hyperlink>
      <w:r>
        <w:rPr>
          <w:lang w:val="id_ID" w:bidi="id_ID"/>
        </w:rPr>
        <w:t xml:space="preserve">), meskipun makna pastinya tidak diketahui. Lihat juga </w:t>
      </w:r>
      <w:hyperlink r:id="rId490">
        <w:r>
          <w:rPr>
            <w:lang w:val="id_ID" w:bidi="id_ID"/>
          </w:rPr>
          <w:rPr>
            <w:color w:val="0000EE"/>
            <w:u w:val="single"/>
          </w:rPr>
          <w:t>Ibr. 9:18–22</w:t>
        </w:r>
      </w:hyperlink>
      <w:r>
        <w:rPr>
          <w:lang w:val="id_ID" w:bidi="id_ID"/>
        </w:rPr>
        <w:t>. Hisop adalah tanaman kecil yang digunakan untuk memercikkan darah (</w:t>
      </w:r>
      <w:hyperlink r:id="rId491">
        <w:r>
          <w:rPr>
            <w:lang w:val="id_ID" w:bidi="id_ID"/>
          </w:rPr>
          <w:rPr>
            <w:color w:val="0000EE"/>
            <w:u w:val="single"/>
          </w:rPr>
          <w:t>Kel. 12:22</w:t>
        </w:r>
      </w:hyperlink>
      <w:r>
        <w:rPr>
          <w:lang w:val="id_ID" w:bidi="id_ID"/>
        </w:rPr>
        <w:t>) dan dalam upacara pentahiran (</w:t>
      </w:r>
      <w:hyperlink r:id="rId492">
        <w:r>
          <w:rPr>
            <w:lang w:val="id_ID" w:bidi="id_ID"/>
          </w:rPr>
          <w:rPr>
            <w:color w:val="0000EE"/>
            <w:u w:val="single"/>
          </w:rPr>
          <w:t>Bil.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14:5–7</w:t>
      </w:r>
      <w:r>
        <w:rPr>
          <w:lang w:val="id_ID" w:bidi="id_ID"/>
        </w:rPr>
      </w:r>
    </w:p>
    <w:p>
      <w:pPr/>
      <w:r>
        <w:rPr>
          <w:lang w:val="id_ID" w:bidi="id_ID"/>
        </w:rPr>
      </w:r>
      <w:r>
        <w:rPr>
          <w:lang w:val="id_ID" w:bidi="id_ID"/>
        </w:rPr>
        <w:t>Membunuh burung dan memercikkan darahnya (</w:t>
      </w:r>
      <w:hyperlink r:id="rId493">
        <w:r>
          <w:rPr>
            <w:lang w:val="id_ID" w:bidi="id_ID"/>
          </w:rPr>
          <w:rPr>
            <w:color w:val="0000EE"/>
            <w:u w:val="single"/>
          </w:rPr>
          <w:t>Im. 14:7</w:t>
        </w:r>
      </w:hyperlink>
      <w:r>
        <w:rPr>
          <w:lang w:val="id_ID" w:bidi="id_ID"/>
        </w:rPr>
        <w:t xml:space="preserve">) mencerminkan </w:t>
      </w:r>
      <w:hyperlink r:id="rId494">
        <w:r>
          <w:rPr>
            <w:lang w:val="id_ID" w:bidi="id_ID"/>
          </w:rPr>
          <w:rPr>
            <w:color w:val="0000EE"/>
            <w:u w:val="single"/>
          </w:rPr>
          <w:t>Kel. 24:6–8</w:t>
        </w:r>
      </w:hyperlink>
      <w:r>
        <w:rPr>
          <w:lang w:val="id_ID" w:bidi="id_ID"/>
        </w:rPr>
        <w:t>, di mana seluruh Israel dipercikkan dengan darah untuk menetapkan mereka sebagai komunitas perjanjian Allah. Di sini, individu ditahirkan dengan dipercikkan darah dan diizinkan kembali menjadi anggota komunitas. Air segar juga digunakan dalam upacara pentahiran (</w:t>
      </w:r>
      <w:hyperlink r:id="rId495">
        <w:r>
          <w:rPr>
            <w:lang w:val="id_ID" w:bidi="id_ID"/>
          </w:rPr>
          <w:rPr>
            <w:color w:val="0000EE"/>
            <w:u w:val="single"/>
          </w:rPr>
          <w:t>Bil. 8:7</w:t>
        </w:r>
      </w:hyperlink>
      <w:r>
        <w:rPr>
          <w:lang w:val="id_ID" w:bidi="id_ID"/>
        </w:rPr>
        <w:t>) dan dalam persiapan korban (</w:t>
      </w:r>
      <w:hyperlink r:id="rId29">
        <w:r>
          <w:rPr>
            <w:lang w:val="id_ID" w:bidi="id_ID"/>
          </w:rPr>
          <w:rPr>
            <w:color w:val="0000EE"/>
            <w:u w:val="single"/>
          </w:rPr>
          <w:t>Im. 1:9</w:t>
        </w:r>
      </w:hyperlink>
      <w:r>
        <w:rPr>
          <w:lang w:val="id_ID" w:bidi="id_ID"/>
        </w:rPr>
        <w:t xml:space="preserve">, </w:t>
      </w:r>
      <w:hyperlink r:id="rId58">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14:7</w:t>
      </w:r>
      <w:r>
        <w:rPr>
          <w:lang w:val="id_ID" w:bidi="id_ID"/>
        </w:rPr>
      </w:r>
    </w:p>
    <w:p>
      <w:pPr/>
      <w:r>
        <w:rPr>
          <w:lang w:val="id_ID" w:bidi="id_ID"/>
        </w:rPr>
      </w:r>
      <w:r>
        <w:rPr>
          <w:lang w:val="id_ID" w:bidi="id_ID"/>
        </w:rPr>
        <w:t>Sama seperti kambing yang dilepaskan kepada Azazel melambangkan penghapusan dosa dari komunitas pada Hari Pendamaian (</w:t>
      </w:r>
      <w:hyperlink r:id="rId496">
        <w:r>
          <w:rPr>
            <w:lang w:val="id_ID" w:bidi="id_ID"/>
          </w:rPr>
          <w:rPr>
            <w:color w:val="0000EE"/>
            <w:u w:val="single"/>
          </w:rPr>
          <w:t>Im. 16:10</w:t>
        </w:r>
      </w:hyperlink>
      <w:r>
        <w:rPr>
          <w:lang w:val="id_ID" w:bidi="id_ID"/>
        </w:rPr>
        <w:t xml:space="preserve">, </w:t>
      </w:r>
      <w:hyperlink r:id="rId39">
        <w:r>
          <w:rPr>
            <w:lang w:val="id_ID" w:bidi="id_ID"/>
          </w:rPr>
          <w:rPr>
            <w:color w:val="0000EE"/>
            <w:u w:val="single"/>
          </w:rPr>
          <w:t>20–22</w:t>
        </w:r>
      </w:hyperlink>
      <w:r>
        <w:rPr>
          <w:lang w:val="id_ID" w:bidi="id_ID"/>
        </w:rPr>
        <w:t>), pelepasan burung hidup melambangkan penghapusan kenajisan pada seseorang.</w:t>
      </w:r>
      <w:r>
        <w:rPr>
          <w:lang w:val="id_ID" w:bidi="id_ID"/>
        </w:rPr>
      </w:r>
      <w:r>
        <w:rPr>
          <w:lang w:val="id_ID" w:bidi="id_ID"/>
        </w:rPr>
      </w:r>
    </w:p>
    <w:p>
      <w:pPr/>
      <w:r>
        <w:rPr>
          <w:lang w:val="id_ID" w:bidi="id_ID"/>
        </w:rPr>
      </w:r>
    </w:p>
    <w:p>
      <w:pPr>
        <w:pStyle w:val="Heading2"/>
      </w:pPr>
      <w:r>
        <w:rPr>
          <w:lang w:val="id_ID" w:bidi="id_ID"/>
        </w:rPr>
        <w:t>Imamat 14:12</w:t>
      </w:r>
      <w:r>
        <w:rPr>
          <w:lang w:val="id_ID" w:bidi="id_ID"/>
        </w:rPr>
      </w:r>
    </w:p>
    <w:p>
      <w:pPr/>
      <w:r>
        <w:rPr>
          <w:lang w:val="id_ID" w:bidi="id_ID"/>
        </w:rPr>
      </w:r>
      <w:r>
        <w:rPr>
          <w:lang w:val="id_ID" w:bidi="id_ID"/>
        </w:rPr>
        <w:t xml:space="preserve">Korban penebus salah (kadang disebut "korban denda" atau "korban ganti rugi") dipersembahkan karena orang yang tidak tahir yang tinggal di luar perkemahan tidak dapat membawa korban, persepuluhan, dan persembahan selama masa kenajisan mereka (lihat </w:t>
      </w:r>
      <w:hyperlink r:id="rId229">
        <w:r>
          <w:rPr>
            <w:lang w:val="id_ID" w:bidi="id_ID"/>
          </w:rPr>
          <w:rPr>
            <w:color w:val="0000EE"/>
            <w:u w:val="single"/>
          </w:rPr>
          <w:t>Im. 5:14–16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14:14</w:t>
      </w:r>
      <w:r>
        <w:rPr>
          <w:lang w:val="id_ID" w:bidi="id_ID"/>
        </w:rPr>
      </w:r>
    </w:p>
    <w:p>
      <w:pPr/>
      <w:r>
        <w:rPr>
          <w:lang w:val="id_ID" w:bidi="id_ID"/>
        </w:rPr>
      </w:r>
      <w:r>
        <w:rPr>
          <w:lang w:val="id_ID" w:bidi="id_ID"/>
        </w:rPr>
        <w:t xml:space="preserve">Cuping telinga, ibu jari tangan, dan jempol jari kaki kanan melambangkan apa yang didengar dan diperbuat oleh seseorang, serta ke mana ia pergi (lihat juga </w:t>
      </w:r>
      <w:hyperlink r:id="rId497">
        <w:r>
          <w:rPr>
            <w:lang w:val="id_ID" w:bidi="id_ID"/>
          </w:rPr>
          <w:rPr>
            <w:color w:val="0000EE"/>
            <w:u w:val="single"/>
          </w:rPr>
          <w:t>Im. 14:17</w:t>
        </w:r>
      </w:hyperlink>
      <w:r>
        <w:rPr>
          <w:lang w:val="id_ID" w:bidi="id_ID"/>
        </w:rPr>
        <w:t xml:space="preserve">, </w:t>
      </w:r>
      <w:hyperlink r:id="rId498">
        <w:r>
          <w:rPr>
            <w:lang w:val="id_ID" w:bidi="id_ID"/>
          </w:rPr>
          <w:rPr>
            <w:color w:val="0000EE"/>
            <w:u w:val="single"/>
          </w:rPr>
          <w:t>28</w:t>
        </w:r>
      </w:hyperlink>
      <w:r>
        <w:rPr>
          <w:lang w:val="id_ID" w:bidi="id_ID"/>
        </w:rPr>
        <w:t xml:space="preserve">; lihat </w:t>
      </w:r>
      <w:r>
        <w:rPr>
          <w:lang w:val="id_ID" w:bidi="id_ID"/>
        </w:rPr>
        <w:t>catatan studi pada Im. 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14:15–17</w:t>
      </w:r>
      <w:r>
        <w:rPr>
          <w:lang w:val="id_ID" w:bidi="id_ID"/>
        </w:rPr>
      </w:r>
    </w:p>
    <w:p>
      <w:pPr/>
      <w:r>
        <w:rPr>
          <w:lang w:val="id_ID" w:bidi="id_ID"/>
        </w:rPr>
      </w:r>
      <w:r>
        <w:rPr>
          <w:lang w:val="id_ID" w:bidi="id_ID"/>
        </w:rPr>
        <w:t xml:space="preserve">Pada zaman dahulu, minyak zaitun sering digunakan untuk membantu penyembuhan (lihat </w:t>
      </w:r>
      <w:hyperlink r:id="rId499">
        <w:r>
          <w:rPr>
            <w:lang w:val="id_ID" w:bidi="id_ID"/>
          </w:rPr>
          <w:rPr>
            <w:color w:val="0000EE"/>
            <w:u w:val="single"/>
          </w:rPr>
          <w:t>Yes. 1:6</w:t>
        </w:r>
      </w:hyperlink>
      <w:r>
        <w:rPr>
          <w:lang w:val="id_ID" w:bidi="id_ID"/>
        </w:rPr>
        <w:t xml:space="preserve">; </w:t>
      </w:r>
      <w:hyperlink r:id="rId500">
        <w:r>
          <w:rPr>
            <w:lang w:val="id_ID" w:bidi="id_ID"/>
          </w:rPr>
          <w:rPr>
            <w:color w:val="0000EE"/>
            <w:u w:val="single"/>
          </w:rPr>
          <w:t>Luk. 10:34</w:t>
        </w:r>
      </w:hyperlink>
      <w:r>
        <w:rPr>
          <w:lang w:val="id_ID" w:bidi="id_ID"/>
        </w:rPr>
        <w:t>). Penggunaannya di sini mungkin melambangkan penyembuhan dan menghilangkan infeksi, yang memungkinkan orang tersebut kembali ke komunitas. Ini juga bisa mewakili pemulihan hubungan antara Allah, imam, dan penyembah.</w:t>
      </w:r>
      <w:r>
        <w:rPr>
          <w:lang w:val="id_ID" w:bidi="id_ID"/>
        </w:rPr>
      </w:r>
      <w:r>
        <w:rPr>
          <w:lang w:val="id_ID" w:bidi="id_ID"/>
        </w:rPr>
      </w:r>
    </w:p>
    <w:p>
      <w:pPr/>
      <w:r>
        <w:rPr>
          <w:lang w:val="id_ID" w:bidi="id_ID"/>
        </w:rPr>
      </w:r>
    </w:p>
    <w:p>
      <w:pPr>
        <w:pStyle w:val="Heading2"/>
      </w:pPr>
      <w:r>
        <w:rPr>
          <w:lang w:val="id_ID" w:bidi="id_ID"/>
        </w:rPr>
        <w:t>Imamat 14:19</w:t>
      </w:r>
      <w:r>
        <w:rPr>
          <w:lang w:val="id_ID" w:bidi="id_ID"/>
        </w:rPr>
      </w:r>
    </w:p>
    <w:p>
      <w:pPr/>
      <w:r>
        <w:rPr>
          <w:lang w:val="id_ID" w:bidi="id_ID"/>
        </w:rPr>
      </w:r>
      <w:r>
        <w:rPr>
          <w:lang w:val="id_ID" w:bidi="id_ID"/>
        </w:rPr>
        <w:t xml:space="preserve">Korban penghapus dosa ini adalah persembahan pentahiran yang disebutkan dalam </w:t>
      </w:r>
      <w:hyperlink r:id="rId206">
        <w:r>
          <w:rPr>
            <w:lang w:val="id_ID" w:bidi="id_ID"/>
          </w:rPr>
          <w:rPr>
            <w:color w:val="0000EE"/>
            <w:u w:val="single"/>
          </w:rPr>
          <w:t>Im. 12:6</w:t>
        </w:r>
      </w:hyperlink>
      <w:r>
        <w:rPr>
          <w:lang w:val="id_ID" w:bidi="id_ID"/>
        </w:rPr>
        <w:t xml:space="preserve"> (lihat </w:t>
      </w:r>
      <w:hyperlink r:id="rId501">
        <w:r>
          <w:rPr>
            <w:lang w:val="id_ID" w:bidi="id_ID"/>
          </w:rPr>
          <w:rPr>
            <w:color w:val="0000EE"/>
            <w:u w:val="single"/>
          </w:rPr>
          <w:t>Im. 4:2–3</w:t>
        </w:r>
      </w:hyperlink>
      <w:r>
        <w:rPr>
          <w:lang w:val="id_ID" w:bidi="id_ID"/>
        </w:rPr>
        <w:t xml:space="preserve">). • Korban bakaran memberikan pendamaian bagi dosa-dosa yang dilakukan selama masa kenajisan ketika orang tersebut tidak dapat membawa persembahan (lihat </w:t>
      </w:r>
      <w:hyperlink r:id="rId337">
        <w:r>
          <w:rPr>
            <w:lang w:val="id_ID" w:bidi="id_ID"/>
          </w:rPr>
          <w:rPr>
            <w:color w:val="0000EE"/>
            <w:u w:val="single"/>
          </w:rPr>
          <w:t>Im.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14:20</w:t>
      </w:r>
      <w:r>
        <w:rPr>
          <w:lang w:val="id_ID" w:bidi="id_ID"/>
        </w:rPr>
      </w:r>
    </w:p>
    <w:p>
      <w:pPr/>
      <w:r>
        <w:rPr>
          <w:lang w:val="id_ID" w:bidi="id_ID"/>
        </w:rPr>
      </w:r>
      <w:r>
        <w:rPr>
          <w:lang w:val="id_ID" w:bidi="id_ID"/>
        </w:rPr>
        <w:t xml:space="preserve">Korban sajian: Lihat </w:t>
      </w:r>
      <w:r>
        <w:rPr>
          <w:lang w:val="id_ID" w:bidi="id_ID"/>
        </w:rPr>
        <w:t>catatan studi pada Im. 2:1–16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14:21–32</w:t>
      </w:r>
      <w:r>
        <w:rPr>
          <w:lang w:val="id_ID" w:bidi="id_ID"/>
        </w:rPr>
      </w:r>
    </w:p>
    <w:p>
      <w:pPr/>
      <w:r>
        <w:rPr>
          <w:lang w:val="id_ID" w:bidi="id_ID"/>
        </w:rPr>
      </w:r>
      <w:r>
        <w:rPr>
          <w:lang w:val="id_ID" w:bidi="id_ID"/>
        </w:rPr>
        <w:t xml:space="preserve">Ritual untuk orang miskin sangat mirip dengan persembahan pentahiran konvensional, tetapi memungkinkan penggunaan burung yang lebih murah sebagai pengganti domba (lihat </w:t>
      </w:r>
      <w:hyperlink r:id="rId463">
        <w:r>
          <w:rPr>
            <w:lang w:val="id_ID" w:bidi="id_ID"/>
          </w:rPr>
          <w:rPr>
            <w:color w:val="0000EE"/>
            <w:u w:val="single"/>
          </w:rPr>
          <w:t>Im. 5:7–13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14:33–53</w:t>
      </w:r>
      <w:r>
        <w:rPr>
          <w:lang w:val="id_ID" w:bidi="id_ID"/>
        </w:rPr>
      </w:r>
    </w:p>
    <w:p>
      <w:pPr/>
      <w:r>
        <w:rPr>
          <w:lang w:val="id_ID" w:bidi="id_ID"/>
        </w:rPr>
      </w:r>
      <w:r>
        <w:rPr>
          <w:lang w:val="id_ID" w:bidi="id_ID"/>
        </w:rPr>
        <w:t xml:space="preserve">Bangunan yang tercemar oleh pembusukan atau lumut menjadikan bangunan-bangunan itu tidak sehat atau bahkan tidak aman. Bangunan-bangunan ini dianggap terjangkit penyakit dan oleh karena itu tidak utuh atau bersih (lihat </w:t>
      </w:r>
      <w:r>
        <w:rPr>
          <w:lang w:val="id_ID" w:bidi="id_ID"/>
        </w:rPr>
        <w:t>catatan studi pada Im. 11:1–15:33</w:t>
      </w:r>
      <w:r>
        <w:rPr>
          <w:lang w:val="id_ID" w:bidi="id_ID"/>
        </w:rPr>
        <w:t>). Proses pemeriksaan dan penanganannya mirip dengan yang dilakukan untuk jamur pada pakaian (</w:t>
      </w:r>
      <w:hyperlink r:id="rId473">
        <w:r>
          <w:rPr>
            <w:lang w:val="id_ID" w:bidi="id_ID"/>
          </w:rPr>
          <w:rPr>
            <w:color w:val="0000EE"/>
            <w:u w:val="single"/>
          </w:rPr>
          <w:t>Im. 13:47–59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14:34</w:t>
      </w:r>
      <w:r>
        <w:rPr>
          <w:lang w:val="id_ID" w:bidi="id_ID"/>
        </w:rPr>
      </w:r>
    </w:p>
    <w:p>
      <w:pPr/>
      <w:r>
        <w:rPr>
          <w:lang w:val="id_ID" w:bidi="id_ID"/>
        </w:rPr>
      </w:r>
      <w:r>
        <w:rPr>
          <w:lang w:val="id_ID" w:bidi="id_ID"/>
        </w:rPr>
        <w:t xml:space="preserve">Aku mendatangkan tanda kusta: Dalam monoteisme absolut bahasa alkitabiah, Allah menyebabkan atau mengizinkan segala sesuatu. Misalnya, </w:t>
      </w:r>
      <w:hyperlink r:id="rId502">
        <w:r>
          <w:rPr>
            <w:lang w:val="id_ID" w:bidi="id_ID"/>
          </w:rPr>
          <w:rPr>
            <w:color w:val="0000EE"/>
            <w:u w:val="single"/>
          </w:rPr>
          <w:t>Kel. 21:13</w:t>
        </w:r>
      </w:hyperlink>
      <w:r>
        <w:rPr>
          <w:lang w:val="id_ID" w:bidi="id_ID"/>
        </w:rPr>
        <w:t xml:space="preserve"> menggambarkan kematian yang tidak sengaja sebagai sesuatu yang Allah izinkan terjadi (lihat juga </w:t>
      </w:r>
      <w:hyperlink r:id="rId503">
        <w:r>
          <w:rPr>
            <w:lang w:val="id_ID" w:bidi="id_ID"/>
          </w:rPr>
          <w:rPr>
            <w:color w:val="0000EE"/>
            <w:u w:val="single"/>
          </w:rPr>
          <w:t>Ul.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14:36</w:t>
      </w:r>
      <w:r>
        <w:rPr>
          <w:lang w:val="id_ID" w:bidi="id_ID"/>
        </w:rPr>
      </w:r>
    </w:p>
    <w:p>
      <w:pPr/>
      <w:r>
        <w:rPr>
          <w:lang w:val="id_ID" w:bidi="id_ID"/>
        </w:rPr>
      </w:r>
      <w:r>
        <w:rPr>
          <w:lang w:val="id_ID" w:bidi="id_ID"/>
        </w:rPr>
        <w:t>Memiliki rumah yang dikosongkan menunjukkan bahwa rumah tersebut sebenarnya tidak najis sampai imam menyatakannya demikian. Pemilik akan mengeluarkan perabotan agar tidak termasuk dalam karantina.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14:37</w:t>
      </w:r>
      <w:r>
        <w:rPr>
          <w:lang w:val="id_ID" w:bidi="id_ID"/>
        </w:rPr>
      </w:r>
    </w:p>
    <w:p>
      <w:pPr/>
      <w:r>
        <w:rPr>
          <w:lang w:val="id_ID" w:bidi="id_ID"/>
        </w:rPr>
      </w:r>
      <w:r>
        <w:rPr>
          <w:lang w:val="id_ID" w:bidi="id_ID"/>
        </w:rPr>
        <w:t xml:space="preserve">Jika jamur telah menyebar lebih dalam dari permukaan dinding, itu lebih serius dibandingkan jika hanya di permukaan. Ide yang sama diungkapkan dengan "tidak hanya dipermukaan kulit" pada pemeriksaan seseorang yang terinfeksi (lihat </w:t>
      </w:r>
      <w:r>
        <w:rPr>
          <w:lang w:val="id_ID" w:bidi="id_ID"/>
        </w:rPr>
        <w:t>catatan studi pada Im. 13:3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14:54–57</w:t>
      </w:r>
      <w:r>
        <w:rPr>
          <w:lang w:val="id_ID" w:bidi="id_ID"/>
        </w:rPr>
      </w:r>
    </w:p>
    <w:p>
      <w:pPr/>
      <w:r>
        <w:rPr>
          <w:lang w:val="id_ID" w:bidi="id_ID"/>
        </w:rPr>
      </w:r>
      <w:r>
        <w:rPr>
          <w:lang w:val="id_ID" w:bidi="id_ID"/>
        </w:rPr>
        <w:t xml:space="preserve">Suatu pernyataan ringkasan mengenai berbagai macam penyakit (bdk. </w:t>
      </w:r>
      <w:hyperlink r:id="rId504">
        <w:r>
          <w:rPr>
            <w:lang w:val="id_ID" w:bidi="id_ID"/>
          </w:rPr>
          <w:rPr>
            <w:color w:val="0000EE"/>
            <w:u w:val="single"/>
          </w:rPr>
          <w:t>Im. 11:46–47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15:1–33</w:t>
      </w:r>
      <w:r>
        <w:rPr>
          <w:lang w:val="id_ID" w:bidi="id_ID"/>
        </w:rPr>
      </w:r>
    </w:p>
    <w:p>
      <w:pPr/>
      <w:r>
        <w:rPr>
          <w:lang w:val="id_ID" w:bidi="id_ID"/>
        </w:rPr>
      </w:r>
      <w:r>
        <w:rPr>
          <w:lang w:val="id_ID" w:bidi="id_ID"/>
        </w:rPr>
        <w:t>Prinsip normal dan tidak normal serta tatanan yang diciptakan kembali membantu dalam penafsiran peraturan ini (lihat “</w:t>
      </w:r>
      <w:r>
        <w:rPr>
          <w:lang w:val="id_ID" w:bidi="id_ID"/>
        </w:rPr>
        <w:t>Tahir, tidak tahir, dan Kudus</w:t>
      </w:r>
      <w:r>
        <w:rPr>
          <w:lang w:val="id_ID" w:bidi="id_ID"/>
        </w:rPr>
        <w:t xml:space="preserve">” Catatan Tema). Cairan tubuh, seperti infeksi (lihat </w:t>
      </w:r>
      <w:r>
        <w:rPr>
          <w:lang w:val="id_ID" w:bidi="id_ID"/>
        </w:rPr>
        <w:t>catatan studi pada Im. 13:1–46</w:t>
      </w:r>
      <w:r>
        <w:rPr>
          <w:lang w:val="id_ID" w:bidi="id_ID"/>
        </w:rPr>
        <w:t>), tidak dianggap “normal” karena melemahkan vitalitas orang tersebut, sehingga orang tersebut tidak dianggap utuh. Baik laki-laki (</w:t>
      </w:r>
      <w:hyperlink r:id="rId505">
        <w:r>
          <w:rPr>
            <w:lang w:val="id_ID" w:bidi="id_ID"/>
          </w:rPr>
          <w:rPr>
            <w:color w:val="0000EE"/>
            <w:u w:val="single"/>
          </w:rPr>
          <w:t>Im. 15:1–18</w:t>
        </w:r>
      </w:hyperlink>
      <w:r>
        <w:rPr>
          <w:lang w:val="id_ID" w:bidi="id_ID"/>
        </w:rPr>
        <w:t>) maupun perempuan (</w:t>
      </w:r>
      <w:hyperlink r:id="rId506">
        <w:r>
          <w:rPr>
            <w:lang w:val="id_ID" w:bidi="id_ID"/>
          </w:rPr>
          <w:rPr>
            <w:color w:val="0000EE"/>
            <w:u w:val="single"/>
          </w:rPr>
          <w:t>Im. 15:19–33</w:t>
        </w:r>
      </w:hyperlink>
      <w:r>
        <w:rPr>
          <w:lang w:val="id_ID" w:bidi="id_ID"/>
        </w:rPr>
        <w:t>), orang seperti itu menjadi tidak tahir.</w:t>
      </w:r>
      <w:r>
        <w:rPr>
          <w:lang w:val="id_ID" w:bidi="id_ID"/>
        </w:rPr>
      </w:r>
      <w:r>
        <w:rPr>
          <w:lang w:val="id_ID" w:bidi="id_ID"/>
        </w:rPr>
      </w:r>
    </w:p>
    <w:p>
      <w:pPr/>
      <w:r>
        <w:rPr>
          <w:lang w:val="id_ID" w:bidi="id_ID"/>
        </w:rPr>
      </w:r>
    </w:p>
    <w:p>
      <w:pPr>
        <w:pStyle w:val="Heading2"/>
      </w:pPr>
      <w:r>
        <w:rPr>
          <w:lang w:val="id_ID" w:bidi="id_ID"/>
        </w:rPr>
        <w:t>Imamat 15:2</w:t>
      </w:r>
      <w:r>
        <w:rPr>
          <w:lang w:val="id_ID" w:bidi="id_ID"/>
        </w:rPr>
      </w:r>
    </w:p>
    <w:p>
      <w:pPr/>
      <w:r>
        <w:rPr>
          <w:lang w:val="id_ID" w:bidi="id_ID"/>
        </w:rPr>
      </w:r>
      <w:r>
        <w:rPr>
          <w:lang w:val="id_ID" w:bidi="id_ID"/>
        </w:rPr>
        <w:t>mengeluarkan lelehan</w:t>
      </w:r>
      <w:r>
        <w:rPr>
          <w:lang w:val="id_ID" w:bidi="id_ID"/>
        </w:rPr>
        <w:t xml:space="preserve"> (secara harfiah </w:t>
      </w:r>
      <w:r>
        <w:rPr>
          <w:i/>
          <w:lang w:val="id_ID" w:bidi="id_ID"/>
        </w:rPr>
        <w:t>mengalir dari dagingnya</w:t>
      </w:r>
      <w:r>
        <w:rPr>
          <w:lang w:val="id_ID" w:bidi="id_ID"/>
        </w:rPr>
        <w:t xml:space="preserve">): Sebagian besar ahli menafsirkan kata </w:t>
      </w:r>
      <w:r>
        <w:rPr>
          <w:i/>
          <w:lang w:val="id_ID" w:bidi="id_ID"/>
        </w:rPr>
        <w:t xml:space="preserve">daging atau aurat </w:t>
      </w:r>
      <w:r>
        <w:rPr>
          <w:lang w:val="id_ID" w:bidi="id_ID"/>
        </w:rPr>
        <w:t xml:space="preserve">sebagai kiasan untuk organ seksual, dan gejala-gejala yang dijelaskan di sini dipahami sebagai petunjuk adanya penyakit kencing nanah. Ada juga yang mengatakan bahwa ini merujuk pada lelehan air mani atau bahkan diare. Namun, lelehan air mani kecil kemungkinannya dimaksudkan di sini, karena itu disebutkan secara khusus dalam </w:t>
      </w:r>
      <w:hyperlink r:id="rId507">
        <w:r>
          <w:rPr>
            <w:lang w:val="id_ID" w:bidi="id_ID"/>
          </w:rPr>
          <w:rPr>
            <w:color w:val="0000EE"/>
            <w:u w:val="single"/>
          </w:rPr>
          <w:t>Im. 15:16–17</w:t>
        </w:r>
      </w:hyperlink>
      <w:r>
        <w:rPr>
          <w:lang w:val="id_ID" w:bidi="id_ID"/>
        </w:rPr>
        <w:t xml:space="preserve"> dan hanya mengharuskan pencucian dengan air. Jelas bahwa keluarnya cairan tubuh ini berasal dari "bagian bawah orang itu" (</w:t>
      </w:r>
      <w:hyperlink r:id="rId508">
        <w:r>
          <w:rPr>
            <w:lang w:val="id_ID" w:bidi="id_ID"/>
          </w:rPr>
          <w:rPr>
            <w:color w:val="0000EE"/>
            <w:u w:val="single"/>
          </w:rPr>
          <w:t>Im. 15:10</w:t>
        </w:r>
      </w:hyperlink>
      <w:r>
        <w:rPr>
          <w:lang w:val="id_ID" w:bidi="id_ID"/>
        </w:rPr>
        <w:t>) dan mencemari apa pun yang didudukinya atau dibaringinya (</w:t>
      </w:r>
      <w:hyperlink r:id="rId509">
        <w:r>
          <w:rPr>
            <w:lang w:val="id_ID" w:bidi="id_ID"/>
          </w:rPr>
          <w:rPr>
            <w:color w:val="0000EE"/>
            <w:u w:val="single"/>
          </w:rPr>
          <w:t>Im. 15:4</w:t>
        </w:r>
      </w:hyperlink>
      <w:r>
        <w:rPr>
          <w:lang w:val="id_ID" w:bidi="id_ID"/>
        </w:rPr>
        <w:t xml:space="preserve">, </w:t>
      </w:r>
      <w:hyperlink r:id="rId510">
        <w:r>
          <w:rPr>
            <w:lang w:val="id_ID" w:bidi="id_ID"/>
          </w:rPr>
          <w:rPr>
            <w:color w:val="0000EE"/>
            <w:u w:val="single"/>
          </w:rPr>
          <w:t>6</w:t>
        </w:r>
      </w:hyperlink>
      <w:r>
        <w:rPr>
          <w:lang w:val="id_ID" w:bidi="id_ID"/>
        </w:rPr>
        <w:t xml:space="preserve">, </w:t>
      </w:r>
      <w:hyperlink r:id="rId51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15:13–15</w:t>
      </w:r>
      <w:r>
        <w:rPr>
          <w:lang w:val="id_ID" w:bidi="id_ID"/>
        </w:rPr>
      </w:r>
    </w:p>
    <w:p>
      <w:pPr/>
      <w:r>
        <w:rPr>
          <w:lang w:val="id_ID" w:bidi="id_ID"/>
        </w:rPr>
      </w:r>
      <w:r>
        <w:rPr>
          <w:lang w:val="id_ID" w:bidi="id_ID"/>
        </w:rPr>
        <w:t xml:space="preserve">Berbeda dengan orang yang sakit kulit (lihat </w:t>
      </w:r>
      <w:hyperlink r:id="rId472">
        <w:r>
          <w:rPr>
            <w:lang w:val="id_ID" w:bidi="id_ID"/>
          </w:rPr>
          <w:rPr>
            <w:color w:val="0000EE"/>
            <w:u w:val="single"/>
          </w:rPr>
          <w:t>Im. 13:46</w:t>
        </w:r>
      </w:hyperlink>
      <w:r>
        <w:rPr>
          <w:lang w:val="id_ID" w:bidi="id_ID"/>
        </w:rPr>
        <w:t xml:space="preserve">), orang yang mengalami lelehan dari tubuhnya diizinkan untuk tinggal di rumah. Ia tidak harus menjalani ritual penyucian yang lebih rumit seperti yang dijelaskan dalam pasal </w:t>
      </w:r>
      <w:hyperlink r:id="rId512">
        <w:r>
          <w:rPr>
            <w:lang w:val="id_ID" w:bidi="id_ID"/>
          </w:rPr>
          <w:rPr>
            <w:color w:val="0000EE"/>
            <w:u w:val="single"/>
          </w:rPr>
          <w:t>14</w:t>
        </w:r>
      </w:hyperlink>
      <w:r>
        <w:rPr>
          <w:lang w:val="id_ID" w:bidi="id_ID"/>
        </w:rPr>
        <w:t>. Ia hanya perlu menunggu tujuh hari setelah lelehan berhenti keluar, membasuh tubuhnya (</w:t>
      </w:r>
      <w:hyperlink r:id="rId513">
        <w:r>
          <w:rPr>
            <w:lang w:val="id_ID" w:bidi="id_ID"/>
          </w:rPr>
          <w:rPr>
            <w:color w:val="0000EE"/>
            <w:u w:val="single"/>
          </w:rPr>
          <w:t>Im. 15:13</w:t>
        </w:r>
      </w:hyperlink>
      <w:r>
        <w:rPr>
          <w:lang w:val="id_ID" w:bidi="id_ID"/>
        </w:rPr>
        <w:t>), dan mempersembahkan hewan korban yang paling sederhana yaitu dua ekor burung—seekor sebagai korban penghapus dosa dan yang seekor lagi sebagai korban bakaran secara utuh.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15:16–17</w:t>
      </w:r>
      <w:r>
        <w:rPr>
          <w:lang w:val="id_ID" w:bidi="id_ID"/>
        </w:rPr>
      </w:r>
    </w:p>
    <w:p>
      <w:pPr/>
      <w:r>
        <w:rPr>
          <w:lang w:val="id_ID" w:bidi="id_ID"/>
        </w:rPr>
      </w:r>
      <w:r>
        <w:rPr>
          <w:lang w:val="id_ID" w:bidi="id_ID"/>
        </w:rPr>
        <w:t>Dalam kasus keluarnya air mani</w:t>
      </w:r>
      <w:r>
        <w:rPr>
          <w:i/>
          <w:lang w:val="id_ID" w:bidi="id_ID"/>
        </w:rPr>
        <w:t>,</w:t>
      </w:r>
      <w:r>
        <w:rPr>
          <w:lang w:val="id_ID" w:bidi="id_ID"/>
        </w:rPr>
        <w:t xml:space="preserve"> hal tersebut bukanlah tanda penyakit (lihat </w:t>
      </w:r>
      <w:r>
        <w:rPr>
          <w:lang w:val="id_ID" w:bidi="id_ID"/>
        </w:rPr>
        <w:t>catatan studi pada 15:1–33</w:t>
      </w:r>
      <w:r>
        <w:rPr>
          <w:lang w:val="id_ID" w:bidi="id_ID"/>
        </w:rPr>
        <w:t>). Namun, aturan yang sama berlaku; orang tersebut harus membasuh seluruh tubuhnya dan ia menjadi najis sampai matahari terbenam malam berikutnya.</w:t>
      </w:r>
      <w:r>
        <w:rPr>
          <w:lang w:val="id_ID" w:bidi="id_ID"/>
        </w:rPr>
      </w:r>
      <w:r>
        <w:rPr>
          <w:lang w:val="id_ID" w:bidi="id_ID"/>
        </w:rPr>
      </w:r>
    </w:p>
    <w:p>
      <w:pPr/>
      <w:r>
        <w:rPr>
          <w:lang w:val="id_ID" w:bidi="id_ID"/>
        </w:rPr>
      </w:r>
    </w:p>
    <w:p>
      <w:pPr>
        <w:pStyle w:val="Heading2"/>
      </w:pPr>
      <w:r>
        <w:rPr>
          <w:lang w:val="id_ID" w:bidi="id_ID"/>
        </w:rPr>
        <w:t>Imamat 15:18</w:t>
      </w:r>
      <w:r>
        <w:rPr>
          <w:lang w:val="id_ID" w:bidi="id_ID"/>
        </w:rPr>
      </w:r>
    </w:p>
    <w:p>
      <w:pPr/>
      <w:r>
        <w:rPr>
          <w:lang w:val="id_ID" w:bidi="id_ID"/>
        </w:rPr>
      </w:r>
      <w:r>
        <w:rPr>
          <w:lang w:val="id_ID" w:bidi="id_ID"/>
        </w:rPr>
        <w:t>Jika pengeluaran air mani terjadi dalam hubungan seksual</w:t>
      </w:r>
      <w:r>
        <w:rPr>
          <w:i/>
          <w:lang w:val="id_ID" w:bidi="id_ID"/>
        </w:rPr>
        <w:t>,</w:t>
      </w:r>
      <w:r>
        <w:rPr>
          <w:lang w:val="id_ID" w:bidi="id_ID"/>
        </w:rPr>
        <w:t xml:space="preserve"> maka baik laki-laki maupun perempuan menjadi tidak tahir dan harus membasuh tubuh dengan air dan tetap tidak tahir sampai malam berikutnya. Walaupun hal itu melibatkan lelehan dari tubuh, hubungan seksual bukanlah suatu penyakit atau keadaan yang tidak normal, sehingga tidak menuntut adanya korban persembahan.</w:t>
      </w:r>
      <w:r>
        <w:rPr>
          <w:lang w:val="id_ID" w:bidi="id_ID"/>
        </w:rPr>
      </w:r>
      <w:r>
        <w:rPr>
          <w:lang w:val="id_ID" w:bidi="id_ID"/>
        </w:rPr>
      </w:r>
    </w:p>
    <w:p>
      <w:pPr/>
      <w:r>
        <w:rPr>
          <w:lang w:val="id_ID" w:bidi="id_ID"/>
        </w:rPr>
      </w:r>
    </w:p>
    <w:p>
      <w:pPr>
        <w:pStyle w:val="Heading2"/>
      </w:pPr>
      <w:r>
        <w:rPr>
          <w:lang w:val="id_ID" w:bidi="id_ID"/>
        </w:rPr>
        <w:t>Imamat 15:19–23</w:t>
      </w:r>
      <w:r>
        <w:rPr>
          <w:lang w:val="id_ID" w:bidi="id_ID"/>
        </w:rPr>
      </w:r>
    </w:p>
    <w:p>
      <w:pPr/>
      <w:r>
        <w:rPr>
          <w:lang w:val="id_ID" w:bidi="id_ID"/>
        </w:rPr>
      </w:r>
      <w:r>
        <w:rPr>
          <w:lang w:val="id_ID" w:bidi="id_ID"/>
        </w:rPr>
        <w:t xml:space="preserve">Tidak ada yang salah pada masa haid perempuan dan itu juga bukan sebuah penyakit. Akan tetapi, karena disertai keluarnya darah, perempuan dianggap tidak tahir secara seremonial (lihat </w:t>
      </w:r>
      <w:hyperlink r:id="rId514">
        <w:r>
          <w:rPr>
            <w:lang w:val="id_ID" w:bidi="id_ID"/>
          </w:rPr>
          <w:rPr>
            <w:color w:val="0000EE"/>
            <w:u w:val="single"/>
          </w:rPr>
          <w:t>Im. 15:32–33</w:t>
        </w:r>
      </w:hyperlink>
      <w:r>
        <w:rPr>
          <w:lang w:val="id_ID" w:bidi="id_ID"/>
        </w:rPr>
        <w:t>). Pembatasannya mirip dengan pembatasan pada orang yang mengalami keluarnya cairan tubuh/lelehan (</w:t>
      </w:r>
      <w:hyperlink r:id="rId515">
        <w:r>
          <w:rPr>
            <w:lang w:val="id_ID" w:bidi="id_ID"/>
          </w:rPr>
          <w:rPr>
            <w:color w:val="0000EE"/>
            <w:u w:val="single"/>
          </w:rPr>
          <w:t>Im. 15:2–12</w:t>
        </w:r>
      </w:hyperlink>
      <w:r>
        <w:rPr>
          <w:lang w:val="id_ID" w:bidi="id_ID"/>
        </w:rPr>
        <w:t>): Dia diizinkan tinggal di rumah, tetapi apa pun yang dia duduki menjadi tidak tahir. Siapa pun yang menyentuhnya harus membasuh diri dengan air, dan kemungkinan besar perempuan itu sendiri pun melakukan hal yang sama pada akhir masa pengasingan tujuh hari tersebut. Namun demikian, tidak diperlukan korban persembahan binatang.</w:t>
      </w:r>
      <w:r>
        <w:rPr>
          <w:lang w:val="id_ID" w:bidi="id_ID"/>
        </w:rPr>
      </w:r>
      <w:r>
        <w:rPr>
          <w:lang w:val="id_ID" w:bidi="id_ID"/>
        </w:rPr>
      </w:r>
    </w:p>
    <w:p>
      <w:pPr/>
      <w:r>
        <w:rPr>
          <w:lang w:val="id_ID" w:bidi="id_ID"/>
        </w:rPr>
      </w:r>
    </w:p>
    <w:p>
      <w:pPr>
        <w:pStyle w:val="Heading2"/>
      </w:pPr>
      <w:r>
        <w:rPr>
          <w:lang w:val="id_ID" w:bidi="id_ID"/>
        </w:rPr>
        <w:t>Imamat 15:24</w:t>
      </w:r>
      <w:r>
        <w:rPr>
          <w:lang w:val="id_ID" w:bidi="id_ID"/>
        </w:rPr>
      </w:r>
    </w:p>
    <w:p>
      <w:pPr/>
      <w:r>
        <w:rPr>
          <w:lang w:val="id_ID" w:bidi="id_ID"/>
        </w:rPr>
      </w:r>
      <w:r>
        <w:rPr>
          <w:lang w:val="id_ID" w:bidi="id_ID"/>
        </w:rPr>
        <w:t>Hubungan seksual dengan perempuan selama masa menstruasinya dilarang dan akan dikenakan hukuman berat (</w:t>
      </w:r>
      <w:hyperlink r:id="rId516">
        <w:r>
          <w:rPr>
            <w:lang w:val="id_ID" w:bidi="id_ID"/>
          </w:rPr>
          <w:rPr>
            <w:color w:val="0000EE"/>
            <w:u w:val="single"/>
          </w:rPr>
          <w:t>Im. 18:19</w:t>
        </w:r>
      </w:hyperlink>
      <w:r>
        <w:rPr>
          <w:lang w:val="id_ID" w:bidi="id_ID"/>
        </w:rPr>
        <w:t>). Ayat ini mungkin menggambarkan situasi di mana menstruasi pada perempuan tidak disadari saat melakukan hubungan seksual atau masa menstruasi pada perempuan dimulai ketika sedang melakukan hubungan seksual. Peraturan mengharuskan laki-laki yang bersentuhan dengan darahnya untuk menjalani karantina tujuh hari bersama perempuan tersebut.</w:t>
      </w:r>
      <w:r>
        <w:rPr>
          <w:lang w:val="id_ID" w:bidi="id_ID"/>
        </w:rPr>
      </w:r>
      <w:r>
        <w:rPr>
          <w:lang w:val="id_ID" w:bidi="id_ID"/>
        </w:rPr>
      </w:r>
    </w:p>
    <w:p>
      <w:pPr/>
      <w:r>
        <w:rPr>
          <w:lang w:val="id_ID" w:bidi="id_ID"/>
        </w:rPr>
      </w:r>
    </w:p>
    <w:p>
      <w:pPr>
        <w:pStyle w:val="Heading2"/>
      </w:pPr>
      <w:r>
        <w:rPr>
          <w:lang w:val="id_ID" w:bidi="id_ID"/>
        </w:rPr>
        <w:t>Imamat 15:25–29</w:t>
      </w:r>
      <w:r>
        <w:rPr>
          <w:lang w:val="id_ID" w:bidi="id_ID"/>
        </w:rPr>
      </w:r>
    </w:p>
    <w:p>
      <w:pPr/>
      <w:r>
        <w:rPr>
          <w:lang w:val="id_ID" w:bidi="id_ID"/>
        </w:rPr>
      </w:r>
      <w:r>
        <w:rPr>
          <w:lang w:val="id_ID" w:bidi="id_ID"/>
        </w:rPr>
        <w:t>Menstruasi yang normal tidak mengharuskan korban persembahan dari perempuan (</w:t>
      </w:r>
      <w:hyperlink r:id="rId459">
        <w:r>
          <w:rPr>
            <w:lang w:val="id_ID" w:bidi="id_ID"/>
          </w:rPr>
          <w:rPr>
            <w:color w:val="0000EE"/>
            <w:u w:val="single"/>
          </w:rPr>
          <w:t>Im. 15:19–24</w:t>
        </w:r>
      </w:hyperlink>
      <w:r>
        <w:rPr>
          <w:lang w:val="id_ID" w:bidi="id_ID"/>
        </w:rPr>
        <w:t>). Pengeluaran darah yang berlangsung lebih dari tujuh hari memerlukan upacara pentahiran yang mirip dengan yang dilakukan untuk orang yang ditahirkan dari keluarnya cairan tubuh (</w:t>
      </w:r>
      <w:hyperlink r:id="rId517">
        <w:r>
          <w:rPr>
            <w:lang w:val="id_ID" w:bidi="id_ID"/>
          </w:rPr>
          <w:rPr>
            <w:color w:val="0000EE"/>
            <w:u w:val="single"/>
          </w:rPr>
          <w:t>Im. 15:13–15</w:t>
        </w:r>
      </w:hyperlink>
      <w:r>
        <w:rPr>
          <w:lang w:val="id_ID" w:bidi="id_ID"/>
        </w:rPr>
        <w:t xml:space="preserve">; lihat juga </w:t>
      </w:r>
      <w:hyperlink r:id="rId518">
        <w:r>
          <w:rPr>
            <w:lang w:val="id_ID" w:bidi="id_ID"/>
          </w:rPr>
          <w:rPr>
            <w:color w:val="0000EE"/>
            <w:u w:val="single"/>
          </w:rPr>
          <w:t>Mat. 9:20–22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15:32–33</w:t>
      </w:r>
      <w:r>
        <w:rPr>
          <w:lang w:val="id_ID" w:bidi="id_ID"/>
        </w:rPr>
      </w:r>
    </w:p>
    <w:p>
      <w:pPr/>
      <w:r>
        <w:rPr>
          <w:lang w:val="id_ID" w:bidi="id_ID"/>
        </w:rPr>
      </w:r>
      <w:r>
        <w:rPr>
          <w:lang w:val="id_ID" w:bidi="id_ID"/>
        </w:rPr>
        <w:t xml:space="preserve">Sebuah ringkasan tentang prinsip-prinsip yang dinyatakan dalam </w:t>
      </w:r>
      <w:hyperlink r:id="rId519">
        <w:r>
          <w:rPr>
            <w:lang w:val="id_ID" w:bidi="id_ID"/>
          </w:rPr>
          <w:rPr>
            <w:color w:val="0000EE"/>
            <w:u w:val="single"/>
          </w:rPr>
          <w:t>Im. 15:1–31</w:t>
        </w:r>
      </w:hyperlink>
      <w:r>
        <w:rPr>
          <w:lang w:val="id_ID" w:bidi="id_ID"/>
        </w:rPr>
        <w:t>. Keluarnya cairan tubuh—seperti nanah, air mani, cairan menstruasi, atau darah—menyebabkan seseorang menjadi tidak tahir secara seremonial.</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Hari Pendamaian, yaitu hari kesepuluh bulan ketujuh (lihat </w:t>
      </w:r>
      <w:hyperlink r:id="rId520">
        <w:r>
          <w:rPr>
            <w:lang w:val="id_ID" w:bidi="id_ID"/>
          </w:rPr>
          <w:rPr>
            <w:color w:val="0000EE"/>
            <w:u w:val="single"/>
          </w:rPr>
          <w:t>Im. 16:29</w:t>
        </w:r>
      </w:hyperlink>
      <w:r>
        <w:rPr>
          <w:lang w:val="id_ID" w:bidi="id_ID"/>
        </w:rPr>
        <w:t xml:space="preserve">; </w:t>
      </w:r>
      <w:hyperlink r:id="rId521">
        <w:r>
          <w:rPr>
            <w:lang w:val="id_ID" w:bidi="id_ID"/>
          </w:rPr>
          <w:rPr>
            <w:color w:val="0000EE"/>
            <w:u w:val="single"/>
          </w:rPr>
          <w:t>23:27</w:t>
        </w:r>
      </w:hyperlink>
      <w:r>
        <w:rPr>
          <w:lang w:val="id_ID" w:bidi="id_ID"/>
        </w:rPr>
        <w:t xml:space="preserve">; </w:t>
      </w:r>
      <w:hyperlink r:id="rId522">
        <w:r>
          <w:rPr>
            <w:lang w:val="id_ID" w:bidi="id_ID"/>
          </w:rPr>
          <w:rPr>
            <w:color w:val="0000EE"/>
            <w:u w:val="single"/>
          </w:rPr>
          <w:t>Bil. 29:7</w:t>
        </w:r>
      </w:hyperlink>
      <w:r>
        <w:rPr>
          <w:lang w:val="id_ID" w:bidi="id_ID"/>
        </w:rPr>
        <w:t>), adalah hari paling khidmat dalam setahun bagi bangsa Israel. Pada hari itu, umat diwajibkan berpuasa dan berhenti dari segala pekerjaan, sebab itu adalah Sabat perhentian bagi semua orang (</w:t>
      </w:r>
      <w:hyperlink r:id="rId523">
        <w:r>
          <w:rPr>
            <w:lang w:val="id_ID" w:bidi="id_ID"/>
          </w:rPr>
          <w:rPr>
            <w:color w:val="0000EE"/>
            <w:u w:val="single"/>
          </w:rPr>
          <w:t>Im. 23:32</w:t>
        </w:r>
      </w:hyperlink>
      <w:r>
        <w:rPr>
          <w:lang w:val="id_ID" w:bidi="id_ID"/>
        </w:rPr>
        <w:t>). Hari ini didahului oleh hari raya Nafiri (</w:t>
      </w:r>
      <w:hyperlink r:id="rId524">
        <w:r>
          <w:rPr>
            <w:lang w:val="id_ID" w:bidi="id_ID"/>
          </w:rPr>
          <w:rPr>
            <w:color w:val="0000EE"/>
            <w:u w:val="single"/>
          </w:rPr>
          <w:t>Bil. 29:1</w:t>
        </w:r>
      </w:hyperlink>
      <w:r>
        <w:rPr>
          <w:lang w:val="id_ID" w:bidi="id_ID"/>
        </w:rPr>
        <w:t xml:space="preserve">, </w:t>
      </w:r>
      <w:hyperlink r:id="rId525">
        <w:r>
          <w:rPr>
            <w:lang w:val="id_ID" w:bidi="id_ID"/>
          </w:rPr>
          <w:rPr>
            <w:color w:val="0000EE"/>
            <w:u w:val="single"/>
          </w:rPr>
          <w:t>7–11</w:t>
        </w:r>
      </w:hyperlink>
      <w:r>
        <w:rPr>
          <w:lang w:val="id_ID" w:bidi="id_ID"/>
        </w:rPr>
        <w:t>), dan menjadi waktu bagi penghapusan dosa seluruh umat. Hanya imam besar (Harun) yang boleh melakukan pendamaian itu, sebab hanya dia yang dapat mewakili semua orang, termasuk imam-imam lainnya (anak-anak Harun). Hari Pendamaian ini dikenal sebagai Yom Kippur.</w:t>
      </w:r>
      <w:r>
        <w:rPr>
          <w:lang w:val="id_ID" w:bidi="id_ID"/>
        </w:rPr>
      </w:r>
      <w:r>
        <w:rPr>
          <w:lang w:val="id_ID" w:bidi="id_ID"/>
        </w:rPr>
      </w:r>
    </w:p>
    <w:p>
      <w:pPr/>
      <w:r>
        <w:rPr>
          <w:lang w:val="id_ID" w:bidi="id_ID"/>
        </w:rPr>
      </w:r>
    </w:p>
    <w:p>
      <w:pPr>
        <w:pStyle w:val="Heading2"/>
      </w:pPr>
      <w:r>
        <w:rPr>
          <w:lang w:val="id_ID" w:bidi="id_ID"/>
        </w:rPr>
        <w:t>Imamat 16:2</w:t>
      </w:r>
      <w:r>
        <w:rPr>
          <w:lang w:val="id_ID" w:bidi="id_ID"/>
        </w:rPr>
      </w:r>
    </w:p>
    <w:p>
      <w:pPr/>
      <w:r>
        <w:rPr>
          <w:lang w:val="id_ID" w:bidi="id_ID"/>
        </w:rPr>
      </w:r>
      <w:r>
        <w:rPr>
          <w:lang w:val="id_ID" w:bidi="id_ID"/>
        </w:rPr>
        <w:t xml:space="preserve">Sebuah tirai memisahkan Tempat Kudus dari Tempat Maha Kudus. Secara konseptual, bait suci adalah istana Allah, Tempat Maha Kudus adalah ruang takhta-Nya, dan Tabut adalah takhta-Nya (lihat </w:t>
      </w:r>
      <w:hyperlink r:id="rId526">
        <w:r>
          <w:rPr>
            <w:lang w:val="id_ID" w:bidi="id_ID"/>
          </w:rPr>
          <w:rPr>
            <w:color w:val="0000EE"/>
            <w:u w:val="single"/>
          </w:rPr>
          <w:t>Im. 1:1</w:t>
        </w:r>
      </w:hyperlink>
      <w:r>
        <w:rPr>
          <w:lang w:val="id_ID" w:bidi="id_ID"/>
        </w:rPr>
        <w:t>). Di Timur Dekat kuno, memasuki hadirat seorang raja tanpa undangan berarti mempertaruhkan nyawa (</w:t>
      </w:r>
      <w:hyperlink r:id="rId527">
        <w:r>
          <w:rPr>
            <w:lang w:val="id_ID" w:bidi="id_ID"/>
          </w:rPr>
          <w:rPr>
            <w:color w:val="0000EE"/>
            <w:u w:val="single"/>
          </w:rPr>
          <w:t>Est. 4:11</w:t>
        </w:r>
      </w:hyperlink>
      <w:r>
        <w:rPr>
          <w:lang w:val="id_ID" w:bidi="id_ID"/>
        </w:rPr>
        <w:t>). Oleh karena itu, Tempat Maha Kudus bukanlah tempat yang bisa dimasuki Harun sembarangan. Tempat itu terlarang bahkan bagi imam besar, kecuali ketika Allah memerintahkan kehadirannya sebagai bagian dari ritual Hari Pendamaian.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