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 … you:</w:t>
      </w:r>
      <w:r>
        <w:rPr>
          <w:lang w:val="en_US" w:bidi="en_US"/>
        </w:rPr>
        <w:t xml:space="preserve"> "We" here likely refers to Jews, and "you"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“uncircumcised,”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