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3">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5">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lang w:val="ar_AE" w:bidi="ar_AE"/>
          </w:rPr>
          <w:rPr>
            <w:color w:val="0000EE"/>
            <w:u w:val="single"/>
          </w:rPr>
          <w:t>1:29–31</w:t>
        </w:r>
      </w:hyperlink>
      <w:r>
        <w:rPr>
          <w:lang w:val="ar_AE" w:bidi="ar_AE"/>
        </w:rPr>
        <w:t xml:space="preserve">؛ انظر </w:t>
      </w:r>
      <w:hyperlink r:id="rId17">
        <w:r>
          <w:rPr>
            <w:lang w:val="ar_AE" w:bidi="ar_AE"/>
          </w:rPr>
          <w:rPr>
            <w:color w:val="0000EE"/>
            <w:u w:val="single"/>
          </w:rPr>
          <w:t>تكوين 25:12–15</w:t>
        </w:r>
      </w:hyperlink>
      <w:r>
        <w:rPr>
          <w:lang w:val="ar_AE" w:bidi="ar_AE"/>
        </w:rPr>
        <w:t>) وأبناء قطورة (</w:t>
      </w:r>
      <w:hyperlink r:id="rId18">
        <w:r>
          <w:rPr>
            <w:lang w:val="ar_AE" w:bidi="ar_AE"/>
          </w:rPr>
          <w:rPr>
            <w:color w:val="0000EE"/>
            <w:u w:val="single"/>
          </w:rPr>
          <w:t>1 أخبار 1:32–33</w:t>
        </w:r>
      </w:hyperlink>
      <w:r>
        <w:rPr>
          <w:lang w:val="ar_AE" w:bidi="ar_AE"/>
        </w:rPr>
        <w:t xml:space="preserve">؛ انظر </w:t>
      </w:r>
      <w:hyperlink r:id="rId19">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0">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1">
        <w:r>
          <w:rPr>
            <w:lang w:val="ar_AE" w:bidi="ar_AE"/>
          </w:rPr>
          <w:rPr>
            <w:color w:val="0000EE"/>
            <w:u w:val="single"/>
          </w:rPr>
          <w:t>1:35–37</w:t>
        </w:r>
      </w:hyperlink>
      <w:r>
        <w:rPr>
          <w:lang w:val="ar_AE" w:bidi="ar_AE"/>
        </w:rPr>
        <w:t>)، ونسل سعير (</w:t>
      </w:r>
      <w:hyperlink r:id="rId22">
        <w:r>
          <w:rPr>
            <w:lang w:val="ar_AE" w:bidi="ar_AE"/>
          </w:rPr>
          <w:rPr>
            <w:color w:val="0000EE"/>
            <w:u w:val="single"/>
          </w:rPr>
          <w:t>1:38–42</w:t>
        </w:r>
      </w:hyperlink>
      <w:r>
        <w:rPr>
          <w:lang w:val="ar_AE" w:bidi="ar_AE"/>
        </w:rPr>
        <w:t>)، والملوك الذين حكموا في أرض أدوم (</w:t>
      </w:r>
      <w:hyperlink r:id="rId23">
        <w:r>
          <w:rPr>
            <w:lang w:val="ar_AE" w:bidi="ar_AE"/>
          </w:rPr>
          <w:rPr>
            <w:color w:val="0000EE"/>
            <w:u w:val="single"/>
          </w:rPr>
          <w:t>1:43–54</w:t>
        </w:r>
      </w:hyperlink>
      <w:r>
        <w:rPr>
          <w:lang w:val="ar_AE" w:bidi="ar_AE"/>
        </w:rPr>
        <w:t xml:space="preserve">). يتبع هذا الترتيب ما ورد في </w:t>
      </w:r>
      <w:hyperlink r:id="rId24">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5">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6">
        <w:r>
          <w:rPr>
            <w:lang w:val="ar_AE" w:bidi="ar_AE"/>
          </w:rPr>
          <w:rPr>
            <w:color w:val="0000EE"/>
            <w:u w:val="single"/>
          </w:rPr>
          <w:t>تكوين 38:6–10</w:t>
        </w:r>
      </w:hyperlink>
      <w:r>
        <w:rPr>
          <w:lang w:val="ar_AE" w:bidi="ar_AE"/>
        </w:rPr>
        <w:t>). وأُدرج نسل شيلة كملحق في نهاية أنساب يهوذا (</w:t>
      </w:r>
      <w:hyperlink r:id="rId27">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28">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29">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0">
        <w:r>
          <w:rPr>
            <w:lang w:val="ar_AE" w:bidi="ar_AE"/>
          </w:rPr>
          <w:rPr>
            <w:color w:val="0000EE"/>
            <w:u w:val="single"/>
          </w:rPr>
          <w:t>يشوع 7:1</w:t>
        </w:r>
      </w:hyperlink>
      <w:r>
        <w:rPr>
          <w:lang w:val="ar_AE" w:bidi="ar_AE"/>
        </w:rPr>
        <w:t xml:space="preserve">، </w:t>
      </w:r>
      <w:hyperlink r:id="rId31">
        <w:r>
          <w:rPr>
            <w:lang w:val="ar_AE" w:bidi="ar_AE"/>
          </w:rPr>
          <w:rPr>
            <w:color w:val="0000EE"/>
            <w:u w:val="single"/>
          </w:rPr>
          <w:t>17</w:t>
        </w:r>
      </w:hyperlink>
      <w:r>
        <w:rPr>
          <w:lang w:val="ar_AE" w:bidi="ar_AE"/>
        </w:rPr>
        <w:t xml:space="preserve">؛ </w:t>
      </w:r>
      <w:hyperlink r:id="rId32">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3">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4">
        <w:r>
          <w:rPr>
            <w:lang w:val="ar_AE" w:bidi="ar_AE"/>
          </w:rPr>
          <w:rPr>
            <w:color w:val="0000EE"/>
            <w:u w:val="single"/>
          </w:rPr>
          <w:t>2:9–17</w:t>
        </w:r>
      </w:hyperlink>
      <w:r>
        <w:rPr>
          <w:lang w:val="ar_AE" w:bidi="ar_AE"/>
        </w:rPr>
        <w:t xml:space="preserve">؛ انظر </w:t>
      </w:r>
      <w:hyperlink r:id="rId35">
        <w:r>
          <w:rPr>
            <w:lang w:val="ar_AE" w:bidi="ar_AE"/>
          </w:rPr>
          <w:rPr>
            <w:color w:val="0000EE"/>
            <w:u w:val="single"/>
          </w:rPr>
          <w:t>راعوث 4:18–22</w:t>
        </w:r>
      </w:hyperlink>
      <w:r>
        <w:rPr>
          <w:lang w:val="ar_AE" w:bidi="ar_AE"/>
        </w:rPr>
        <w:t>)، وبقية نسل حصرون (</w:t>
      </w:r>
      <w:hyperlink r:id="rId36">
        <w:r>
          <w:rPr>
            <w:lang w:val="ar_AE" w:bidi="ar_AE"/>
          </w:rPr>
          <w:rPr>
            <w:color w:val="0000EE"/>
            <w:u w:val="single"/>
          </w:rPr>
          <w:t>1 أخبار 2:18–41</w:t>
        </w:r>
      </w:hyperlink>
      <w:r>
        <w:rPr>
          <w:lang w:val="ar_AE" w:bidi="ar_AE"/>
        </w:rPr>
        <w:t>)، ثم نسل كالب ابن حصرون (</w:t>
      </w:r>
      <w:hyperlink r:id="rId33">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7">
        <w:r>
          <w:rPr>
            <w:lang w:val="ar_AE" w:bidi="ar_AE"/>
          </w:rPr>
          <w:rPr>
            <w:color w:val="0000EE"/>
            <w:u w:val="single"/>
          </w:rPr>
          <w:t>1 صم 16:6–13</w:t>
        </w:r>
      </w:hyperlink>
      <w:r>
        <w:rPr>
          <w:lang w:val="ar_AE" w:bidi="ar_AE"/>
        </w:rPr>
        <w:t xml:space="preserve">؛ </w:t>
      </w:r>
      <w:hyperlink r:id="rId38">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39">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0">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1">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2">
        <w:r>
          <w:rPr>
            <w:lang w:val="ar_AE" w:bidi="ar_AE"/>
          </w:rPr>
          <w:rPr>
            <w:color w:val="0000EE"/>
            <w:u w:val="single"/>
          </w:rPr>
          <w:t>2 صم 3:2–5</w:t>
        </w:r>
      </w:hyperlink>
      <w:r>
        <w:rPr>
          <w:lang w:val="ar_AE" w:bidi="ar_AE"/>
        </w:rPr>
        <w:t xml:space="preserve">؛ </w:t>
      </w:r>
      <w:hyperlink r:id="rId43">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4">
        <w:r>
          <w:rPr>
            <w:lang w:val="ar_AE" w:bidi="ar_AE"/>
          </w:rPr>
          <w:rPr>
            <w:color w:val="0000EE"/>
            <w:u w:val="single"/>
          </w:rPr>
          <w:t>2:10–17</w:t>
        </w:r>
      </w:hyperlink>
      <w:r>
        <w:rPr>
          <w:lang w:val="ar_AE" w:bidi="ar_AE"/>
        </w:rPr>
        <w:t>)، التي تتضمن داود بصفته الابن السابع ليسّى (</w:t>
      </w:r>
      <w:hyperlink r:id="rId45">
        <w:r>
          <w:rPr>
            <w:lang w:val="ar_AE" w:bidi="ar_AE"/>
          </w:rPr>
          <w:rPr>
            <w:color w:val="0000EE"/>
            <w:u w:val="single"/>
          </w:rPr>
          <w:t>2:15</w:t>
        </w:r>
      </w:hyperlink>
      <w:r>
        <w:rPr>
          <w:lang w:val="ar_AE" w:bidi="ar_AE"/>
        </w:rPr>
        <w:t>). ينقسم نسل داود إلى ثلاثة أقسام: أبناء داود (</w:t>
      </w:r>
      <w:hyperlink r:id="rId46">
        <w:r>
          <w:rPr>
            <w:lang w:val="ar_AE" w:bidi="ar_AE"/>
          </w:rPr>
          <w:rPr>
            <w:color w:val="0000EE"/>
            <w:u w:val="single"/>
          </w:rPr>
          <w:t>3:1–9</w:t>
        </w:r>
      </w:hyperlink>
      <w:r>
        <w:rPr>
          <w:lang w:val="ar_AE" w:bidi="ar_AE"/>
        </w:rPr>
        <w:t>)؛ ملوك يهوذا حتى يهوياكين وصدقيّا (</w:t>
      </w:r>
      <w:hyperlink r:id="rId47">
        <w:r>
          <w:rPr>
            <w:lang w:val="ar_AE" w:bidi="ar_AE"/>
          </w:rPr>
          <w:rPr>
            <w:color w:val="0000EE"/>
            <w:u w:val="single"/>
          </w:rPr>
          <w:t>3:10–16</w:t>
        </w:r>
      </w:hyperlink>
      <w:r>
        <w:rPr>
          <w:lang w:val="ar_AE" w:bidi="ar_AE"/>
        </w:rPr>
        <w:t>)، الذين سُبوا إلى بابل؛ ونسل يهوياكين حتى زمن كاتب السفر (</w:t>
      </w:r>
      <w:hyperlink r:id="rId48">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49">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0">
        <w:r>
          <w:rPr>
            <w:lang w:val="ar_AE" w:bidi="ar_AE"/>
          </w:rPr>
          <w:rPr>
            <w:color w:val="0000EE"/>
            <w:u w:val="single"/>
          </w:rPr>
          <w:t>4:1–4</w:t>
        </w:r>
      </w:hyperlink>
      <w:r>
        <w:rPr>
          <w:lang w:val="ar_AE" w:bidi="ar_AE"/>
        </w:rPr>
        <w:t xml:space="preserve">؛ انظر </w:t>
      </w:r>
      <w:hyperlink r:id="rId51">
        <w:r>
          <w:rPr>
            <w:lang w:val="ar_AE" w:bidi="ar_AE"/>
          </w:rPr>
          <w:rPr>
            <w:color w:val="0000EE"/>
            <w:u w:val="single"/>
          </w:rPr>
          <w:t>2:19–20</w:t>
        </w:r>
      </w:hyperlink>
      <w:r>
        <w:rPr>
          <w:lang w:val="ar_AE" w:bidi="ar_AE"/>
        </w:rPr>
        <w:t xml:space="preserve">، </w:t>
      </w:r>
      <w:hyperlink r:id="rId52">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4">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5">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lang w:val="ar_AE" w:bidi="ar_AE"/>
          </w:rPr>
          <w:rPr>
            <w:color w:val="0000EE"/>
            <w:u w:val="single"/>
          </w:rPr>
          <w:t>عدد 32:12</w:t>
        </w:r>
      </w:hyperlink>
      <w:r>
        <w:rPr>
          <w:lang w:val="ar_AE" w:bidi="ar_AE"/>
        </w:rPr>
        <w:t xml:space="preserve">؛ </w:t>
      </w:r>
      <w:hyperlink r:id="rId57">
        <w:r>
          <w:rPr>
            <w:lang w:val="ar_AE" w:bidi="ar_AE"/>
          </w:rPr>
          <w:rPr>
            <w:color w:val="0000EE"/>
            <w:u w:val="single"/>
          </w:rPr>
          <w:t>يشوع 14:6</w:t>
        </w:r>
      </w:hyperlink>
      <w:r>
        <w:rPr>
          <w:lang w:val="ar_AE" w:bidi="ar_AE"/>
        </w:rPr>
        <w:t>) وكان لديه أخ يُدعى قناز (</w:t>
      </w:r>
      <w:hyperlink r:id="rId58">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59">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0">
        <w:r>
          <w:rPr>
            <w:lang w:val="ar_AE" w:bidi="ar_AE"/>
          </w:rPr>
          <w:rPr>
            <w:color w:val="0000EE"/>
            <w:u w:val="single"/>
          </w:rPr>
          <w:t>2:3</w:t>
        </w:r>
      </w:hyperlink>
      <w:r>
        <w:rPr>
          <w:lang w:val="ar_AE" w:bidi="ar_AE"/>
        </w:rPr>
        <w:t xml:space="preserve">؛ </w:t>
      </w:r>
      <w:hyperlink r:id="rId61">
        <w:r>
          <w:rPr>
            <w:lang w:val="ar_AE" w:bidi="ar_AE"/>
          </w:rPr>
          <w:rPr>
            <w:color w:val="0000EE"/>
            <w:u w:val="single"/>
          </w:rPr>
          <w:t>تكوين 38:2</w:t>
        </w:r>
      </w:hyperlink>
      <w:r>
        <w:rPr>
          <w:lang w:val="ar_AE" w:bidi="ar_AE"/>
        </w:rPr>
        <w:t xml:space="preserve">، </w:t>
      </w:r>
      <w:hyperlink r:id="rId6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4">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5">
        <w:r>
          <w:rPr>
            <w:lang w:val="ar_AE" w:bidi="ar_AE"/>
          </w:rPr>
          <w:rPr>
            <w:color w:val="0000EE"/>
            <w:u w:val="single"/>
          </w:rPr>
          <w:t>4:34–38</w:t>
        </w:r>
      </w:hyperlink>
      <w:r>
        <w:rPr>
          <w:lang w:val="ar_AE" w:bidi="ar_AE"/>
        </w:rPr>
        <w:t>) يسبق وصف التوسع الجغرافي لسبط شمعون (</w:t>
      </w:r>
      <w:hyperlink r:id="rId66">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68">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69">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0">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1">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2">
        <w:r>
          <w:rPr>
            <w:lang w:val="ar_AE" w:bidi="ar_AE"/>
          </w:rPr>
          <w:rPr>
            <w:color w:val="0000EE"/>
            <w:u w:val="single"/>
          </w:rPr>
          <w:t>تكوين 49:8–10</w:t>
        </w:r>
      </w:hyperlink>
      <w:r>
        <w:rPr>
          <w:lang w:val="ar_AE" w:bidi="ar_AE"/>
        </w:rPr>
        <w:t>). إلا أن، رأوبين لا يزال مدرجًا أولاً (</w:t>
      </w:r>
      <w:hyperlink r:id="rId73">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4">
        <w:r>
          <w:rPr>
            <w:lang w:val="ar_AE" w:bidi="ar_AE"/>
          </w:rPr>
          <w:rPr>
            <w:color w:val="0000EE"/>
            <w:u w:val="single"/>
          </w:rPr>
          <w:t>5:1–10</w:t>
        </w:r>
      </w:hyperlink>
      <w:r>
        <w:rPr>
          <w:lang w:val="ar_AE" w:bidi="ar_AE"/>
        </w:rPr>
        <w:t xml:space="preserve">; انظر </w:t>
      </w:r>
      <w:hyperlink r:id="rId75">
        <w:r>
          <w:rPr>
            <w:lang w:val="ar_AE" w:bidi="ar_AE"/>
          </w:rPr>
          <w:rPr>
            <w:color w:val="0000EE"/>
            <w:u w:val="single"/>
          </w:rPr>
          <w:t>تك 46:9</w:t>
        </w:r>
      </w:hyperlink>
      <w:r>
        <w:rPr>
          <w:lang w:val="ar_AE" w:bidi="ar_AE"/>
        </w:rPr>
        <w:t>)، جاد (</w:t>
      </w:r>
      <w:hyperlink r:id="rId76">
        <w:r>
          <w:rPr>
            <w:lang w:val="ar_AE" w:bidi="ar_AE"/>
          </w:rPr>
          <w:rPr>
            <w:color w:val="0000EE"/>
            <w:u w:val="single"/>
          </w:rPr>
          <w:t>1 أخ 5:11–17</w:t>
        </w:r>
      </w:hyperlink>
      <w:r>
        <w:rPr>
          <w:lang w:val="ar_AE" w:bidi="ar_AE"/>
        </w:rPr>
        <w:t>)، ومنسّى (</w:t>
      </w:r>
      <w:hyperlink r:id="rId77">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5">
        <w:r>
          <w:rPr>
            <w:lang w:val="ar_AE" w:bidi="ar_AE"/>
          </w:rPr>
          <w:rPr>
            <w:color w:val="0000EE"/>
            <w:u w:val="single"/>
          </w:rPr>
          <w:t>تكوين 46:9</w:t>
        </w:r>
      </w:hyperlink>
      <w:r>
        <w:rPr>
          <w:lang w:val="ar_AE" w:bidi="ar_AE"/>
        </w:rPr>
        <w:t xml:space="preserve">؛ </w:t>
      </w:r>
      <w:hyperlink r:id="rId78">
        <w:r>
          <w:rPr>
            <w:lang w:val="ar_AE" w:bidi="ar_AE"/>
          </w:rPr>
          <w:rPr>
            <w:color w:val="0000EE"/>
            <w:u w:val="single"/>
          </w:rPr>
          <w:t>خروج 6:14</w:t>
        </w:r>
      </w:hyperlink>
      <w:r>
        <w:rPr>
          <w:lang w:val="ar_AE" w:bidi="ar_AE"/>
        </w:rPr>
        <w:t xml:space="preserve">؛ </w:t>
      </w:r>
      <w:hyperlink r:id="rId79">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lang w:val="ar_AE" w:bidi="ar_AE"/>
          </w:rPr>
          <w:rPr>
            <w:color w:val="0000EE"/>
            <w:u w:val="single"/>
          </w:rPr>
          <w:t>5:25–26</w:t>
        </w:r>
      </w:hyperlink>
      <w:r>
        <w:rPr>
          <w:lang w:val="ar_AE" w:bidi="ar_AE"/>
        </w:rPr>
        <w:t xml:space="preserve">؛ </w:t>
      </w:r>
      <w:hyperlink r:id="rId81">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lang w:val="ar_AE" w:bidi="ar_AE"/>
          </w:rPr>
          <w:rPr>
            <w:color w:val="0000EE"/>
            <w:u w:val="single"/>
          </w:rPr>
          <w:t>5:18–22</w:t>
        </w:r>
      </w:hyperlink>
      <w:r>
        <w:rPr>
          <w:lang w:val="ar_AE" w:bidi="ar_AE"/>
        </w:rPr>
        <w:t xml:space="preserve">؛ </w:t>
      </w:r>
      <w:hyperlink r:id="rId83">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4">
        <w:r>
          <w:rPr>
            <w:lang w:val="ar_AE" w:bidi="ar_AE"/>
          </w:rPr>
          <w:rPr>
            <w:color w:val="0000EE"/>
            <w:u w:val="single"/>
          </w:rPr>
          <w:t>1 أخ 11:38</w:t>
        </w:r>
      </w:hyperlink>
      <w:r>
        <w:rPr>
          <w:lang w:val="ar_AE" w:bidi="ar_AE"/>
        </w:rPr>
        <w:t xml:space="preserve">؛ </w:t>
      </w:r>
      <w:hyperlink r:id="rId85">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6">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7">
        <w:r>
          <w:rPr>
            <w:lang w:val="ar_AE" w:bidi="ar_AE"/>
          </w:rPr>
          <w:rPr>
            <w:color w:val="0000EE"/>
            <w:u w:val="single"/>
          </w:rPr>
          <w:t>6:1–15</w:t>
        </w:r>
      </w:hyperlink>
      <w:r>
        <w:rPr>
          <w:lang w:val="ar_AE" w:bidi="ar_AE"/>
        </w:rPr>
        <w:t>)، العشائر الثلاث لسبط لاوي (</w:t>
      </w:r>
      <w:hyperlink r:id="rId88">
        <w:r>
          <w:rPr>
            <w:lang w:val="ar_AE" w:bidi="ar_AE"/>
          </w:rPr>
          <w:rPr>
            <w:color w:val="0000EE"/>
            <w:u w:val="single"/>
          </w:rPr>
          <w:t>6:16–30</w:t>
        </w:r>
      </w:hyperlink>
      <w:r>
        <w:rPr>
          <w:lang w:val="ar_AE" w:bidi="ar_AE"/>
        </w:rPr>
        <w:t>)، والمغنون (</w:t>
      </w:r>
      <w:hyperlink r:id="rId89">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lang w:val="ar_AE" w:bidi="ar_AE"/>
          </w:rPr>
          <w:rPr>
            <w:color w:val="0000EE"/>
            <w:u w:val="single"/>
          </w:rPr>
          <w:t>عزرا 3:2</w:t>
        </w:r>
      </w:hyperlink>
      <w:r>
        <w:rPr>
          <w:lang w:val="ar_AE" w:bidi="ar_AE"/>
        </w:rPr>
        <w:t xml:space="preserve">; </w:t>
      </w:r>
      <w:hyperlink r:id="rId91">
        <w:r>
          <w:rPr>
            <w:lang w:val="ar_AE" w:bidi="ar_AE"/>
          </w:rPr>
          <w:rPr>
            <w:color w:val="0000EE"/>
            <w:u w:val="single"/>
          </w:rPr>
          <w:t>7:1–6</w:t>
        </w:r>
      </w:hyperlink>
      <w:r>
        <w:rPr>
          <w:lang w:val="ar_AE" w:bidi="ar_AE"/>
        </w:rPr>
        <w:t xml:space="preserve">; </w:t>
      </w:r>
      <w:hyperlink r:id="rId92">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3">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5">
        <w:r>
          <w:rPr>
            <w:lang w:val="ar_AE" w:bidi="ar_AE"/>
          </w:rPr>
          <w:rPr>
            <w:color w:val="0000EE"/>
            <w:u w:val="single"/>
          </w:rPr>
          <w:t>6:16–19a</w:t>
        </w:r>
      </w:hyperlink>
      <w:r>
        <w:rPr>
          <w:lang w:val="ar_AE" w:bidi="ar_AE"/>
        </w:rPr>
        <w:t>) يذكر رؤساء جميع عشائر اللاويين (</w:t>
      </w:r>
      <w:hyperlink r:id="rId96">
        <w:r>
          <w:rPr>
            <w:lang w:val="ar_AE" w:bidi="ar_AE"/>
          </w:rPr>
          <w:rPr>
            <w:color w:val="0000EE"/>
            <w:u w:val="single"/>
          </w:rPr>
          <w:t>6:19b-30</w:t>
        </w:r>
      </w:hyperlink>
      <w:r>
        <w:rPr>
          <w:lang w:val="ar_AE" w:bidi="ar_AE"/>
        </w:rPr>
        <w:t>). تحتوي القائمة على نسل جرشوم (</w:t>
      </w:r>
      <w:hyperlink r:id="rId97">
        <w:r>
          <w:rPr>
            <w:lang w:val="ar_AE" w:bidi="ar_AE"/>
          </w:rPr>
          <w:rPr>
            <w:color w:val="0000EE"/>
            <w:u w:val="single"/>
          </w:rPr>
          <w:t>6:20–21</w:t>
        </w:r>
      </w:hyperlink>
      <w:r>
        <w:rPr>
          <w:lang w:val="ar_AE" w:bidi="ar_AE"/>
        </w:rPr>
        <w:t>)، وقهات (</w:t>
      </w:r>
      <w:hyperlink r:id="rId98">
        <w:r>
          <w:rPr>
            <w:lang w:val="ar_AE" w:bidi="ar_AE"/>
          </w:rPr>
          <w:rPr>
            <w:color w:val="0000EE"/>
            <w:u w:val="single"/>
          </w:rPr>
          <w:t>6:22–24</w:t>
        </w:r>
      </w:hyperlink>
      <w:r>
        <w:rPr>
          <w:lang w:val="ar_AE" w:bidi="ar_AE"/>
        </w:rPr>
        <w:t>)، ومراري (</w:t>
      </w:r>
      <w:hyperlink r:id="rId99">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0">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1">
        <w:r>
          <w:rPr>
            <w:lang w:val="ar_AE" w:bidi="ar_AE"/>
          </w:rPr>
          <w:rPr>
            <w:color w:val="0000EE"/>
            <w:u w:val="single"/>
          </w:rPr>
          <w:t>6:33</w:t>
        </w:r>
      </w:hyperlink>
      <w:r>
        <w:rPr>
          <w:lang w:val="ar_AE" w:bidi="ar_AE"/>
        </w:rPr>
        <w:t>)، والجرشونيين (</w:t>
      </w:r>
      <w:hyperlink r:id="rId102">
        <w:r>
          <w:rPr>
            <w:lang w:val="ar_AE" w:bidi="ar_AE"/>
          </w:rPr>
          <w:rPr>
            <w:color w:val="0000EE"/>
            <w:u w:val="single"/>
          </w:rPr>
          <w:t>6:39</w:t>
        </w:r>
      </w:hyperlink>
      <w:r>
        <w:rPr>
          <w:lang w:val="ar_AE" w:bidi="ar_AE"/>
        </w:rPr>
        <w:t>)، وبني مراري (</w:t>
      </w:r>
      <w:hyperlink r:id="rId103">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4">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5">
        <w:r>
          <w:rPr>
            <w:lang w:val="ar_AE" w:bidi="ar_AE"/>
          </w:rPr>
          <w:rPr>
            <w:color w:val="0000EE"/>
            <w:u w:val="single"/>
          </w:rPr>
          <w:t>المزمور 50</w:t>
        </w:r>
      </w:hyperlink>
      <w:r>
        <w:rPr>
          <w:lang w:val="ar_AE" w:bidi="ar_AE"/>
        </w:rPr>
        <w:t xml:space="preserve">؛ </w:t>
      </w:r>
      <w:hyperlink r:id="rId106">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7">
        <w:r>
          <w:rPr>
            <w:lang w:val="ar_AE" w:bidi="ar_AE"/>
          </w:rPr>
          <w:rPr>
            <w:color w:val="0000EE"/>
            <w:u w:val="single"/>
          </w:rPr>
          <w:t>6:54–81</w:t>
        </w:r>
      </w:hyperlink>
      <w:r>
        <w:rPr>
          <w:lang w:val="ar_AE" w:bidi="ar_AE"/>
        </w:rPr>
        <w:t>). تمتد القائمة حتى زمن داود، الوقت الذي خدم فيه أخيمعص (</w:t>
      </w:r>
      <w:hyperlink r:id="rId108">
        <w:r>
          <w:rPr>
            <w:lang w:val="ar_AE" w:bidi="ar_AE"/>
          </w:rPr>
          <w:rPr>
            <w:color w:val="0000EE"/>
            <w:u w:val="single"/>
          </w:rPr>
          <w:t>2 صم 15:36</w:t>
        </w:r>
      </w:hyperlink>
      <w:r>
        <w:rPr>
          <w:lang w:val="ar_AE" w:bidi="ar_AE"/>
        </w:rPr>
        <w:t xml:space="preserve">; </w:t>
      </w:r>
      <w:hyperlink r:id="rId109">
        <w:r>
          <w:rPr>
            <w:lang w:val="ar_AE" w:bidi="ar_AE"/>
          </w:rPr>
          <w:rPr>
            <w:color w:val="0000EE"/>
            <w:u w:val="single"/>
          </w:rPr>
          <w:t>17:17–29</w:t>
        </w:r>
      </w:hyperlink>
      <w:r>
        <w:rPr>
          <w:lang w:val="ar_AE" w:bidi="ar_AE"/>
        </w:rPr>
        <w:t xml:space="preserve">; </w:t>
      </w:r>
      <w:hyperlink r:id="rId110">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1">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lang w:val="ar_AE" w:bidi="ar_AE"/>
          </w:rPr>
          <w:rPr>
            <w:color w:val="0000EE"/>
            <w:u w:val="single"/>
          </w:rPr>
          <w:t>8:8،</w:t>
        </w:r>
      </w:hyperlink>
      <w:r>
        <w:rPr>
          <w:lang w:val="ar_AE" w:bidi="ar_AE"/>
        </w:rPr>
        <w:t xml:space="preserve"> </w:t>
      </w:r>
      <w:hyperlink r:id="rId113">
        <w:r>
          <w:rPr>
            <w:lang w:val="ar_AE" w:bidi="ar_AE"/>
          </w:rPr>
          <w:rPr>
            <w:color w:val="0000EE"/>
            <w:u w:val="single"/>
          </w:rPr>
          <w:t>11</w:t>
        </w:r>
      </w:hyperlink>
      <w:r>
        <w:rPr>
          <w:lang w:val="ar_AE" w:bidi="ar_AE"/>
        </w:rPr>
        <w:t xml:space="preserve">؛ </w:t>
      </w:r>
      <w:hyperlink r:id="rId114">
        <w:r>
          <w:rPr>
            <w:lang w:val="ar_AE" w:bidi="ar_AE"/>
          </w:rPr>
          <w:rPr>
            <w:color w:val="0000EE"/>
            <w:u w:val="single"/>
          </w:rPr>
          <w:t>تكوين 46:21</w:t>
        </w:r>
      </w:hyperlink>
      <w:r>
        <w:rPr>
          <w:lang w:val="ar_AE" w:bidi="ar_AE"/>
        </w:rPr>
        <w:t xml:space="preserve">؛ </w:t>
      </w:r>
      <w:hyperlink r:id="rId115">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6">
        <w:r>
          <w:rPr>
            <w:lang w:val="ar_AE" w:bidi="ar_AE"/>
          </w:rPr>
          <w:rPr>
            <w:color w:val="0000EE"/>
            <w:u w:val="single"/>
          </w:rPr>
          <w:t>تكوين 46:23</w:t>
        </w:r>
      </w:hyperlink>
      <w:r>
        <w:rPr>
          <w:lang w:val="ar_AE" w:bidi="ar_AE"/>
        </w:rPr>
        <w:t xml:space="preserve">؛ </w:t>
      </w:r>
      <w:hyperlink r:id="rId117">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18">
        <w:r>
          <w:rPr>
            <w:lang w:val="ar_AE" w:bidi="ar_AE"/>
          </w:rPr>
          <w:rPr>
            <w:color w:val="0000EE"/>
            <w:u w:val="single"/>
          </w:rPr>
          <w:t>تكوين 46:24</w:t>
        </w:r>
      </w:hyperlink>
      <w:r>
        <w:rPr>
          <w:lang w:val="ar_AE" w:bidi="ar_AE"/>
        </w:rPr>
        <w:t xml:space="preserve">؛ </w:t>
      </w:r>
      <w:hyperlink r:id="rId119">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0">
        <w:r>
          <w:rPr>
            <w:lang w:val="ar_AE" w:bidi="ar_AE"/>
          </w:rPr>
          <w:rPr>
            <w:color w:val="0000EE"/>
            <w:u w:val="single"/>
          </w:rPr>
          <w:t>7:15–16</w:t>
        </w:r>
      </w:hyperlink>
      <w:r>
        <w:rPr>
          <w:lang w:val="ar_AE" w:bidi="ar_AE"/>
        </w:rPr>
        <w:t>). (2) تم إدراج حفّيم وشفّيم سابقًا مع سبط بنيامين (</w:t>
      </w:r>
      <w:hyperlink r:id="rId121">
        <w:r>
          <w:rPr>
            <w:lang w:val="ar_AE" w:bidi="ar_AE"/>
          </w:rPr>
          <w:rPr>
            <w:color w:val="0000EE"/>
            <w:u w:val="single"/>
          </w:rPr>
          <w:t>7:12</w:t>
        </w:r>
      </w:hyperlink>
      <w:r>
        <w:rPr>
          <w:lang w:val="ar_AE" w:bidi="ar_AE"/>
        </w:rPr>
        <w:t>)، وليس مع سبط منسّى. (3) أولئك الذين يعتبرون جلعاديين (</w:t>
      </w:r>
      <w:hyperlink r:id="rId122">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3">
        <w:r>
          <w:rPr>
            <w:lang w:val="ar_AE" w:bidi="ar_AE"/>
          </w:rPr>
          <w:rPr>
            <w:color w:val="0000EE"/>
            <w:u w:val="single"/>
          </w:rPr>
          <w:t>عدد 26:30–33</w:t>
        </w:r>
      </w:hyperlink>
      <w:r>
        <w:rPr>
          <w:lang w:val="ar_AE" w:bidi="ar_AE"/>
        </w:rPr>
        <w:t>). (4) أبناء شميداع غير مرتبطين بالنسل (</w:t>
      </w:r>
      <w:hyperlink r:id="rId124">
        <w:r>
          <w:rPr>
            <w:lang w:val="ar_AE" w:bidi="ar_AE"/>
          </w:rPr>
          <w:rPr>
            <w:color w:val="0000EE"/>
            <w:u w:val="single"/>
          </w:rPr>
          <w:t>1 أخبار 7:19</w:t>
        </w:r>
      </w:hyperlink>
      <w:r>
        <w:rPr>
          <w:lang w:val="ar_AE" w:bidi="ar_AE"/>
        </w:rPr>
        <w:t>); وشميداع كان من نسل جلعاد (</w:t>
      </w:r>
      <w:hyperlink r:id="rId125">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6">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7">
        <w:r>
          <w:rPr>
            <w:lang w:val="ar_AE" w:bidi="ar_AE"/>
          </w:rPr>
          <w:rPr>
            <w:color w:val="0000EE"/>
            <w:u w:val="single"/>
          </w:rPr>
          <w:t>8:3</w:t>
        </w:r>
      </w:hyperlink>
      <w:r>
        <w:rPr>
          <w:lang w:val="ar_AE" w:bidi="ar_AE"/>
        </w:rPr>
        <w:t xml:space="preserve">، </w:t>
      </w:r>
      <w:hyperlink r:id="rId128">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29">
        <w:r>
          <w:rPr>
            <w:lang w:val="ar_AE" w:bidi="ar_AE"/>
          </w:rPr>
          <w:rPr>
            <w:color w:val="0000EE"/>
            <w:u w:val="single"/>
          </w:rPr>
          <w:t>8:6–7</w:t>
        </w:r>
      </w:hyperlink>
      <w:r>
        <w:rPr>
          <w:lang w:val="ar_AE" w:bidi="ar_AE"/>
        </w:rPr>
        <w:t>) وشحرايم (</w:t>
      </w:r>
      <w:hyperlink r:id="rId130">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1">
        <w:r>
          <w:rPr>
            <w:lang w:val="ar_AE" w:bidi="ar_AE"/>
          </w:rPr>
          <w:rPr>
            <w:color w:val="0000EE"/>
            <w:u w:val="single"/>
          </w:rPr>
          <w:t>1 أخ 8:38–40</w:t>
        </w:r>
      </w:hyperlink>
      <w:r>
        <w:rPr>
          <w:lang w:val="ar_AE" w:bidi="ar_AE"/>
        </w:rPr>
        <w:t>). عاش ميخا (</w:t>
      </w:r>
      <w:hyperlink r:id="rId132">
        <w:r>
          <w:rPr>
            <w:lang w:val="ar_AE" w:bidi="ar_AE"/>
          </w:rPr>
          <w:rPr>
            <w:color w:val="0000EE"/>
            <w:u w:val="single"/>
          </w:rPr>
          <w:t>8:35</w:t>
        </w:r>
      </w:hyperlink>
      <w:r>
        <w:rPr>
          <w:lang w:val="ar_AE" w:bidi="ar_AE"/>
        </w:rPr>
        <w:t>) في عصر سليمان، وعاش أولام (</w:t>
      </w:r>
      <w:hyperlink r:id="rId133">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0">
        <w:r>
          <w:rPr>
            <w:lang w:val="ar_AE" w:bidi="ar_AE"/>
          </w:rPr>
          <w:rPr>
            <w:color w:val="0000EE"/>
            <w:u w:val="single"/>
          </w:rPr>
          <w:t>1 أخبار 5:25–26</w:t>
        </w:r>
      </w:hyperlink>
      <w:r>
        <w:rPr>
          <w:lang w:val="ar_AE" w:bidi="ar_AE"/>
        </w:rPr>
        <w:t xml:space="preserve">; </w:t>
      </w:r>
      <w:hyperlink r:id="rId134">
        <w:r>
          <w:rPr>
            <w:lang w:val="ar_AE" w:bidi="ar_AE"/>
          </w:rPr>
          <w:rPr>
            <w:color w:val="0000EE"/>
            <w:u w:val="single"/>
          </w:rPr>
          <w:t>6:15</w:t>
        </w:r>
      </w:hyperlink>
      <w:r>
        <w:rPr>
          <w:lang w:val="ar_AE" w:bidi="ar_AE"/>
        </w:rPr>
        <w:t xml:space="preserve">; انظر </w:t>
      </w:r>
      <w:hyperlink r:id="rId135">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7">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39">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0">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2">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4">
        <w:r>
          <w:rPr>
            <w:lang w:val="ar_AE" w:bidi="ar_AE"/>
          </w:rPr>
          <w:rPr>
            <w:color w:val="0000EE"/>
            <w:u w:val="single"/>
          </w:rPr>
          <w:t>1 صم 31:6</w:t>
        </w:r>
      </w:hyperlink>
      <w:r>
        <w:rPr>
          <w:lang w:val="ar_AE" w:bidi="ar_AE"/>
        </w:rPr>
        <w:t>)، مشددًا على دور ٱلله في إزالة شاول واستبداله بداود (</w:t>
      </w:r>
      <w:hyperlink r:id="rId145">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6">
        <w:r>
          <w:rPr>
            <w:lang w:val="ar_AE" w:bidi="ar_AE"/>
          </w:rPr>
          <w:rPr>
            <w:color w:val="0000EE"/>
            <w:u w:val="single"/>
          </w:rPr>
          <w:t>3:4</w:t>
        </w:r>
      </w:hyperlink>
      <w:r>
        <w:rPr>
          <w:lang w:val="ar_AE" w:bidi="ar_AE"/>
        </w:rPr>
        <w:t xml:space="preserve">; </w:t>
      </w:r>
      <w:hyperlink r:id="rId147">
        <w:r>
          <w:rPr>
            <w:lang w:val="ar_AE" w:bidi="ar_AE"/>
          </w:rPr>
          <w:rPr>
            <w:color w:val="0000EE"/>
            <w:u w:val="single"/>
          </w:rPr>
          <w:t>2 صموئيل 5:5</w:t>
        </w:r>
      </w:hyperlink>
      <w:r>
        <w:rPr>
          <w:lang w:val="ar_AE" w:bidi="ar_AE"/>
        </w:rPr>
        <w:t xml:space="preserve">). يتجاهل الكاتب ذكر تلك الفترة (انظر </w:t>
      </w:r>
      <w:hyperlink r:id="rId148">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0">
        <w:r>
          <w:rPr>
            <w:lang w:val="ar_AE" w:bidi="ar_AE"/>
          </w:rPr>
          <w:rPr>
            <w:color w:val="0000EE"/>
            <w:u w:val="single"/>
          </w:rPr>
          <w:t>11:3</w:t>
        </w:r>
      </w:hyperlink>
      <w:r>
        <w:rPr>
          <w:lang w:val="ar_AE" w:bidi="ar_AE"/>
        </w:rPr>
        <w:t xml:space="preserve">; </w:t>
      </w:r>
      <w:hyperlink r:id="rId151">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3">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lang w:val="ar_AE" w:bidi="ar_AE"/>
          </w:rPr>
          <w:rPr>
            <w:color w:val="0000EE"/>
            <w:u w:val="single"/>
          </w:rPr>
          <w:t>12:2</w:t>
        </w:r>
      </w:hyperlink>
      <w:r>
        <w:rPr>
          <w:lang w:val="ar_AE" w:bidi="ar_AE"/>
        </w:rPr>
        <w:t>). بالطبع، كان داود حذرًا بشأن هؤلاء المنشقين (</w:t>
      </w:r>
      <w:hyperlink r:id="rId155">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7">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lang w:val="ar_AE" w:bidi="ar_AE"/>
          </w:rPr>
          <w:rPr>
            <w:color w:val="0000EE"/>
            <w:u w:val="single"/>
          </w:rPr>
          <w:t>13:1–14</w:t>
        </w:r>
      </w:hyperlink>
      <w:r>
        <w:rPr>
          <w:lang w:val="ar_AE" w:bidi="ar_AE"/>
        </w:rPr>
        <w:t xml:space="preserve">؛ انظر </w:t>
      </w:r>
      <w:hyperlink r:id="rId160">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59">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4">
        <w:r>
          <w:rPr>
            <w:lang w:val="ar_AE" w:bidi="ar_AE"/>
          </w:rPr>
          <w:rPr>
            <w:color w:val="0000EE"/>
            <w:u w:val="single"/>
          </w:rPr>
          <w:t>1 أخبار 10:13</w:t>
        </w:r>
      </w:hyperlink>
      <w:r>
        <w:rPr>
          <w:lang w:val="ar_AE" w:bidi="ar_AE"/>
        </w:rPr>
        <w:t xml:space="preserve">; انظر </w:t>
      </w:r>
      <w:hyperlink r:id="rId165">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6">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59">
        <w:r>
          <w:rPr>
            <w:lang w:val="ar_AE" w:bidi="ar_AE"/>
          </w:rPr>
          <w:rPr>
            <w:color w:val="0000EE"/>
            <w:u w:val="single"/>
          </w:rPr>
          <w:t>13:1–14</w:t>
        </w:r>
      </w:hyperlink>
      <w:r>
        <w:rPr>
          <w:lang w:val="ar_AE" w:bidi="ar_AE"/>
        </w:rPr>
        <w:t xml:space="preserve">) بسبب الإجراءات غير الصحيح (انظر </w:t>
      </w:r>
      <w:hyperlink r:id="rId161">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7">
        <w:r>
          <w:rPr>
            <w:lang w:val="ar_AE" w:bidi="ar_AE"/>
          </w:rPr>
          <w:rPr>
            <w:color w:val="0000EE"/>
            <w:u w:val="single"/>
          </w:rPr>
          <w:t>تثنية 10:8</w:t>
        </w:r>
      </w:hyperlink>
      <w:r>
        <w:rPr>
          <w:lang w:val="ar_AE" w:bidi="ar_AE"/>
        </w:rPr>
        <w:t xml:space="preserve">؛ </w:t>
      </w:r>
      <w:hyperlink r:id="rId168">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69">
        <w:r>
          <w:rPr>
            <w:lang w:val="ar_AE" w:bidi="ar_AE"/>
          </w:rPr>
          <w:rPr>
            <w:color w:val="0000EE"/>
            <w:u w:val="single"/>
          </w:rPr>
          <w:t>1 أخبار 16:39</w:t>
        </w:r>
      </w:hyperlink>
      <w:r>
        <w:rPr>
          <w:lang w:val="ar_AE" w:bidi="ar_AE"/>
        </w:rPr>
        <w:t xml:space="preserve">؛ </w:t>
      </w:r>
      <w:hyperlink r:id="rId170">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1">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2">
        <w:r>
          <w:rPr>
            <w:lang w:val="ar_AE" w:bidi="ar_AE"/>
          </w:rPr>
          <w:rPr>
            <w:color w:val="0000EE"/>
            <w:u w:val="single"/>
          </w:rPr>
          <w:t>15:19–22</w:t>
        </w:r>
      </w:hyperlink>
      <w:r>
        <w:rPr>
          <w:lang w:val="ar_AE" w:bidi="ar_AE"/>
        </w:rPr>
        <w:t xml:space="preserve">; </w:t>
      </w:r>
      <w:hyperlink r:id="rId173">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4">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5">
        <w:r>
          <w:rPr>
            <w:lang w:val="ar_AE" w:bidi="ar_AE"/>
          </w:rPr>
          <w:rPr>
            <w:color w:val="0000EE"/>
            <w:u w:val="single"/>
          </w:rPr>
          <w:t>2 صم 6:16–23</w:t>
        </w:r>
      </w:hyperlink>
      <w:r>
        <w:rPr>
          <w:lang w:val="ar_AE" w:bidi="ar_AE"/>
        </w:rPr>
        <w:t>) تجاه داود يتناقض بشكل واضح مع مباركة الله للاحتفال (</w:t>
      </w:r>
      <w:hyperlink r:id="rId176">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7">
        <w:r>
          <w:rPr>
            <w:lang w:val="ar_AE" w:bidi="ar_AE"/>
          </w:rPr>
          <w:rPr>
            <w:color w:val="0000EE"/>
            <w:u w:val="single"/>
          </w:rPr>
          <w:t>1 صم 10:10–12</w:t>
        </w:r>
      </w:hyperlink>
      <w:r>
        <w:rPr>
          <w:lang w:val="ar_AE" w:bidi="ar_AE"/>
        </w:rPr>
        <w:t xml:space="preserve">; </w:t>
      </w:r>
      <w:hyperlink r:id="rId178">
        <w:r>
          <w:rPr>
            <w:lang w:val="ar_AE" w:bidi="ar_AE"/>
          </w:rPr>
          <w:rPr>
            <w:color w:val="0000EE"/>
            <w:u w:val="single"/>
          </w:rPr>
          <w:t>13:7–14</w:t>
        </w:r>
      </w:hyperlink>
      <w:r>
        <w:rPr>
          <w:lang w:val="ar_AE" w:bidi="ar_AE"/>
        </w:rPr>
        <w:t xml:space="preserve">; </w:t>
      </w:r>
      <w:hyperlink r:id="rId179">
        <w:r>
          <w:rPr>
            <w:lang w:val="ar_AE" w:bidi="ar_AE"/>
          </w:rPr>
          <w:rPr>
            <w:color w:val="0000EE"/>
            <w:u w:val="single"/>
          </w:rPr>
          <w:t>15:10–23</w:t>
        </w:r>
      </w:hyperlink>
      <w:r>
        <w:rPr>
          <w:lang w:val="ar_AE" w:bidi="ar_AE"/>
        </w:rPr>
        <w:t xml:space="preserve">; </w:t>
      </w:r>
      <w:hyperlink r:id="rId165">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0">
        <w:r>
          <w:rPr>
            <w:lang w:val="ar_AE" w:bidi="ar_AE"/>
          </w:rPr>
          <w:rPr>
            <w:color w:val="0000EE"/>
            <w:u w:val="single"/>
          </w:rPr>
          <w:t>16:1–3</w:t>
        </w:r>
      </w:hyperlink>
      <w:r>
        <w:rPr>
          <w:lang w:val="ar_AE" w:bidi="ar_AE"/>
        </w:rPr>
        <w:t>) وختام الحدث (</w:t>
      </w:r>
      <w:hyperlink r:id="rId181">
        <w:r>
          <w:rPr>
            <w:lang w:val="ar_AE" w:bidi="ar_AE"/>
          </w:rPr>
          <w:rPr>
            <w:color w:val="0000EE"/>
            <w:u w:val="single"/>
          </w:rPr>
          <w:t>16:43</w:t>
        </w:r>
      </w:hyperlink>
      <w:r>
        <w:rPr>
          <w:lang w:val="ar_AE" w:bidi="ar_AE"/>
        </w:rPr>
        <w:t xml:space="preserve">) بنفس الطريقة تمامًا كما في صموئيل (انظر </w:t>
      </w:r>
      <w:hyperlink r:id="rId182">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3">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4">
        <w:r>
          <w:rPr>
            <w:lang w:val="ar_AE" w:bidi="ar_AE"/>
          </w:rPr>
          <w:rPr>
            <w:color w:val="0000EE"/>
            <w:u w:val="single"/>
          </w:rPr>
          <w:t>16:8–22</w:t>
        </w:r>
      </w:hyperlink>
      <w:r>
        <w:rPr>
          <w:lang w:val="ar_AE" w:bidi="ar_AE"/>
        </w:rPr>
        <w:t xml:space="preserve">) مستمد من </w:t>
      </w:r>
      <w:hyperlink r:id="rId185">
        <w:r>
          <w:rPr>
            <w:lang w:val="ar_AE" w:bidi="ar_AE"/>
          </w:rPr>
          <w:rPr>
            <w:color w:val="0000EE"/>
            <w:u w:val="single"/>
          </w:rPr>
          <w:t>مزمور 105:1–15</w:t>
        </w:r>
      </w:hyperlink>
      <w:r>
        <w:rPr>
          <w:lang w:val="ar_AE" w:bidi="ar_AE"/>
        </w:rPr>
        <w:t>؛ والقسم الثاني (</w:t>
      </w:r>
      <w:hyperlink r:id="rId186">
        <w:r>
          <w:rPr>
            <w:lang w:val="ar_AE" w:bidi="ar_AE"/>
          </w:rPr>
          <w:rPr>
            <w:color w:val="0000EE"/>
            <w:u w:val="single"/>
          </w:rPr>
          <w:t>1 أخ 16:23–33</w:t>
        </w:r>
      </w:hyperlink>
      <w:r>
        <w:rPr>
          <w:lang w:val="ar_AE" w:bidi="ar_AE"/>
        </w:rPr>
        <w:t xml:space="preserve">) مستمد من </w:t>
      </w:r>
      <w:hyperlink r:id="rId187">
        <w:r>
          <w:rPr>
            <w:lang w:val="ar_AE" w:bidi="ar_AE"/>
          </w:rPr>
          <w:rPr>
            <w:color w:val="0000EE"/>
            <w:u w:val="single"/>
          </w:rPr>
          <w:t>مزمور 96</w:t>
        </w:r>
      </w:hyperlink>
      <w:r>
        <w:rPr>
          <w:lang w:val="ar_AE" w:bidi="ar_AE"/>
        </w:rPr>
        <w:t>؛ والقسم الثالث (</w:t>
      </w:r>
      <w:hyperlink r:id="rId188">
        <w:r>
          <w:rPr>
            <w:lang w:val="ar_AE" w:bidi="ar_AE"/>
          </w:rPr>
          <w:rPr>
            <w:color w:val="0000EE"/>
            <w:u w:val="single"/>
          </w:rPr>
          <w:t>1 أخ 16:34–38</w:t>
        </w:r>
      </w:hyperlink>
      <w:r>
        <w:rPr>
          <w:lang w:val="ar_AE" w:bidi="ar_AE"/>
        </w:rPr>
        <w:t xml:space="preserve">) مستمد من </w:t>
      </w:r>
      <w:hyperlink r:id="rId189">
        <w:r>
          <w:rPr>
            <w:lang w:val="ar_AE" w:bidi="ar_AE"/>
          </w:rPr>
          <w:rPr>
            <w:color w:val="0000EE"/>
            <w:u w:val="single"/>
          </w:rPr>
          <w:t>مزمور 106:1</w:t>
        </w:r>
      </w:hyperlink>
      <w:r>
        <w:rPr>
          <w:lang w:val="ar_AE" w:bidi="ar_AE"/>
        </w:rPr>
        <w:t xml:space="preserve">، </w:t>
      </w:r>
      <w:hyperlink r:id="rId190">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lang w:val="ar_AE" w:bidi="ar_AE"/>
          </w:rPr>
          <w:rPr>
            <w:color w:val="0000EE"/>
            <w:u w:val="single"/>
          </w:rPr>
          <w:t>1 أخ 16:27</w:t>
        </w:r>
      </w:hyperlink>
      <w:r>
        <w:rPr>
          <w:lang w:val="ar_AE" w:bidi="ar_AE"/>
        </w:rPr>
        <w:t>) بدلاً من "مقدسه" (</w:t>
      </w:r>
      <w:hyperlink r:id="rId192">
        <w:r>
          <w:rPr>
            <w:lang w:val="ar_AE" w:bidi="ar_AE"/>
          </w:rPr>
          <w:rPr>
            <w:color w:val="0000EE"/>
            <w:u w:val="single"/>
          </w:rPr>
          <w:t>مز 96:6</w:t>
        </w:r>
      </w:hyperlink>
      <w:r>
        <w:rPr>
          <w:lang w:val="ar_AE" w:bidi="ar_AE"/>
        </w:rPr>
        <w:t>) ويتطلب من العابد أن يأتي إلى محضره (</w:t>
      </w:r>
      <w:hyperlink r:id="rId193">
        <w:r>
          <w:rPr>
            <w:lang w:val="ar_AE" w:bidi="ar_AE"/>
          </w:rPr>
          <w:rPr>
            <w:color w:val="0000EE"/>
            <w:u w:val="single"/>
          </w:rPr>
          <w:t>1 أخ 16:29</w:t>
        </w:r>
      </w:hyperlink>
      <w:r>
        <w:rPr>
          <w:lang w:val="ar_AE" w:bidi="ar_AE"/>
        </w:rPr>
        <w:t>) بدلاً من "إلى دياره" (</w:t>
      </w:r>
      <w:hyperlink r:id="rId194">
        <w:r>
          <w:rPr>
            <w:lang w:val="ar_AE" w:bidi="ar_AE"/>
          </w:rPr>
          <w:rPr>
            <w:color w:val="0000EE"/>
            <w:u w:val="single"/>
          </w:rPr>
          <w:t>مز 96:8</w:t>
        </w:r>
      </w:hyperlink>
      <w:r>
        <w:rPr>
          <w:lang w:val="ar_AE" w:bidi="ar_AE"/>
        </w:rPr>
        <w:t>). كما تم تغيير الاسم "إبراهيم" (</w:t>
      </w:r>
      <w:hyperlink r:id="rId195">
        <w:r>
          <w:rPr>
            <w:lang w:val="ar_AE" w:bidi="ar_AE"/>
          </w:rPr>
          <w:rPr>
            <w:color w:val="0000EE"/>
            <w:u w:val="single"/>
          </w:rPr>
          <w:t>مز 105:9</w:t>
        </w:r>
      </w:hyperlink>
      <w:r>
        <w:rPr>
          <w:lang w:val="ar_AE" w:bidi="ar_AE"/>
        </w:rPr>
        <w:t>) إلى إسرائيل (</w:t>
      </w:r>
      <w:hyperlink r:id="rId196">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7">
        <w:r>
          <w:rPr>
            <w:lang w:val="ar_AE" w:bidi="ar_AE"/>
          </w:rPr>
          <w:rPr>
            <w:color w:val="0000EE"/>
            <w:u w:val="single"/>
          </w:rPr>
          <w:t>مز 96:10</w:t>
        </w:r>
      </w:hyperlink>
      <w:r>
        <w:rPr>
          <w:lang w:val="ar_AE" w:bidi="ar_AE"/>
        </w:rPr>
        <w:t xml:space="preserve">، </w:t>
      </w:r>
      <w:hyperlink r:id="rId198">
        <w:r>
          <w:rPr>
            <w:lang w:val="ar_AE" w:bidi="ar_AE"/>
          </w:rPr>
          <w:rPr>
            <w:color w:val="0000EE"/>
            <w:u w:val="single"/>
          </w:rPr>
          <w:t>13</w:t>
        </w:r>
      </w:hyperlink>
      <w:r>
        <w:rPr>
          <w:lang w:val="ar_AE" w:bidi="ar_AE"/>
        </w:rPr>
        <w:t xml:space="preserve">؛ انظر </w:t>
      </w:r>
      <w:hyperlink r:id="rId199">
        <w:r>
          <w:rPr>
            <w:lang w:val="ar_AE" w:bidi="ar_AE"/>
          </w:rPr>
          <w:rPr>
            <w:color w:val="0000EE"/>
            <w:u w:val="single"/>
          </w:rPr>
          <w:t>1 أخ 16:30</w:t>
        </w:r>
      </w:hyperlink>
      <w:r>
        <w:rPr>
          <w:lang w:val="ar_AE" w:bidi="ar_AE"/>
        </w:rPr>
        <w:t xml:space="preserve">، </w:t>
      </w:r>
      <w:hyperlink r:id="rId200">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2">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3">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4">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5">
        <w:r>
          <w:rPr>
            <w:lang w:val="ar_AE" w:bidi="ar_AE"/>
          </w:rPr>
          <w:rPr>
            <w:color w:val="0000EE"/>
            <w:u w:val="single"/>
          </w:rPr>
          <w:t>22:9</w:t>
        </w:r>
      </w:hyperlink>
      <w:r>
        <w:rPr>
          <w:lang w:val="ar_AE" w:bidi="ar_AE"/>
        </w:rPr>
        <w:t xml:space="preserve">; </w:t>
      </w:r>
      <w:hyperlink r:id="rId206">
        <w:r>
          <w:rPr>
            <w:lang w:val="ar_AE" w:bidi="ar_AE"/>
          </w:rPr>
          <w:rPr>
            <w:color w:val="0000EE"/>
            <w:u w:val="single"/>
          </w:rPr>
          <w:t>28:5–6</w:t>
        </w:r>
      </w:hyperlink>
      <w:r>
        <w:rPr>
          <w:lang w:val="ar_AE" w:bidi="ar_AE"/>
        </w:rPr>
        <w:t xml:space="preserve">; قارن مع </w:t>
      </w:r>
      <w:hyperlink r:id="rId207">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08">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09">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0">
        <w:r>
          <w:rPr>
            <w:lang w:val="ar_AE" w:bidi="ar_AE"/>
          </w:rPr>
          <w:rPr>
            <w:color w:val="0000EE"/>
            <w:u w:val="single"/>
          </w:rPr>
          <w:t>18:1</w:t>
        </w:r>
      </w:hyperlink>
      <w:r>
        <w:rPr>
          <w:lang w:val="ar_AE" w:bidi="ar_AE"/>
        </w:rPr>
        <w:t>)، وموآب (</w:t>
      </w:r>
      <w:hyperlink r:id="rId211">
        <w:r>
          <w:rPr>
            <w:lang w:val="ar_AE" w:bidi="ar_AE"/>
          </w:rPr>
          <w:rPr>
            <w:color w:val="0000EE"/>
            <w:u w:val="single"/>
          </w:rPr>
          <w:t>18:2</w:t>
        </w:r>
      </w:hyperlink>
      <w:r>
        <w:rPr>
          <w:lang w:val="ar_AE" w:bidi="ar_AE"/>
        </w:rPr>
        <w:t>)، وصوبة (</w:t>
      </w:r>
      <w:hyperlink r:id="rId212">
        <w:r>
          <w:rPr>
            <w:lang w:val="ar_AE" w:bidi="ar_AE"/>
          </w:rPr>
          <w:rPr>
            <w:color w:val="0000EE"/>
            <w:u w:val="single"/>
          </w:rPr>
          <w:t>18:3–4</w:t>
        </w:r>
      </w:hyperlink>
      <w:r>
        <w:rPr>
          <w:lang w:val="ar_AE" w:bidi="ar_AE"/>
        </w:rPr>
        <w:t>)، ودمشق (</w:t>
      </w:r>
      <w:hyperlink r:id="rId213">
        <w:r>
          <w:rPr>
            <w:lang w:val="ar_AE" w:bidi="ar_AE"/>
          </w:rPr>
          <w:rPr>
            <w:color w:val="0000EE"/>
            <w:u w:val="single"/>
          </w:rPr>
          <w:t>18:5–6</w:t>
        </w:r>
      </w:hyperlink>
      <w:r>
        <w:rPr>
          <w:lang w:val="ar_AE" w:bidi="ar_AE"/>
        </w:rPr>
        <w:t>)، وأدوم (</w:t>
      </w:r>
      <w:hyperlink r:id="rId214">
        <w:r>
          <w:rPr>
            <w:lang w:val="ar_AE" w:bidi="ar_AE"/>
          </w:rPr>
          <w:rPr>
            <w:color w:val="0000EE"/>
            <w:u w:val="single"/>
          </w:rPr>
          <w:t>18:12–13</w:t>
        </w:r>
      </w:hyperlink>
      <w:r>
        <w:rPr>
          <w:lang w:val="ar_AE" w:bidi="ar_AE"/>
        </w:rPr>
        <w:t>). تتضمن هذه السجلات علاقات داود الدولية، والغنائم، والجزية (</w:t>
      </w:r>
      <w:hyperlink r:id="rId215">
        <w:r>
          <w:rPr>
            <w:lang w:val="ar_AE" w:bidi="ar_AE"/>
          </w:rPr>
          <w:rPr>
            <w:color w:val="0000EE"/>
            <w:u w:val="single"/>
          </w:rPr>
          <w:t>18:7–11</w:t>
        </w:r>
      </w:hyperlink>
      <w:r>
        <w:rPr>
          <w:lang w:val="ar_AE" w:bidi="ar_AE"/>
        </w:rPr>
        <w:t>). الموضوع المتكرر هنا هو أن الرب جعل داود منتصرًا أينما ذهب (</w:t>
      </w:r>
      <w:hyperlink r:id="rId216">
        <w:r>
          <w:rPr>
            <w:lang w:val="ar_AE" w:bidi="ar_AE"/>
          </w:rPr>
          <w:rPr>
            <w:color w:val="0000EE"/>
            <w:u w:val="single"/>
          </w:rPr>
          <w:t>18:6</w:t>
        </w:r>
      </w:hyperlink>
      <w:r>
        <w:rPr>
          <w:lang w:val="ar_AE" w:bidi="ar_AE"/>
        </w:rPr>
        <w:t xml:space="preserve">، </w:t>
      </w:r>
      <w:hyperlink r:id="rId21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lang w:val="ar_AE" w:bidi="ar_AE"/>
          </w:rPr>
          <w:rPr>
            <w:color w:val="0000EE"/>
            <w:u w:val="single"/>
          </w:rPr>
          <w:t>18:1–17</w:t>
        </w:r>
      </w:hyperlink>
      <w:r>
        <w:rPr>
          <w:lang w:val="ar_AE" w:bidi="ar_AE"/>
        </w:rPr>
        <w:t xml:space="preserve">; انظر </w:t>
      </w:r>
      <w:hyperlink r:id="rId219">
        <w:r>
          <w:rPr>
            <w:lang w:val="ar_AE" w:bidi="ar_AE"/>
          </w:rPr>
          <w:rPr>
            <w:color w:val="0000EE"/>
            <w:u w:val="single"/>
          </w:rPr>
          <w:t>2 صم 8:1–16</w:t>
        </w:r>
      </w:hyperlink>
      <w:r>
        <w:rPr>
          <w:lang w:val="ar_AE" w:bidi="ar_AE"/>
        </w:rPr>
        <w:t>); (2) المعركة ضد العمونيين (</w:t>
      </w:r>
      <w:hyperlink r:id="rId220">
        <w:r>
          <w:rPr>
            <w:lang w:val="ar_AE" w:bidi="ar_AE"/>
          </w:rPr>
          <w:rPr>
            <w:color w:val="0000EE"/>
            <w:u w:val="single"/>
          </w:rPr>
          <w:t>1 أخ 19:1–20:3</w:t>
        </w:r>
      </w:hyperlink>
      <w:r>
        <w:rPr>
          <w:lang w:val="ar_AE" w:bidi="ar_AE"/>
        </w:rPr>
        <w:t xml:space="preserve">; انظر </w:t>
      </w:r>
      <w:hyperlink r:id="rId221">
        <w:r>
          <w:rPr>
            <w:lang w:val="ar_AE" w:bidi="ar_AE"/>
          </w:rPr>
          <w:rPr>
            <w:color w:val="0000EE"/>
            <w:u w:val="single"/>
          </w:rPr>
          <w:t>2 صم 10:1–11:1</w:t>
        </w:r>
      </w:hyperlink>
      <w:r>
        <w:rPr>
          <w:lang w:val="ar_AE" w:bidi="ar_AE"/>
        </w:rPr>
        <w:t xml:space="preserve">; </w:t>
      </w:r>
      <w:hyperlink r:id="rId222">
        <w:r>
          <w:rPr>
            <w:lang w:val="ar_AE" w:bidi="ar_AE"/>
          </w:rPr>
          <w:rPr>
            <w:color w:val="0000EE"/>
            <w:u w:val="single"/>
          </w:rPr>
          <w:t>12:30–31</w:t>
        </w:r>
      </w:hyperlink>
      <w:r>
        <w:rPr>
          <w:lang w:val="ar_AE" w:bidi="ar_AE"/>
        </w:rPr>
        <w:t>); و(3) بطولات رجال داود الأقوياء (</w:t>
      </w:r>
      <w:hyperlink r:id="rId223">
        <w:r>
          <w:rPr>
            <w:lang w:val="ar_AE" w:bidi="ar_AE"/>
          </w:rPr>
          <w:rPr>
            <w:color w:val="0000EE"/>
            <w:u w:val="single"/>
          </w:rPr>
          <w:t>1 أخ 20:4–8</w:t>
        </w:r>
      </w:hyperlink>
      <w:r>
        <w:rPr>
          <w:lang w:val="ar_AE" w:bidi="ar_AE"/>
        </w:rPr>
        <w:t xml:space="preserve">; انظر </w:t>
      </w:r>
      <w:hyperlink r:id="rId224">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0">
        <w:r>
          <w:rPr>
            <w:lang w:val="ar_AE" w:bidi="ar_AE"/>
          </w:rPr>
          <w:rPr>
            <w:color w:val="0000EE"/>
            <w:u w:val="single"/>
          </w:rPr>
          <w:t>1 أخ 18:1</w:t>
        </w:r>
      </w:hyperlink>
      <w:r>
        <w:rPr>
          <w:lang w:val="ar_AE" w:bidi="ar_AE"/>
        </w:rPr>
        <w:t xml:space="preserve">; </w:t>
      </w:r>
      <w:hyperlink r:id="rId225">
        <w:r>
          <w:rPr>
            <w:lang w:val="ar_AE" w:bidi="ar_AE"/>
          </w:rPr>
          <w:rPr>
            <w:color w:val="0000EE"/>
            <w:u w:val="single"/>
          </w:rPr>
          <w:t>19:1</w:t>
        </w:r>
      </w:hyperlink>
      <w:r>
        <w:rPr>
          <w:lang w:val="ar_AE" w:bidi="ar_AE"/>
        </w:rPr>
        <w:t xml:space="preserve">; </w:t>
      </w:r>
      <w:hyperlink r:id="rId22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7">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4">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29">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0">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lang w:val="ar_AE" w:bidi="ar_AE"/>
          </w:rPr>
          <w:rPr>
            <w:color w:val="0000EE"/>
            <w:u w:val="single"/>
          </w:rPr>
          <w:t>2 أخ 18:3–34</w:t>
        </w:r>
      </w:hyperlink>
      <w:r>
        <w:rPr>
          <w:lang w:val="ar_AE" w:bidi="ar_AE"/>
        </w:rPr>
        <w:t xml:space="preserve">; </w:t>
      </w:r>
      <w:hyperlink r:id="rId232">
        <w:r>
          <w:rPr>
            <w:lang w:val="ar_AE" w:bidi="ar_AE"/>
          </w:rPr>
          <w:rPr>
            <w:color w:val="0000EE"/>
            <w:u w:val="single"/>
          </w:rPr>
          <w:t>أيوب 1:6–2:7</w:t>
        </w:r>
      </w:hyperlink>
      <w:r>
        <w:rPr>
          <w:lang w:val="ar_AE" w:bidi="ar_AE"/>
        </w:rPr>
        <w:t xml:space="preserve">; </w:t>
      </w:r>
      <w:hyperlink r:id="rId233">
        <w:r>
          <w:rPr>
            <w:lang w:val="ar_AE" w:bidi="ar_AE"/>
          </w:rPr>
          <w:rPr>
            <w:color w:val="0000EE"/>
            <w:u w:val="single"/>
          </w:rPr>
          <w:t>زك 3:1–2</w:t>
        </w:r>
      </w:hyperlink>
      <w:r>
        <w:rPr>
          <w:lang w:val="ar_AE" w:bidi="ar_AE"/>
        </w:rPr>
        <w:t xml:space="preserve">; </w:t>
      </w:r>
      <w:hyperlink r:id="rId234">
        <w:r>
          <w:rPr>
            <w:lang w:val="ar_AE" w:bidi="ar_AE"/>
          </w:rPr>
          <w:rPr>
            <w:color w:val="0000EE"/>
            <w:u w:val="single"/>
          </w:rPr>
          <w:t>مت 4:1–11</w:t>
        </w:r>
      </w:hyperlink>
      <w:r>
        <w:rPr>
          <w:lang w:val="ar_AE" w:bidi="ar_AE"/>
        </w:rPr>
        <w:t xml:space="preserve">; </w:t>
      </w:r>
      <w:hyperlink r:id="rId235">
        <w:r>
          <w:rPr>
            <w:lang w:val="ar_AE" w:bidi="ar_AE"/>
          </w:rPr>
          <w:rPr>
            <w:color w:val="0000EE"/>
            <w:u w:val="single"/>
          </w:rPr>
          <w:t>يو 13:27</w:t>
        </w:r>
      </w:hyperlink>
      <w:r>
        <w:rPr>
          <w:lang w:val="ar_AE" w:bidi="ar_AE"/>
        </w:rPr>
        <w:t xml:space="preserve">; </w:t>
      </w:r>
      <w:hyperlink r:id="rId236">
        <w:r>
          <w:rPr>
            <w:lang w:val="ar_AE" w:bidi="ar_AE"/>
          </w:rPr>
          <w:rPr>
            <w:color w:val="0000EE"/>
            <w:u w:val="single"/>
          </w:rPr>
          <w:t>1 كو 5:5</w:t>
        </w:r>
      </w:hyperlink>
      <w:r>
        <w:rPr>
          <w:lang w:val="ar_AE" w:bidi="ar_AE"/>
        </w:rPr>
        <w:t xml:space="preserve">; </w:t>
      </w:r>
      <w:hyperlink r:id="rId237">
        <w:r>
          <w:rPr>
            <w:lang w:val="ar_AE" w:bidi="ar_AE"/>
          </w:rPr>
          <w:rPr>
            <w:color w:val="0000EE"/>
            <w:u w:val="single"/>
          </w:rPr>
          <w:t>2 كو 12:7</w:t>
        </w:r>
      </w:hyperlink>
      <w:r>
        <w:rPr>
          <w:lang w:val="ar_AE" w:bidi="ar_AE"/>
        </w:rPr>
        <w:t xml:space="preserve">; </w:t>
      </w:r>
      <w:hyperlink r:id="rId238">
        <w:r>
          <w:rPr>
            <w:lang w:val="ar_AE" w:bidi="ar_AE"/>
          </w:rPr>
          <w:rPr>
            <w:color w:val="0000EE"/>
            <w:u w:val="single"/>
          </w:rPr>
          <w:t>1 تي 1:20</w:t>
        </w:r>
      </w:hyperlink>
      <w:r>
        <w:rPr>
          <w:lang w:val="ar_AE" w:bidi="ar_AE"/>
        </w:rPr>
        <w:t xml:space="preserve">; </w:t>
      </w:r>
      <w:hyperlink r:id="rId239">
        <w:r>
          <w:rPr>
            <w:lang w:val="ar_AE" w:bidi="ar_AE"/>
          </w:rPr>
          <w:rPr>
            <w:color w:val="0000EE"/>
            <w:u w:val="single"/>
          </w:rPr>
          <w:t>رؤ 20:3</w:t>
        </w:r>
      </w:hyperlink>
      <w:r>
        <w:rPr>
          <w:lang w:val="ar_AE" w:bidi="ar_AE"/>
        </w:rPr>
        <w:t xml:space="preserve">, </w:t>
      </w:r>
      <w:hyperlink r:id="rId24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1">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2">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3">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lang w:val="ar_AE" w:bidi="ar_AE"/>
          </w:rPr>
          <w:rPr>
            <w:color w:val="0000EE"/>
            <w:u w:val="single"/>
          </w:rPr>
          <w:t>16:39</w:t>
        </w:r>
      </w:hyperlink>
      <w:r>
        <w:rPr>
          <w:lang w:val="ar_AE" w:bidi="ar_AE"/>
        </w:rPr>
        <w:t xml:space="preserve">؛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4">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5">
        <w:r>
          <w:rPr>
            <w:lang w:val="ar_AE" w:bidi="ar_AE"/>
          </w:rPr>
          <w:rPr>
            <w:color w:val="0000EE"/>
            <w:u w:val="single"/>
          </w:rPr>
          <w:t>17:11–12</w:t>
        </w:r>
      </w:hyperlink>
      <w:r>
        <w:rPr>
          <w:lang w:val="ar_AE" w:bidi="ar_AE"/>
        </w:rPr>
        <w:t>). الآن بعد أن تم اختيار الموقع (</w:t>
      </w:r>
      <w:hyperlink r:id="rId246">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7">
        <w:r>
          <w:rPr>
            <w:lang w:val="ar_AE" w:bidi="ar_AE"/>
          </w:rPr>
          <w:rPr>
            <w:color w:val="0000EE"/>
            <w:u w:val="single"/>
          </w:rPr>
          <w:t>22:2–5</w:t>
        </w:r>
      </w:hyperlink>
      <w:r>
        <w:rPr>
          <w:lang w:val="ar_AE" w:bidi="ar_AE"/>
        </w:rPr>
        <w:t>)، وكلف كلًا من سليمان (</w:t>
      </w:r>
      <w:hyperlink r:id="rId248">
        <w:r>
          <w:rPr>
            <w:lang w:val="ar_AE" w:bidi="ar_AE"/>
          </w:rPr>
          <w:rPr>
            <w:color w:val="0000EE"/>
            <w:u w:val="single"/>
          </w:rPr>
          <w:t>22:6–16</w:t>
        </w:r>
      </w:hyperlink>
      <w:r>
        <w:rPr>
          <w:lang w:val="ar_AE" w:bidi="ar_AE"/>
        </w:rPr>
        <w:t>) وقادة إسرائيل (</w:t>
      </w:r>
      <w:hyperlink r:id="rId249">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0">
        <w:r>
          <w:rPr>
            <w:lang w:val="ar_AE" w:bidi="ar_AE"/>
          </w:rPr>
          <w:rPr>
            <w:color w:val="0000EE"/>
            <w:u w:val="single"/>
          </w:rPr>
          <w:t>29:1</w:t>
        </w:r>
      </w:hyperlink>
      <w:r>
        <w:rPr>
          <w:lang w:val="ar_AE" w:bidi="ar_AE"/>
        </w:rPr>
        <w:t xml:space="preserve">; قارن مع </w:t>
      </w:r>
      <w:hyperlink r:id="rId251">
        <w:r>
          <w:rPr>
            <w:lang w:val="ar_AE" w:bidi="ar_AE"/>
          </w:rPr>
          <w:rPr>
            <w:color w:val="0000EE"/>
            <w:u w:val="single"/>
          </w:rPr>
          <w:t>1 ملوك 3:7</w:t>
        </w:r>
      </w:hyperlink>
      <w:r>
        <w:rPr>
          <w:lang w:val="ar_AE" w:bidi="ar_AE"/>
        </w:rPr>
        <w:t xml:space="preserve">; </w:t>
      </w:r>
      <w:hyperlink r:id="rId252">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3">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4">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5">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lang w:val="ar_AE" w:bidi="ar_AE"/>
          </w:rPr>
          <w:rPr>
            <w:color w:val="0000EE"/>
            <w:u w:val="single"/>
          </w:rPr>
          <w:t>1 أخبار 28:3</w:t>
        </w:r>
      </w:hyperlink>
      <w:r>
        <w:rPr>
          <w:lang w:val="ar_AE" w:bidi="ar_AE"/>
        </w:rPr>
        <w:t xml:space="preserve">; انظر </w:t>
      </w:r>
      <w:hyperlink r:id="rId257">
        <w:r>
          <w:rPr>
            <w:lang w:val="ar_AE" w:bidi="ar_AE"/>
          </w:rPr>
          <w:rPr>
            <w:color w:val="0000EE"/>
            <w:u w:val="single"/>
          </w:rPr>
          <w:t>تكوين 4:10–12</w:t>
        </w:r>
      </w:hyperlink>
      <w:r>
        <w:rPr>
          <w:lang w:val="ar_AE" w:bidi="ar_AE"/>
        </w:rPr>
        <w:t xml:space="preserve">; </w:t>
      </w:r>
      <w:hyperlink r:id="rId258">
        <w:r>
          <w:rPr>
            <w:lang w:val="ar_AE" w:bidi="ar_AE"/>
          </w:rPr>
          <w:rPr>
            <w:color w:val="0000EE"/>
            <w:u w:val="single"/>
          </w:rPr>
          <w:t>لاويين 17:3–4</w:t>
        </w:r>
      </w:hyperlink>
      <w:r>
        <w:rPr>
          <w:lang w:val="ar_AE" w:bidi="ar_AE"/>
        </w:rPr>
        <w:t xml:space="preserve">; </w:t>
      </w:r>
      <w:hyperlink r:id="rId259">
        <w:r>
          <w:rPr>
            <w:lang w:val="ar_AE" w:bidi="ar_AE"/>
          </w:rPr>
          <w:rPr>
            <w:color w:val="0000EE"/>
            <w:u w:val="single"/>
          </w:rPr>
          <w:t>تثنية 21:1–9</w:t>
        </w:r>
      </w:hyperlink>
      <w:r>
        <w:rPr>
          <w:lang w:val="ar_AE" w:bidi="ar_AE"/>
        </w:rPr>
        <w:t xml:space="preserve">; </w:t>
      </w:r>
      <w:hyperlink r:id="rId260">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4">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1">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2">
        <w:r>
          <w:rPr>
            <w:lang w:val="ar_AE" w:bidi="ar_AE"/>
          </w:rPr>
          <w:rPr>
            <w:color w:val="0000EE"/>
            <w:u w:val="single"/>
          </w:rPr>
          <w:t>1 أخبار 28–29</w:t>
        </w:r>
      </w:hyperlink>
      <w:r>
        <w:rPr>
          <w:lang w:val="ar_AE" w:bidi="ar_AE"/>
        </w:rPr>
        <w:t>؛ والإصحاحات الفاصلة (</w:t>
      </w:r>
      <w:hyperlink r:id="rId263">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6">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7">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68">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lang w:val="ar_AE" w:bidi="ar_AE"/>
          </w:rPr>
          <w:rPr>
            <w:color w:val="0000EE"/>
            <w:u w:val="single"/>
          </w:rPr>
          <w:t>خروج 28:1–5</w:t>
        </w:r>
      </w:hyperlink>
      <w:r>
        <w:rPr>
          <w:lang w:val="ar_AE" w:bidi="ar_AE"/>
        </w:rPr>
        <w:t xml:space="preserve">؛ </w:t>
      </w:r>
      <w:hyperlink r:id="rId270">
        <w:r>
          <w:rPr>
            <w:lang w:val="ar_AE" w:bidi="ar_AE"/>
          </w:rPr>
          <w:rPr>
            <w:color w:val="0000EE"/>
            <w:u w:val="single"/>
          </w:rPr>
          <w:t>لاويين 1–7</w:t>
        </w:r>
      </w:hyperlink>
      <w:r>
        <w:rPr>
          <w:lang w:val="ar_AE" w:bidi="ar_AE"/>
        </w:rPr>
        <w:t xml:space="preserve">؛ </w:t>
      </w:r>
      <w:hyperlink r:id="rId271">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2">
        <w:r>
          <w:rPr>
            <w:lang w:val="ar_AE" w:bidi="ar_AE"/>
          </w:rPr>
          <w:rPr>
            <w:color w:val="0000EE"/>
            <w:u w:val="single"/>
          </w:rPr>
          <w:t>6:8</w:t>
        </w:r>
      </w:hyperlink>
      <w:r>
        <w:rPr>
          <w:lang w:val="ar_AE" w:bidi="ar_AE"/>
        </w:rPr>
        <w:t xml:space="preserve">؛ </w:t>
      </w:r>
      <w:hyperlink r:id="rId273">
        <w:r>
          <w:rPr>
            <w:lang w:val="ar_AE" w:bidi="ar_AE"/>
          </w:rPr>
          <w:rPr>
            <w:color w:val="0000EE"/>
            <w:u w:val="single"/>
          </w:rPr>
          <w:t>18:16</w:t>
        </w:r>
      </w:hyperlink>
      <w:r>
        <w:rPr>
          <w:lang w:val="ar_AE" w:bidi="ar_AE"/>
        </w:rPr>
        <w:t xml:space="preserve">؛ </w:t>
      </w:r>
      <w:hyperlink r:id="rId274">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5">
        <w:r>
          <w:rPr>
            <w:lang w:val="ar_AE" w:bidi="ar_AE"/>
          </w:rPr>
          <w:rPr>
            <w:color w:val="0000EE"/>
            <w:u w:val="single"/>
          </w:rPr>
          <w:t>24:10</w:t>
        </w:r>
      </w:hyperlink>
      <w:r>
        <w:rPr>
          <w:lang w:val="ar_AE" w:bidi="ar_AE"/>
        </w:rPr>
        <w:t xml:space="preserve">) بشكل خاص في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7">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78">
        <w:r>
          <w:rPr>
            <w:lang w:val="ar_AE" w:bidi="ar_AE"/>
          </w:rPr>
          <w:rPr>
            <w:color w:val="0000EE"/>
            <w:u w:val="single"/>
          </w:rPr>
          <w:t>6:39–40</w:t>
        </w:r>
      </w:hyperlink>
      <w:r>
        <w:rPr>
          <w:lang w:val="ar_AE" w:bidi="ar_AE"/>
        </w:rPr>
        <w:t xml:space="preserve">; </w:t>
      </w:r>
      <w:hyperlink r:id="rId279">
        <w:r>
          <w:rPr>
            <w:lang w:val="ar_AE" w:bidi="ar_AE"/>
          </w:rPr>
          <w:rPr>
            <w:color w:val="0000EE"/>
            <w:u w:val="single"/>
          </w:rPr>
          <w:t>15:17–19</w:t>
        </w:r>
      </w:hyperlink>
      <w:r>
        <w:rPr>
          <w:lang w:val="ar_AE" w:bidi="ar_AE"/>
        </w:rPr>
        <w:t xml:space="preserve">; </w:t>
      </w:r>
      <w:hyperlink r:id="rId280">
        <w:r>
          <w:rPr>
            <w:lang w:val="ar_AE" w:bidi="ar_AE"/>
          </w:rPr>
          <w:rPr>
            <w:color w:val="0000EE"/>
            <w:u w:val="single"/>
          </w:rPr>
          <w:t>16:5</w:t>
        </w:r>
      </w:hyperlink>
      <w:r>
        <w:rPr>
          <w:lang w:val="ar_AE" w:bidi="ar_AE"/>
        </w:rPr>
        <w:t xml:space="preserve">; </w:t>
      </w:r>
      <w:hyperlink r:id="rId281">
        <w:r>
          <w:rPr>
            <w:lang w:val="ar_AE" w:bidi="ar_AE"/>
          </w:rPr>
          <w:rPr>
            <w:color w:val="0000EE"/>
            <w:u w:val="single"/>
          </w:rPr>
          <w:t>2 أخبار 29:30</w:t>
        </w:r>
      </w:hyperlink>
      <w:r>
        <w:rPr>
          <w:lang w:val="ar_AE" w:bidi="ar_AE"/>
        </w:rPr>
        <w:t xml:space="preserve">; </w:t>
      </w:r>
      <w:hyperlink r:id="rId282">
        <w:r>
          <w:rPr>
            <w:lang w:val="ar_AE" w:bidi="ar_AE"/>
          </w:rPr>
          <w:rPr>
            <w:color w:val="0000EE"/>
            <w:u w:val="single"/>
          </w:rPr>
          <w:t>عزرا 2:40–41</w:t>
        </w:r>
      </w:hyperlink>
      <w:r>
        <w:rPr>
          <w:lang w:val="ar_AE" w:bidi="ar_AE"/>
        </w:rPr>
        <w:t xml:space="preserve">; </w:t>
      </w:r>
      <w:hyperlink r:id="rId105">
        <w:r>
          <w:rPr>
            <w:lang w:val="ar_AE" w:bidi="ar_AE"/>
          </w:rPr>
          <w:rPr>
            <w:color w:val="0000EE"/>
            <w:u w:val="single"/>
          </w:rPr>
          <w:t>مزامير 50</w:t>
        </w:r>
      </w:hyperlink>
      <w:r>
        <w:rPr>
          <w:lang w:val="ar_AE" w:bidi="ar_AE"/>
        </w:rPr>
        <w:t xml:space="preserve">; </w:t>
      </w:r>
      <w:hyperlink r:id="rId283">
        <w:r>
          <w:rPr>
            <w:lang w:val="ar_AE" w:bidi="ar_AE"/>
          </w:rPr>
          <w:rPr>
            <w:color w:val="0000EE"/>
            <w:u w:val="single"/>
          </w:rPr>
          <w:t>73</w:t>
        </w:r>
      </w:hyperlink>
      <w:r>
        <w:rPr>
          <w:lang w:val="ar_AE" w:bidi="ar_AE"/>
        </w:rPr>
        <w:t xml:space="preserve">–-83. • هيمان: انظر </w:t>
      </w:r>
      <w:hyperlink r:id="rId284">
        <w:r>
          <w:rPr>
            <w:lang w:val="ar_AE" w:bidi="ar_AE"/>
          </w:rPr>
          <w:rPr>
            <w:color w:val="0000EE"/>
            <w:u w:val="single"/>
          </w:rPr>
          <w:t>1 أخبار 6:33–38</w:t>
        </w:r>
      </w:hyperlink>
      <w:r>
        <w:rPr>
          <w:lang w:val="ar_AE" w:bidi="ar_AE"/>
        </w:rPr>
        <w:t xml:space="preserve">; </w:t>
      </w:r>
      <w:hyperlink r:id="rId285">
        <w:r>
          <w:rPr>
            <w:lang w:val="ar_AE" w:bidi="ar_AE"/>
          </w:rPr>
          <w:rPr>
            <w:color w:val="0000EE"/>
            <w:u w:val="single"/>
          </w:rPr>
          <w:t>مزمور 88</w:t>
        </w:r>
      </w:hyperlink>
      <w:r>
        <w:rPr>
          <w:lang w:val="ar_AE" w:bidi="ar_AE"/>
        </w:rPr>
        <w:t xml:space="preserve">. • يدوثون: انظر </w:t>
      </w:r>
      <w:hyperlink r:id="rId286">
        <w:r>
          <w:rPr>
            <w:lang w:val="ar_AE" w:bidi="ar_AE"/>
          </w:rPr>
          <w:rPr>
            <w:color w:val="0000EE"/>
            <w:u w:val="single"/>
          </w:rPr>
          <w:t>1 أخبار 16:41–42</w:t>
        </w:r>
      </w:hyperlink>
      <w:r>
        <w:rPr>
          <w:lang w:val="ar_AE" w:bidi="ar_AE"/>
        </w:rPr>
        <w:t xml:space="preserve">; </w:t>
      </w:r>
      <w:hyperlink r:id="rId287">
        <w:r>
          <w:rPr>
            <w:lang w:val="ar_AE" w:bidi="ar_AE"/>
          </w:rPr>
          <w:rPr>
            <w:color w:val="0000EE"/>
            <w:u w:val="single"/>
          </w:rPr>
          <w:t>2 أخبار 5:12</w:t>
        </w:r>
      </w:hyperlink>
      <w:r>
        <w:rPr>
          <w:lang w:val="ar_AE" w:bidi="ar_AE"/>
        </w:rPr>
        <w:t xml:space="preserve">; </w:t>
      </w:r>
      <w:hyperlink r:id="rId288">
        <w:r>
          <w:rPr>
            <w:lang w:val="ar_AE" w:bidi="ar_AE"/>
          </w:rPr>
          <w:rPr>
            <w:color w:val="0000EE"/>
            <w:u w:val="single"/>
          </w:rPr>
          <w:t>35:15</w:t>
        </w:r>
      </w:hyperlink>
      <w:r>
        <w:rPr>
          <w:lang w:val="ar_AE" w:bidi="ar_AE"/>
        </w:rPr>
        <w:t xml:space="preserve">; </w:t>
      </w:r>
      <w:hyperlink r:id="rId289">
        <w:r>
          <w:rPr>
            <w:lang w:val="ar_AE" w:bidi="ar_AE"/>
          </w:rPr>
          <w:rPr>
            <w:color w:val="0000EE"/>
            <w:u w:val="single"/>
          </w:rPr>
          <w:t>مزامير 39</w:t>
        </w:r>
      </w:hyperlink>
      <w:r>
        <w:rPr>
          <w:lang w:val="ar_AE" w:bidi="ar_AE"/>
        </w:rPr>
        <w:t xml:space="preserve">, </w:t>
      </w:r>
      <w:hyperlink r:id="rId290">
        <w:r>
          <w:rPr>
            <w:lang w:val="ar_AE" w:bidi="ar_AE"/>
          </w:rPr>
          <w:rPr>
            <w:color w:val="0000EE"/>
            <w:u w:val="single"/>
          </w:rPr>
          <w:t>62</w:t>
        </w:r>
      </w:hyperlink>
      <w:r>
        <w:rPr>
          <w:lang w:val="ar_AE" w:bidi="ar_AE"/>
        </w:rPr>
        <w:t xml:space="preserve">, </w:t>
      </w:r>
      <w:hyperlink r:id="rId291">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lang w:val="ar_AE" w:bidi="ar_AE"/>
          </w:rPr>
          <w:rPr>
            <w:color w:val="0000EE"/>
            <w:u w:val="single"/>
          </w:rPr>
          <w:t>24:5</w:t>
        </w:r>
      </w:hyperlink>
      <w:r>
        <w:rPr>
          <w:lang w:val="ar_AE" w:bidi="ar_AE"/>
        </w:rPr>
        <w:t xml:space="preserve">، </w:t>
      </w:r>
      <w:hyperlink r:id="rId29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4">
        <w:r>
          <w:rPr>
            <w:lang w:val="ar_AE" w:bidi="ar_AE"/>
          </w:rPr>
          <w:rPr>
            <w:color w:val="0000EE"/>
            <w:u w:val="single"/>
          </w:rPr>
          <w:t>عزرا 2:42</w:t>
        </w:r>
      </w:hyperlink>
      <w:r>
        <w:rPr>
          <w:lang w:val="ar_AE" w:bidi="ar_AE"/>
        </w:rPr>
        <w:t xml:space="preserve">؛ و"مشلّام" في </w:t>
      </w:r>
      <w:hyperlink r:id="rId295">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6">
        <w:r>
          <w:rPr>
            <w:lang w:val="ar_AE" w:bidi="ar_AE"/>
          </w:rPr>
          <w:rPr>
            <w:color w:val="0000EE"/>
            <w:u w:val="single"/>
          </w:rPr>
          <w:t>13:13–14</w:t>
        </w:r>
      </w:hyperlink>
      <w:r>
        <w:rPr>
          <w:lang w:val="ar_AE" w:bidi="ar_AE"/>
        </w:rPr>
        <w:t>)، ومنحه العديد من الأحفاد (</w:t>
      </w:r>
      <w:hyperlink r:id="rId29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298">
        <w:r>
          <w:rPr>
            <w:lang w:val="ar_AE" w:bidi="ar_AE"/>
          </w:rPr>
          <w:rPr>
            <w:color w:val="0000EE"/>
            <w:u w:val="single"/>
          </w:rPr>
          <w:t>2 أخبار 24:11</w:t>
        </w:r>
      </w:hyperlink>
      <w:r>
        <w:rPr>
          <w:lang w:val="ar_AE" w:bidi="ar_AE"/>
        </w:rPr>
        <w:t xml:space="preserve">; </w:t>
      </w:r>
      <w:hyperlink r:id="rId299">
        <w:r>
          <w:rPr>
            <w:lang w:val="ar_AE" w:bidi="ar_AE"/>
          </w:rPr>
          <w:rPr>
            <w:color w:val="0000EE"/>
            <w:u w:val="single"/>
          </w:rPr>
          <w:t>31:12</w:t>
        </w:r>
      </w:hyperlink>
      <w:r>
        <w:rPr>
          <w:lang w:val="ar_AE" w:bidi="ar_AE"/>
        </w:rPr>
        <w:t>). كانت بعض غنائم الحرب تُخصص لله دائمًا (</w:t>
      </w:r>
      <w:hyperlink r:id="rId300">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1">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2">
        <w:r>
          <w:rPr>
            <w:lang w:val="ar_AE" w:bidi="ar_AE"/>
          </w:rPr>
          <w:rPr>
            <w:color w:val="0000EE"/>
            <w:u w:val="single"/>
          </w:rPr>
          <w:t>1 صموئيل 30:27–31</w:t>
        </w:r>
      </w:hyperlink>
      <w:r>
        <w:rPr>
          <w:lang w:val="ar_AE" w:bidi="ar_AE"/>
        </w:rPr>
        <w:t xml:space="preserve">; </w:t>
      </w:r>
      <w:hyperlink r:id="rId303">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4">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5">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6">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7">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lang w:val="ar_AE" w:bidi="ar_AE"/>
          </w:rPr>
          <w:rPr>
            <w:color w:val="0000EE"/>
            <w:u w:val="single"/>
          </w:rPr>
          <w:t>تثنية 12:9</w:t>
        </w:r>
      </w:hyperlink>
      <w:r>
        <w:rPr>
          <w:lang w:val="ar_AE" w:bidi="ar_AE"/>
        </w:rPr>
        <w:t>). في البرية، كان التابوت يرتاح في نهاية المعركة (</w:t>
      </w:r>
      <w:hyperlink r:id="rId309">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0">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1">
        <w:r>
          <w:rPr>
            <w:lang w:val="ar_AE" w:bidi="ar_AE"/>
          </w:rPr>
          <w:rPr>
            <w:color w:val="0000EE"/>
            <w:u w:val="single"/>
          </w:rPr>
          <w:t>28:2–8</w:t>
        </w:r>
      </w:hyperlink>
      <w:r>
        <w:rPr>
          <w:lang w:val="ar_AE" w:bidi="ar_AE"/>
        </w:rPr>
        <w:t>) ورسالة إلى سليمان (</w:t>
      </w:r>
      <w:hyperlink r:id="rId312">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3">
        <w:r>
          <w:rPr>
            <w:lang w:val="ar_AE" w:bidi="ar_AE"/>
          </w:rPr>
          <w:rPr>
            <w:color w:val="0000EE"/>
            <w:u w:val="single"/>
          </w:rPr>
          <w:t>تكوين 49:8–12</w:t>
        </w:r>
      </w:hyperlink>
      <w:r>
        <w:rPr>
          <w:lang w:val="ar_AE" w:bidi="ar_AE"/>
        </w:rPr>
        <w:t>)، ووصل إلى ذروته مع داود (</w:t>
      </w:r>
      <w:hyperlink r:id="rId314">
        <w:r>
          <w:rPr>
            <w:lang w:val="ar_AE" w:bidi="ar_AE"/>
          </w:rPr>
          <w:rPr>
            <w:color w:val="0000EE"/>
            <w:u w:val="single"/>
          </w:rPr>
          <w:t>1 صموئيل 16:1–13</w:t>
        </w:r>
      </w:hyperlink>
      <w:r>
        <w:rPr>
          <w:lang w:val="ar_AE" w:bidi="ar_AE"/>
        </w:rPr>
        <w:t>)، واستمر في سليمان (</w:t>
      </w:r>
      <w:hyperlink r:id="rId206">
        <w:r>
          <w:rPr>
            <w:lang w:val="ar_AE" w:bidi="ar_AE"/>
          </w:rPr>
          <w:rPr>
            <w:color w:val="0000EE"/>
            <w:u w:val="single"/>
          </w:rPr>
          <w:t>1 أخبار 28:5–6</w:t>
        </w:r>
      </w:hyperlink>
      <w:r>
        <w:rPr>
          <w:lang w:val="ar_AE" w:bidi="ar_AE"/>
        </w:rPr>
        <w:t xml:space="preserve">, </w:t>
      </w:r>
      <w:hyperlink r:id="rId315">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6">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7">
        <w:r>
          <w:rPr>
            <w:lang w:val="ar_AE" w:bidi="ar_AE"/>
          </w:rPr>
          <w:rPr>
            <w:color w:val="0000EE"/>
            <w:u w:val="single"/>
          </w:rPr>
          <w:t>خروج 25:9</w:t>
        </w:r>
      </w:hyperlink>
      <w:r>
        <w:rPr>
          <w:lang w:val="ar_AE" w:bidi="ar_AE"/>
        </w:rPr>
        <w:t>) وللهيكل المستقبلي الذي رآه حزقيال (</w:t>
      </w:r>
      <w:hyperlink r:id="rId318">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19">
        <w:r>
          <w:rPr>
            <w:lang w:val="ar_AE" w:bidi="ar_AE"/>
          </w:rPr>
          <w:rPr>
            <w:color w:val="0000EE"/>
            <w:u w:val="single"/>
          </w:rPr>
          <w:t>خروج 25:18–22</w:t>
        </w:r>
      </w:hyperlink>
      <w:r>
        <w:rPr>
          <w:lang w:val="ar_AE" w:bidi="ar_AE"/>
        </w:rPr>
        <w:t xml:space="preserve">؛ </w:t>
      </w:r>
      <w:hyperlink r:id="rId320">
        <w:r>
          <w:rPr>
            <w:lang w:val="ar_AE" w:bidi="ar_AE"/>
          </w:rPr>
          <w:rPr>
            <w:color w:val="0000EE"/>
            <w:u w:val="single"/>
          </w:rPr>
          <w:t>2 صموئيل 6:2</w:t>
        </w:r>
      </w:hyperlink>
      <w:r>
        <w:rPr>
          <w:lang w:val="ar_AE" w:bidi="ar_AE"/>
        </w:rPr>
        <w:t xml:space="preserve">؛ </w:t>
      </w:r>
      <w:hyperlink r:id="rId321">
        <w:r>
          <w:rPr>
            <w:lang w:val="ar_AE" w:bidi="ar_AE"/>
          </w:rPr>
          <w:rPr>
            <w:color w:val="0000EE"/>
            <w:u w:val="single"/>
          </w:rPr>
          <w:t>مزمور 99:1</w:t>
        </w:r>
      </w:hyperlink>
      <w:r>
        <w:rPr>
          <w:lang w:val="ar_AE" w:bidi="ar_AE"/>
        </w:rPr>
        <w:t xml:space="preserve">؛ قارن مع </w:t>
      </w:r>
      <w:hyperlink r:id="rId322">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3">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5">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6">
        <w:r>
          <w:rPr>
            <w:lang w:val="ar_AE" w:bidi="ar_AE"/>
          </w:rPr>
          <w:rPr>
            <w:color w:val="0000EE"/>
            <w:u w:val="single"/>
          </w:rPr>
          <w:t>29:10ب- 13</w:t>
        </w:r>
      </w:hyperlink>
      <w:r>
        <w:rPr>
          <w:lang w:val="ar_AE" w:bidi="ar_AE"/>
        </w:rPr>
        <w:t>)، وتقديم وتكريس التقدمات (</w:t>
      </w:r>
      <w:hyperlink r:id="rId327">
        <w:r>
          <w:rPr>
            <w:lang w:val="ar_AE" w:bidi="ar_AE"/>
          </w:rPr>
          <w:rPr>
            <w:color w:val="0000EE"/>
            <w:u w:val="single"/>
          </w:rPr>
          <w:t>29:14–17</w:t>
        </w:r>
      </w:hyperlink>
      <w:r>
        <w:rPr>
          <w:lang w:val="ar_AE" w:bidi="ar_AE"/>
        </w:rPr>
        <w:t>)، والتضرع (</w:t>
      </w:r>
      <w:hyperlink r:id="rId328">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lang w:val="ar_AE" w:bidi="ar_AE"/>
          </w:rPr>
          <w:rPr>
            <w:color w:val="0000EE"/>
            <w:u w:val="single"/>
          </w:rPr>
          <w:t>حزقيال 40:46</w:t>
        </w:r>
      </w:hyperlink>
      <w:r>
        <w:rPr>
          <w:lang w:val="ar_AE" w:bidi="ar_AE"/>
        </w:rPr>
        <w:t xml:space="preserve">؛ </w:t>
      </w:r>
      <w:hyperlink r:id="rId330">
        <w:r>
          <w:rPr>
            <w:lang w:val="ar_AE" w:bidi="ar_AE"/>
          </w:rPr>
          <w:rPr>
            <w:color w:val="0000EE"/>
            <w:u w:val="single"/>
          </w:rPr>
          <w:t>43:19</w:t>
        </w:r>
      </w:hyperlink>
      <w:r>
        <w:rPr>
          <w:lang w:val="ar_AE" w:bidi="ar_AE"/>
        </w:rPr>
        <w:t xml:space="preserve">؛ </w:t>
      </w:r>
      <w:hyperlink r:id="rId331">
        <w:r>
          <w:rPr>
            <w:lang w:val="ar_AE" w:bidi="ar_AE"/>
          </w:rPr>
          <w:rPr>
            <w:color w:val="0000EE"/>
            <w:u w:val="single"/>
          </w:rPr>
          <w:t>44:15</w:t>
        </w:r>
      </w:hyperlink>
      <w:r>
        <w:rPr>
          <w:lang w:val="ar_AE" w:bidi="ar_AE"/>
        </w:rPr>
        <w:t xml:space="preserve">؛ </w:t>
      </w:r>
      <w:hyperlink r:id="rId332">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3">
        <w:r>
          <w:rPr>
            <w:lang w:val="ar_AE" w:bidi="ar_AE"/>
          </w:rPr>
          <w:rPr>
            <w:color w:val="0000EE"/>
            <w:u w:val="single"/>
          </w:rPr>
          <w:t>1 ملوك 22:41–50</w:t>
        </w:r>
      </w:hyperlink>
      <w:r>
        <w:rPr>
          <w:lang w:val="ar_AE" w:bidi="ar_AE"/>
        </w:rPr>
        <w:t>). مثل إبراهيم (</w:t>
      </w:r>
      <w:hyperlink r:id="rId334">
        <w:r>
          <w:rPr>
            <w:lang w:val="ar_AE" w:bidi="ar_AE"/>
          </w:rPr>
          <w:rPr>
            <w:color w:val="0000EE"/>
            <w:u w:val="single"/>
          </w:rPr>
          <w:t>تكوين 25:8</w:t>
        </w:r>
      </w:hyperlink>
      <w:r>
        <w:rPr>
          <w:lang w:val="ar_AE" w:bidi="ar_AE"/>
        </w:rPr>
        <w:t>) وإسحاق (</w:t>
      </w:r>
      <w:hyperlink r:id="rId335">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0">
        <w:r>
          <w:rPr>
            <w:lang w:val="ar_AE" w:bidi="ar_AE"/>
          </w:rPr>
          <w:rPr>
            <w:color w:val="0000EE"/>
            <w:u w:val="single"/>
          </w:rPr>
          <w:t>11:3</w:t>
        </w:r>
      </w:hyperlink>
      <w:r>
        <w:rPr>
          <w:lang w:val="ar_AE" w:bidi="ar_AE"/>
        </w:rPr>
        <w:t>)، وناثان (</w:t>
      </w:r>
      <w:hyperlink r:id="rId336">
        <w:r>
          <w:rPr>
            <w:lang w:val="ar_AE" w:bidi="ar_AE"/>
          </w:rPr>
          <w:rPr>
            <w:color w:val="0000EE"/>
            <w:u w:val="single"/>
          </w:rPr>
          <w:t>17:1–27</w:t>
        </w:r>
      </w:hyperlink>
      <w:r>
        <w:rPr>
          <w:lang w:val="ar_AE" w:bidi="ar_AE"/>
        </w:rPr>
        <w:t>)، وجاد (</w:t>
      </w:r>
      <w:hyperlink r:id="rId337">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38">
        <w:r>
          <w:rPr>
            <w:lang w:val="ar_AE" w:bidi="ar_AE"/>
          </w:rPr>
          <w:rPr>
            <w:color w:val="0000EE"/>
            <w:u w:val="single"/>
          </w:rPr>
          <w:t>1 ملوك 11:41–43</w:t>
        </w:r>
      </w:hyperlink>
      <w:r>
        <w:rPr>
          <w:lang w:val="ar_AE" w:bidi="ar_AE"/>
        </w:rPr>
        <w:t xml:space="preserve">؛ </w:t>
      </w:r>
      <w:hyperlink r:id="rId339">
        <w:r>
          <w:rPr>
            <w:lang w:val="ar_AE" w:bidi="ar_AE"/>
          </w:rPr>
          <w:rPr>
            <w:color w:val="0000EE"/>
            <w:u w:val="single"/>
          </w:rPr>
          <w:t>14:19–20</w:t>
        </w:r>
      </w:hyperlink>
      <w:r>
        <w:rPr>
          <w:lang w:val="ar_AE" w:bidi="ar_AE"/>
        </w:rPr>
        <w:t xml:space="preserve">، </w:t>
      </w:r>
      <w:hyperlink r:id="rId340">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