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Jonas 1.1, Jonas 1.1–2.10, Jonas 1.2, Jonas 1.3, Jonas 1.4, Jonas 1.5–6, Jonas 1.7–8, Jonas 1.9, Jonas 1.12, Jonas 1.13–14, Jonas 1.16, Jonas 2.1, Jonas 2.2–10, Jonas 2.3, Jonas 2.5, Jonas 2.7, Jonas 2.8, Jonas 2.9–10, Jonas 3.1–2, Jonas 3.1–4.11, Jonas 3.3, Jonas 3.4, Jonas 3.5–6, Jonas 3.6, Jonas 3.7–8, Jonas 3.10, Jonas 4.1, Jonas 4.1–7, Jonas 4.2, Jonas 4.3–5, Jonas 4.4, Jonas 4.6, Jonas 4.11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w:t>
      </w:r>
      <w:r/>
    </w:p>
    <w:p>
      <w:r/>
      <w:r>
        <w:t xml:space="preserve">Jonas, fils d'Amitthaï, est de Gath-Hépher. C'est une ville située à la frontière des territoires des tribus de Nephthali et de Zabulon. </w:t>
      </w:r>
    </w:p>
    <w:p>
      <w:r/>
      <w:r>
        <w:t xml:space="preserve">Il est prophète dans le royaume du Nord (Israël) pendant le règne de Jéroboam II (793–753 av. J.‑C.). Voir </w:t>
      </w:r>
      <w:hyperlink r:id="rId15">
        <w:r>
          <w:rPr>
            <w:color w:val="0000EE"/>
            <w:u w:val="single"/>
          </w:rPr>
          <w:t>2 Rois 14.25</w:t>
        </w:r>
      </w:hyperlink>
      <w:r>
        <w:t>.</w:t>
      </w:r>
      <w:r/>
      <w:r/>
    </w:p>
    <w:p>
      <w:r/>
    </w:p>
    <w:p>
      <w:pPr>
        <w:pStyle w:val="Heading2"/>
      </w:pPr>
      <w:r>
        <w:t>Jonas 1.1–2.10</w:t>
      </w:r>
      <w:r/>
    </w:p>
    <w:p>
      <w:r/>
      <w:r>
        <w:t>Au début, Jonas rejette la mission que le Seigneur lui confie, c'est-à-dire la mission d'avertir Ninive du jugement qui la menace à cause de sa méchanceté.</w:t>
      </w:r>
      <w:r/>
      <w:r/>
    </w:p>
    <w:p>
      <w:r/>
    </w:p>
    <w:p>
      <w:pPr>
        <w:pStyle w:val="Heading2"/>
      </w:pPr>
      <w:r>
        <w:t>Jonas 1.2</w:t>
      </w:r>
      <w:r/>
    </w:p>
    <w:p>
      <w:r/>
      <w:r>
        <w:t xml:space="preserve">À l'époque de Jonas, Ninive a déjà une longue histoire (voir </w:t>
      </w:r>
      <w:hyperlink r:id="rId16">
        <w:r>
          <w:rPr>
            <w:color w:val="0000EE"/>
            <w:u w:val="single"/>
          </w:rPr>
          <w:t>Gn 10.12</w:t>
        </w:r>
      </w:hyperlink>
      <w:r>
        <w:t xml:space="preserve">). C'est alors une ville importante de l'empire assyrien. Elle le restera jusqu'à sa destruction en 612 av. J.‑C. (voir </w:t>
      </w:r>
      <w:hyperlink r:id="rId17">
        <w:r>
          <w:rPr>
            <w:color w:val="0000EE"/>
            <w:u w:val="single"/>
          </w:rPr>
          <w:t>Na 1–3</w:t>
        </w:r>
      </w:hyperlink>
      <w:r>
        <w:t xml:space="preserve">). Les ruines de Ninive sont situées de l'autre côté du fleuve Hiddékel par rapport à la ville moderne de Mossoul, en Irak. • grande ville : voir </w:t>
      </w:r>
      <w:r>
        <w:t>note d'étude sur 3.3</w:t>
      </w:r>
      <w:r>
        <w:t>.</w:t>
      </w:r>
      <w:r/>
      <w:r/>
    </w:p>
    <w:p>
      <w:r/>
    </w:p>
    <w:p>
      <w:pPr>
        <w:pStyle w:val="Heading2"/>
      </w:pPr>
      <w:r>
        <w:t>Jonas 1.3</w:t>
      </w:r>
      <w:r/>
    </w:p>
    <w:p>
      <w:r/>
      <w:r>
        <w:t>La tentative de Jonas de s'éloigner de l'Éternel est vaine. On ne peut pas échapper à Dieu (</w:t>
      </w:r>
      <w:hyperlink r:id="rId18">
        <w:r>
          <w:rPr>
            <w:color w:val="0000EE"/>
            <w:u w:val="single"/>
          </w:rPr>
          <w:t>Ps 139.7–10</w:t>
        </w:r>
      </w:hyperlink>
      <w:r>
        <w:t>), ni désobéir à sa volonté sans en subir les conséquences (</w:t>
      </w:r>
      <w:hyperlink r:id="rId19">
        <w:r>
          <w:rPr>
            <w:color w:val="0000EE"/>
            <w:u w:val="single"/>
          </w:rPr>
          <w:t>Dt 8.5</w:t>
        </w:r>
      </w:hyperlink>
      <w:r>
        <w:t xml:space="preserve">). </w:t>
      </w:r>
    </w:p>
    <w:p>
      <w:r/>
      <w:r>
        <w:t>Le refus de Jonas d'aller à Ninive est cependant compréhensible. L'Assyrie est l'ennemie d'Israël et elle est connue pour sa violence (</w:t>
      </w:r>
      <w:hyperlink r:id="rId20">
        <w:r>
          <w:rPr>
            <w:color w:val="0000EE"/>
            <w:u w:val="single"/>
          </w:rPr>
          <w:t>Jon 3.8</w:t>
        </w:r>
      </w:hyperlink>
      <w:r>
        <w:t xml:space="preserve"> ; voir aussi </w:t>
      </w:r>
      <w:hyperlink r:id="rId21">
        <w:r>
          <w:rPr>
            <w:color w:val="0000EE"/>
            <w:u w:val="single"/>
          </w:rPr>
          <w:t>Na 3.1–4</w:t>
        </w:r>
      </w:hyperlink>
      <w:r>
        <w:t>). Jonas ne veut pas que ces non-Israélites aient l'occasion de se repentir et d'être sauvés (</w:t>
      </w:r>
      <w:hyperlink r:id="rId22">
        <w:r>
          <w:rPr>
            <w:color w:val="0000EE"/>
            <w:u w:val="single"/>
          </w:rPr>
          <w:t>Jon 4.2</w:t>
        </w:r>
      </w:hyperlink>
      <w:r>
        <w:t>). • Japho (nom de cette ville dans l'AT) ou Joppé (nom de cette ville dans le NT) est une ville portuaire importante sur la côte méditerranéenne (</w:t>
      </w:r>
      <w:hyperlink r:id="rId23">
        <w:r>
          <w:rPr>
            <w:color w:val="0000EE"/>
            <w:u w:val="single"/>
          </w:rPr>
          <w:t>2Ch 2.16</w:t>
        </w:r>
      </w:hyperlink>
      <w:r>
        <w:t xml:space="preserve"> ; </w:t>
      </w:r>
      <w:hyperlink r:id="rId24">
        <w:r>
          <w:rPr>
            <w:color w:val="0000EE"/>
            <w:u w:val="single"/>
          </w:rPr>
          <w:t>Esd 3.7</w:t>
        </w:r>
      </w:hyperlink>
      <w: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rPr>
        <w:t>Tarsis</w:t>
      </w:r>
      <w:r>
        <w:t xml:space="preserve"> est une référence générale à la mer ou à toute destination accessible par mer.</w:t>
      </w:r>
      <w:r/>
      <w:r/>
    </w:p>
    <w:p>
      <w:r/>
    </w:p>
    <w:p>
      <w:pPr>
        <w:pStyle w:val="Heading2"/>
      </w:pPr>
      <w:r>
        <w:t>Jonas 1.4</w:t>
      </w:r>
      <w:r/>
    </w:p>
    <w:p>
      <w:r/>
      <w:r>
        <w:t xml:space="preserve">Le pouvoir de Dieu sur la nature est un thème important tout au long du livre de Jonas (voir </w:t>
      </w:r>
      <w:hyperlink r:id="rId25">
        <w:r>
          <w:rPr>
            <w:color w:val="0000EE"/>
            <w:u w:val="single"/>
          </w:rPr>
          <w:t>Jon 1.4</w:t>
        </w:r>
      </w:hyperlink>
      <w:r>
        <w:t xml:space="preserve">, </w:t>
      </w:r>
      <w:hyperlink r:id="rId26">
        <w:r>
          <w:rPr>
            <w:color w:val="0000EE"/>
            <w:u w:val="single"/>
          </w:rPr>
          <w:t>9</w:t>
        </w:r>
      </w:hyperlink>
      <w:r>
        <w:t xml:space="preserve">, </w:t>
      </w:r>
      <w:hyperlink r:id="rId27">
        <w:r>
          <w:rPr>
            <w:color w:val="0000EE"/>
            <w:u w:val="single"/>
          </w:rPr>
          <w:t>13–16</w:t>
        </w:r>
      </w:hyperlink>
      <w:r>
        <w:t xml:space="preserve">, </w:t>
      </w:r>
      <w:hyperlink r:id="rId28">
        <w:r>
          <w:rPr>
            <w:color w:val="0000EE"/>
            <w:u w:val="single"/>
          </w:rPr>
          <w:t xml:space="preserve">17 </w:t>
        </w:r>
      </w:hyperlink>
      <w:r>
        <w:t xml:space="preserve">; </w:t>
      </w:r>
      <w:hyperlink r:id="rId29">
        <w:r>
          <w:rPr>
            <w:color w:val="0000EE"/>
            <w:u w:val="single"/>
          </w:rPr>
          <w:t>2.3</w:t>
        </w:r>
      </w:hyperlink>
      <w:r>
        <w:t xml:space="preserve">, </w:t>
      </w:r>
      <w:hyperlink r:id="rId30">
        <w:r>
          <w:rPr>
            <w:color w:val="0000EE"/>
            <w:u w:val="single"/>
          </w:rPr>
          <w:t xml:space="preserve">10 </w:t>
        </w:r>
      </w:hyperlink>
      <w:r>
        <w:t xml:space="preserve">; </w:t>
      </w:r>
      <w:hyperlink r:id="rId31">
        <w:r>
          <w:rPr>
            <w:color w:val="0000EE"/>
            <w:u w:val="single"/>
          </w:rPr>
          <w:t>4.6–7</w:t>
        </w:r>
      </w:hyperlink>
      <w:r>
        <w:t>).</w:t>
      </w:r>
      <w:r/>
      <w:r/>
    </w:p>
    <w:p>
      <w:r/>
    </w:p>
    <w:p>
      <w:pPr>
        <w:pStyle w:val="Heading2"/>
      </w:pPr>
      <w:r>
        <w:t>Jonas 1.5–6</w:t>
      </w:r>
      <w:r/>
    </w:p>
    <w:p>
      <w:r/>
      <w:r>
        <w:t>Le sommeil profond de Jonas lui est peut-être accordé par Dieu pour faire avancer la situation à un point où il est clair pour les marins que leurs dieux sont incapables de les secourir (</w:t>
      </w:r>
      <w:hyperlink r:id="rId32">
        <w:r>
          <w:rPr>
            <w:color w:val="0000EE"/>
            <w:u w:val="single"/>
          </w:rPr>
          <w:t>1.6</w:t>
        </w:r>
      </w:hyperlink>
      <w:r>
        <w:t>).</w:t>
      </w:r>
      <w:r/>
      <w:r/>
    </w:p>
    <w:p>
      <w:r/>
    </w:p>
    <w:p>
      <w:pPr>
        <w:pStyle w:val="Heading2"/>
      </w:pPr>
      <w:r>
        <w:t>Jonas 1.7–8</w:t>
      </w:r>
      <w:r/>
    </w:p>
    <w:p>
      <w:r/>
      <w:r>
        <w:t xml:space="preserve">Tirer au sort était permis par Dieu dans certains buts (voir </w:t>
      </w:r>
      <w:hyperlink r:id="rId33">
        <w:r>
          <w:rPr>
            <w:color w:val="0000EE"/>
            <w:u w:val="single"/>
          </w:rPr>
          <w:t>Lv 16.8</w:t>
        </w:r>
      </w:hyperlink>
      <w:r>
        <w:t xml:space="preserve"> ; </w:t>
      </w:r>
      <w:hyperlink r:id="rId34">
        <w:r>
          <w:rPr>
            <w:color w:val="0000EE"/>
            <w:u w:val="single"/>
          </w:rPr>
          <w:t>Jos 18.6</w:t>
        </w:r>
      </w:hyperlink>
      <w:r>
        <w:t xml:space="preserve"> ; </w:t>
      </w:r>
      <w:hyperlink r:id="rId35">
        <w:r>
          <w:rPr>
            <w:color w:val="0000EE"/>
            <w:u w:val="single"/>
          </w:rPr>
          <w:t>1Ch 26.12–16</w:t>
        </w:r>
      </w:hyperlink>
      <w:r>
        <w:t xml:space="preserve"> ; </w:t>
      </w:r>
      <w:hyperlink r:id="rId36">
        <w:r>
          <w:rPr>
            <w:color w:val="0000EE"/>
            <w:u w:val="single"/>
          </w:rPr>
          <w:t>Ac 1.26</w:t>
        </w:r>
      </w:hyperlink>
      <w:r>
        <w:t>). Pourtant, la divination en général, telle que pratiquée dans le monde antique, déplaisait au Seigneur (</w:t>
      </w:r>
      <w:hyperlink r:id="rId37">
        <w:r>
          <w:rPr>
            <w:color w:val="0000EE"/>
            <w:u w:val="single"/>
          </w:rPr>
          <w:t>Dt 18.9–13</w:t>
        </w:r>
      </w:hyperlink>
      <w:r>
        <w:t>). • pour savoir lequel d'entre eux leur attire ce malheur (en offensant les dieux) : il était assez courant dans le Proche-Orient ancien de supposer qu'un malheur était le résultat d'une offense contre un dieu.</w:t>
      </w:r>
      <w:r/>
      <w:r/>
    </w:p>
    <w:p>
      <w:r/>
    </w:p>
    <w:p>
      <w:pPr>
        <w:pStyle w:val="Heading2"/>
      </w:pPr>
      <w:r>
        <w:t>Jonas 1.9</w:t>
      </w:r>
      <w:r/>
    </w:p>
    <w:p>
      <w:r/>
      <w:r>
        <w:t xml:space="preserve">Hébreu : voir aussi </w:t>
      </w:r>
      <w:hyperlink r:id="rId38">
        <w:r>
          <w:rPr>
            <w:color w:val="0000EE"/>
            <w:u w:val="single"/>
          </w:rPr>
          <w:t>Gn 41.12</w:t>
        </w:r>
      </w:hyperlink>
      <w:r>
        <w:t xml:space="preserve"> ; </w:t>
      </w:r>
      <w:hyperlink r:id="rId39">
        <w:r>
          <w:rPr>
            <w:color w:val="0000EE"/>
            <w:u w:val="single"/>
          </w:rPr>
          <w:t>Ex 1.15</w:t>
        </w:r>
      </w:hyperlink>
      <w:r>
        <w:t xml:space="preserve"> ; </w:t>
      </w:r>
      <w:hyperlink r:id="rId40">
        <w:r>
          <w:rPr>
            <w:color w:val="0000EE"/>
            <w:u w:val="single"/>
          </w:rPr>
          <w:t>2.11</w:t>
        </w:r>
      </w:hyperlink>
      <w: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41">
        <w:r>
          <w:rPr>
            <w:color w:val="0000EE"/>
            <w:u w:val="single"/>
          </w:rPr>
          <w:t>Dt 6.4</w:t>
        </w:r>
      </w:hyperlink>
      <w:r>
        <w:t xml:space="preserve">), tout en adoptant parfois un langage qui reflète sa supériorité sur les faux dieux occupant l'imagination des peuples païens (voir </w:t>
      </w:r>
      <w:hyperlink r:id="rId42">
        <w:r>
          <w:rPr>
            <w:color w:val="0000EE"/>
            <w:u w:val="single"/>
          </w:rPr>
          <w:t>Ps 95.3–5</w:t>
        </w:r>
      </w:hyperlink>
      <w:r>
        <w:t>).</w:t>
      </w:r>
      <w:r/>
      <w:r/>
    </w:p>
    <w:p>
      <w:r/>
    </w:p>
    <w:p>
      <w:pPr>
        <w:pStyle w:val="Heading2"/>
      </w:pPr>
      <w:r>
        <w:t>Jonas 1.12</w:t>
      </w:r>
      <w:r/>
    </w:p>
    <w:p>
      <w:r/>
      <w:r>
        <w:t>Prenez-moi, et jetez-moi dans la mer : le calme apparent de Jonas quand il dit cela est surprenant. Il semble prêt à affronter la mort avec indifférence plutôt que de donner aux Assyriens, qu'il déteste, une chance de se repentir.</w:t>
      </w:r>
      <w:r/>
      <w:r/>
    </w:p>
    <w:p>
      <w:r/>
    </w:p>
    <w:p>
      <w:pPr>
        <w:pStyle w:val="Heading2"/>
      </w:pPr>
      <w:r>
        <w:t>Jonas 1.13–14</w:t>
      </w:r>
      <w:r/>
    </w:p>
    <w:p>
      <w:r/>
      <w:r>
        <w:t>Plutôt que de le jeter à la mer, les marins rament encore plus fort : il est maintenant clair que Jonas est celui qui a offensé le Seigneur. Mais les marins semblent inquiets que le Seigneur sera encore plus offensé s'ils tuent l'un de ses prophètes.</w:t>
      </w:r>
      <w:r/>
      <w:r/>
    </w:p>
    <w:p>
      <w:r/>
    </w:p>
    <w:p>
      <w:pPr>
        <w:pStyle w:val="Heading2"/>
      </w:pPr>
      <w:r>
        <w:t>Jonas 1.16</w:t>
      </w:r>
      <w:r/>
    </w:p>
    <w:p>
      <w:r/>
      <w:r>
        <w:t xml:space="preserve">saisis d'une grande crainte: la démonstration de la puissance de Dieu sur la mer agitée pousse les marins à l'adoration. Les sacrifices et les vœux sont des aspects du culte israélite (p. ex. </w:t>
      </w:r>
      <w:hyperlink r:id="rId43">
        <w:r>
          <w:rPr>
            <w:color w:val="0000EE"/>
            <w:u w:val="single"/>
          </w:rPr>
          <w:t>Ps 116.17–18</w:t>
        </w:r>
      </w:hyperlink>
      <w: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t>note d'étude sur Jon 2.8–9</w:t>
      </w:r>
      <w:r>
        <w:t>).</w:t>
      </w:r>
      <w:r/>
      <w:r/>
    </w:p>
    <w:p>
      <w:r/>
    </w:p>
    <w:p>
      <w:pPr>
        <w:pStyle w:val="Heading2"/>
      </w:pPr>
      <w:r>
        <w:t>Jonas 2.1</w:t>
      </w:r>
      <w:r/>
    </w:p>
    <w:p>
      <w:r/>
      <w: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r/>
      <w:r>
        <w:t>Si Dieu existe et qu'il a créé et contrôle la nature (</w:t>
      </w:r>
      <w:hyperlink r:id="rId26">
        <w:r>
          <w:rPr>
            <w:color w:val="0000EE"/>
            <w:u w:val="single"/>
          </w:rPr>
          <w:t>1.9</w:t>
        </w:r>
      </w:hyperlink>
      <w:r>
        <w:t xml:space="preserve">, </w:t>
      </w:r>
      <w:hyperlink r:id="rId44">
        <w:r>
          <w:rPr>
            <w:color w:val="0000EE"/>
            <w:u w:val="single"/>
          </w:rPr>
          <w:t>16</w:t>
        </w:r>
      </w:hyperlink>
      <w:r>
        <w:t xml:space="preserve"> ; voir aussi </w:t>
      </w:r>
      <w:hyperlink r:id="rId45">
        <w:r>
          <w:rPr>
            <w:color w:val="0000EE"/>
            <w:u w:val="single"/>
          </w:rPr>
          <w:t>Gn 1.21</w:t>
        </w:r>
      </w:hyperlink>
      <w: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6">
        <w:r>
          <w:rPr>
            <w:color w:val="0000EE"/>
            <w:u w:val="single"/>
          </w:rPr>
          <w:t>Dn 3.14–27</w:t>
        </w:r>
      </w:hyperlink>
      <w: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7">
        <w:r>
          <w:rPr>
            <w:color w:val="0000EE"/>
            <w:u w:val="single"/>
          </w:rPr>
          <w:t>Mt 12.39–41</w:t>
        </w:r>
      </w:hyperlink>
      <w:r>
        <w:t xml:space="preserve">). • « Ordonna » ou « fit venir » dans ce verset est la première des quatre fois que le mot hébreu traduit ainsi apparaît dans le livre (voir </w:t>
      </w:r>
      <w:hyperlink r:id="rId48">
        <w:r>
          <w:rPr>
            <w:color w:val="0000EE"/>
            <w:u w:val="single"/>
          </w:rPr>
          <w:t>Jon 4.6</w:t>
        </w:r>
      </w:hyperlink>
      <w:r>
        <w:t xml:space="preserve">, </w:t>
      </w:r>
      <w:hyperlink r:id="rId49">
        <w:r>
          <w:rPr>
            <w:color w:val="0000EE"/>
            <w:u w:val="single"/>
          </w:rPr>
          <w:t>7</w:t>
        </w:r>
      </w:hyperlink>
      <w:r>
        <w:t xml:space="preserve">, </w:t>
      </w:r>
      <w:hyperlink r:id="rId50">
        <w:r>
          <w:rPr>
            <w:color w:val="0000EE"/>
            <w:u w:val="single"/>
          </w:rPr>
          <w:t>8</w:t>
        </w:r>
      </w:hyperlink>
      <w:r>
        <w:t>). Les quatre fois où il y apparaît décrivent le contrôle sans effort que Dieu exerce sur les forces de la nature.</w:t>
      </w:r>
      <w:r/>
      <w:r/>
    </w:p>
    <w:p>
      <w:r/>
    </w:p>
    <w:p>
      <w:pPr>
        <w:pStyle w:val="Heading2"/>
      </w:pPr>
      <w:r>
        <w:t>Jonas 2.2–10</w:t>
      </w:r>
      <w:r/>
    </w:p>
    <w:p>
      <w:r/>
      <w: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
    </w:p>
    <w:p>
      <w:r/>
    </w:p>
    <w:p>
      <w:pPr>
        <w:pStyle w:val="Heading2"/>
      </w:pPr>
      <w:r>
        <w:t>Jonas 2.3</w:t>
      </w:r>
      <w:r/>
    </w:p>
    <w:p>
      <w:r/>
      <w: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rPr>
        <w:t>du ventre du séjour des morts</w:t>
      </w:r>
      <w:r>
        <w:t xml:space="preserve">) : le séjour des morts était considéré comme la demeure des morts (voir </w:t>
      </w:r>
      <w:hyperlink r:id="rId51">
        <w:r>
          <w:rPr>
            <w:color w:val="0000EE"/>
            <w:u w:val="single"/>
          </w:rPr>
          <w:t xml:space="preserve">Es 14.15 </w:t>
        </w:r>
      </w:hyperlink>
      <w:r>
        <w:t xml:space="preserve">; </w:t>
      </w:r>
      <w:hyperlink r:id="rId52">
        <w:r>
          <w:rPr>
            <w:color w:val="0000EE"/>
            <w:u w:val="single"/>
          </w:rPr>
          <w:t>Ez 31.15–17</w:t>
        </w:r>
      </w:hyperlink>
      <w:r>
        <w:t>). La métaphore du « ventre du séjour des morts » ne se trouve nulle part ailleurs dans l'Ancien Testament. Cette métaphore illustre l'expérience de Jonas quand il est délivré du séjour des morts par le poisson qui l'avale.</w:t>
      </w:r>
      <w:r/>
      <w:r/>
    </w:p>
    <w:p>
      <w:r/>
    </w:p>
    <w:p>
      <w:pPr>
        <w:pStyle w:val="Heading2"/>
      </w:pPr>
      <w:r>
        <w:t>Jonas 2.5</w:t>
      </w:r>
      <w:r/>
    </w:p>
    <w:p>
      <w:r/>
      <w: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3">
        <w:r>
          <w:rPr>
            <w:color w:val="0000EE"/>
            <w:u w:val="single"/>
          </w:rPr>
          <w:t>1.3</w:t>
        </w:r>
      </w:hyperlink>
      <w:r>
        <w:t xml:space="preserve">). • je verrai encore : soit Jonas est confiant qu'il sera sauvé et dit donc qu'il adorera à nouveau dans le Temple à Jérusalem, soit il appelle le Seigneur dans son Temple depuis la mer (comp. avec </w:t>
      </w:r>
      <w:hyperlink r:id="rId54">
        <w:r>
          <w:rPr>
            <w:color w:val="0000EE"/>
            <w:u w:val="single"/>
          </w:rPr>
          <w:t>2.7</w:t>
        </w:r>
      </w:hyperlink>
      <w:r>
        <w:t>).</w:t>
      </w:r>
      <w:r/>
      <w:r/>
    </w:p>
    <w:p>
      <w:r/>
    </w:p>
    <w:p>
      <w:pPr>
        <w:pStyle w:val="Heading2"/>
      </w:pPr>
      <w:r>
        <w:t>Jonas 2.7</w:t>
      </w:r>
      <w:r/>
    </w:p>
    <w:p>
      <w:r/>
      <w:r>
        <w:t>Les métaphores que Jonas utilise (racines des montagnes</w:t>
      </w:r>
      <w:r>
        <w:rPr>
          <w:i/>
        </w:rPr>
        <w:t xml:space="preserve"> ;</w:t>
      </w:r>
      <w:r>
        <w:t xml:space="preserve"> barres de la terre) reflètent des concepts anciens de l'au-delà, où les morts sont profondément enfouis dans la terre (voir aussi </w:t>
      </w:r>
      <w:hyperlink r:id="rId55">
        <w:r>
          <w:rPr>
            <w:color w:val="0000EE"/>
            <w:u w:val="single"/>
          </w:rPr>
          <w:t>2.2</w:t>
        </w:r>
      </w:hyperlink>
      <w: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
    </w:p>
    <w:p>
      <w:r/>
    </w:p>
    <w:p>
      <w:pPr>
        <w:pStyle w:val="Heading2"/>
      </w:pPr>
      <w:r>
        <w:t>Jonas 2.8</w:t>
      </w:r>
      <w:r/>
    </w:p>
    <w:p>
      <w:r/>
      <w: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8">
        <w:r>
          <w:rPr>
            <w:color w:val="0000EE"/>
            <w:u w:val="single"/>
          </w:rPr>
          <w:t>Ps 139.7–10</w:t>
        </w:r>
      </w:hyperlink>
      <w:r>
        <w:t xml:space="preserve"> ; </w:t>
      </w:r>
      <w:hyperlink r:id="rId56">
        <w:r>
          <w:rPr>
            <w:color w:val="0000EE"/>
            <w:u w:val="single"/>
          </w:rPr>
          <w:t>Jr 23.23–24</w:t>
        </w:r>
      </w:hyperlink>
      <w:r>
        <w:t>).</w:t>
      </w:r>
      <w:r/>
      <w:r/>
    </w:p>
    <w:p>
      <w:r/>
    </w:p>
    <w:p>
      <w:pPr>
        <w:pStyle w:val="Heading2"/>
      </w:pPr>
      <w:r>
        <w:t>Jonas 2.9–10</w:t>
      </w:r>
      <w:r/>
    </w:p>
    <w:p>
      <w:r/>
      <w:r>
        <w:t xml:space="preserve">La conclusion de la prière-psaume de Jonas ressemble à </w:t>
      </w:r>
      <w:hyperlink r:id="rId44">
        <w:r>
          <w:rPr>
            <w:color w:val="0000EE"/>
            <w:u w:val="single"/>
          </w:rPr>
          <w:t>1.16</w:t>
        </w:r>
      </w:hyperlink>
      <w:r>
        <w:t xml:space="preserve"> : les marins réagissent également à la puissance de l'Éternel qui les sauve et à ses actes de miséricorde par des sacrifices et des vœux.</w:t>
      </w:r>
      <w:r/>
      <w:r/>
    </w:p>
    <w:p>
      <w:r/>
    </w:p>
    <w:p>
      <w:pPr>
        <w:pStyle w:val="Heading2"/>
      </w:pPr>
      <w:r>
        <w:t>Jonas 3.1–2</w:t>
      </w:r>
      <w:r/>
    </w:p>
    <w:p>
      <w:r/>
      <w:r>
        <w:t xml:space="preserve">La deuxième partie du livre commence comme la première (voir </w:t>
      </w:r>
      <w:hyperlink r:id="rId57">
        <w:r>
          <w:rPr>
            <w:color w:val="0000EE"/>
            <w:u w:val="single"/>
          </w:rPr>
          <w:t>1.1–2</w:t>
        </w:r>
      </w:hyperlink>
      <w:r>
        <w:t>).</w:t>
      </w:r>
      <w:r/>
      <w:r/>
    </w:p>
    <w:p>
      <w:r/>
    </w:p>
    <w:p>
      <w:pPr>
        <w:pStyle w:val="Heading2"/>
      </w:pPr>
      <w:r>
        <w:t>Jonas 3.1–4.11</w:t>
      </w:r>
      <w:r/>
    </w:p>
    <w:p>
      <w:r/>
      <w:r>
        <w:t>Dieu ordonne de nouveau à Jonas d'aller prêcher à Ninive. Cette fois, Jonas obéit. Cela mène à une ironie : la ville se repent, comme Jonas le craignait. Jonas est donc irrité, parce que Dieu s'est repenti de la destruction dont il avait menacé la ville.</w:t>
      </w:r>
      <w:r/>
      <w:r/>
    </w:p>
    <w:p>
      <w:r/>
    </w:p>
    <w:p>
      <w:pPr>
        <w:pStyle w:val="Heading2"/>
      </w:pPr>
      <w:r>
        <w:t>Jonas 3.3</w:t>
      </w:r>
      <w:r/>
    </w:p>
    <w:p>
      <w:r/>
      <w:r>
        <w:t>une très grande ville, de trois jours de marche : Dieu désire sauver plutôt que détruire une telle grande ville, dans laquelle se trouvent de nombreux êtres humains et de nombreux animaux (</w:t>
      </w:r>
      <w:hyperlink r:id="rId58">
        <w:r>
          <w:rPr>
            <w:color w:val="0000EE"/>
            <w:u w:val="single"/>
          </w:rPr>
          <w:t>4.11</w:t>
        </w:r>
      </w:hyperlink>
      <w:r>
        <w:t xml:space="preserve">). Ce désir de la part de Dieu est précisément ce contre quoi Jonas lutte (voir </w:t>
      </w:r>
      <w:hyperlink r:id="rId22">
        <w:r>
          <w:rPr>
            <w:color w:val="0000EE"/>
            <w:u w:val="single"/>
          </w:rPr>
          <w:t>4.2</w:t>
        </w:r>
      </w:hyperlink>
      <w:r>
        <w:t xml:space="preserve">, </w:t>
      </w:r>
      <w:hyperlink r:id="rId59">
        <w:r>
          <w:rPr>
            <w:color w:val="0000EE"/>
            <w:u w:val="single"/>
          </w:rPr>
          <w:t>10–11</w:t>
        </w:r>
      </w:hyperlink>
      <w: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
    </w:p>
    <w:p>
      <w:r/>
    </w:p>
    <w:p>
      <w:pPr>
        <w:pStyle w:val="Heading2"/>
      </w:pPr>
      <w:r>
        <w:t>Jonas 3.4</w:t>
      </w:r>
      <w:r/>
    </w:p>
    <w:p>
      <w:r/>
      <w:r>
        <w:t>Encore quarante jours, et Ninive est détruite</w:t>
      </w:r>
      <w:r>
        <w:t xml:space="preserve"> ! Le message de Jonas ne semble pas inclure d'autre possibilité que la destruction. Par exemple, il aurait pu ajouter : « Mais si vous vous repentez, Dieu ne vous détruira pas » (notons l'incertitude du roi dans </w:t>
      </w:r>
      <w:hyperlink r:id="rId60">
        <w:r>
          <w:rPr>
            <w:color w:val="0000EE"/>
            <w:u w:val="single"/>
          </w:rPr>
          <w:t>3.9</w:t>
        </w:r>
      </w:hyperlink>
      <w:r>
        <w:t>). Jonas sait cependant que Dieu préfère que les gens se repentent plutôt que de les détruire (</w:t>
      </w:r>
      <w:hyperlink r:id="rId61">
        <w:r>
          <w:rPr>
            <w:color w:val="0000EE"/>
            <w:u w:val="single"/>
          </w:rPr>
          <w:t>3.10</w:t>
        </w:r>
      </w:hyperlink>
      <w:r>
        <w:t xml:space="preserve"> ; </w:t>
      </w:r>
      <w:hyperlink r:id="rId22">
        <w:r>
          <w:rPr>
            <w:color w:val="0000EE"/>
            <w:u w:val="single"/>
          </w:rPr>
          <w:t>4.2</w:t>
        </w:r>
      </w:hyperlink>
      <w:r>
        <w:t>).</w:t>
      </w:r>
      <w:r/>
      <w:r/>
    </w:p>
    <w:p>
      <w:r/>
    </w:p>
    <w:p>
      <w:pPr>
        <w:pStyle w:val="Heading2"/>
      </w:pPr>
      <w:r>
        <w:t>Jonas 3.5–6</w:t>
      </w:r>
      <w:r/>
    </w:p>
    <w:p>
      <w:r/>
      <w:r>
        <w:t xml:space="preserve">Pour la deuxième fois dans ce court livre, les païens répondent favorablement au Seigneur (voir </w:t>
      </w:r>
      <w:hyperlink r:id="rId44">
        <w:r>
          <w:rPr>
            <w:color w:val="0000EE"/>
            <w:u w:val="single"/>
          </w:rPr>
          <w:t>1.16</w:t>
        </w:r>
      </w:hyperlink>
      <w:r>
        <w:t xml:space="preserve">). • Dans l'Israël de l'Antiquité, le jeûne accompagnait souvent la prière et la repentance en période de détresse (voir </w:t>
      </w:r>
      <w:hyperlink r:id="rId62">
        <w:r>
          <w:rPr>
            <w:color w:val="0000EE"/>
            <w:u w:val="single"/>
          </w:rPr>
          <w:t>2S 1.12</w:t>
        </w:r>
      </w:hyperlink>
      <w:r>
        <w:t xml:space="preserve"> ; </w:t>
      </w:r>
      <w:hyperlink r:id="rId63">
        <w:r>
          <w:rPr>
            <w:color w:val="0000EE"/>
            <w:u w:val="single"/>
          </w:rPr>
          <w:t>Né 1.4</w:t>
        </w:r>
      </w:hyperlink>
      <w:r>
        <w:t xml:space="preserve">). Le fait de porter des sacs et de s'asseoir sur un tas de cendres accompagnait souvent les lamentations et la repentance dans la tristesse (voir </w:t>
      </w:r>
      <w:hyperlink r:id="rId64">
        <w:r>
          <w:rPr>
            <w:color w:val="0000EE"/>
            <w:u w:val="single"/>
          </w:rPr>
          <w:t>Gn 37.34</w:t>
        </w:r>
      </w:hyperlink>
      <w:r>
        <w:t xml:space="preserve"> ; </w:t>
      </w:r>
      <w:hyperlink r:id="rId65">
        <w:r>
          <w:rPr>
            <w:color w:val="0000EE"/>
            <w:u w:val="single"/>
          </w:rPr>
          <w:t>Jb 16.15</w:t>
        </w:r>
      </w:hyperlink>
      <w:r>
        <w:t xml:space="preserve"> ; </w:t>
      </w:r>
      <w:hyperlink r:id="rId66">
        <w:r>
          <w:rPr>
            <w:color w:val="0000EE"/>
            <w:u w:val="single"/>
          </w:rPr>
          <w:t>Lm 2.10</w:t>
        </w:r>
      </w:hyperlink>
      <w: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7">
        <w:r>
          <w:rPr>
            <w:color w:val="0000EE"/>
            <w:u w:val="single"/>
          </w:rPr>
          <w:t>Mt 12.41</w:t>
        </w:r>
      </w:hyperlink>
      <w:r>
        <w:t>).</w:t>
      </w:r>
      <w:r/>
      <w:r/>
    </w:p>
    <w:p>
      <w:r/>
    </w:p>
    <w:p>
      <w:pPr>
        <w:pStyle w:val="Heading2"/>
      </w:pPr>
      <w:r>
        <w:t>Jonas 3.6</w:t>
      </w:r>
      <w:r/>
    </w:p>
    <w:p>
      <w:r/>
      <w:r>
        <w:t xml:space="preserve">Le roi de Ninive est peut-être un gouverneur de la ville dont on ignore le nom. Ou alors il s'agit peut-être du roi d'Assyrie. Dans ce cas, Ninive est peut-être la capitale de son gouvernement (voir </w:t>
      </w:r>
      <w:hyperlink r:id="rId68">
        <w:r>
          <w:rPr>
            <w:color w:val="0000EE"/>
            <w:u w:val="single"/>
          </w:rPr>
          <w:t>2R 19.9–13</w:t>
        </w:r>
      </w:hyperlink>
      <w:r>
        <w:t>).</w:t>
      </w:r>
      <w:r/>
      <w:r/>
    </w:p>
    <w:p>
      <w:r/>
    </w:p>
    <w:p>
      <w:pPr>
        <w:pStyle w:val="Heading2"/>
      </w:pPr>
      <w:r>
        <w:t>Jonas 3.7–8</w:t>
      </w:r>
      <w:r/>
    </w:p>
    <w:p>
      <w:r/>
      <w: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
    </w:p>
    <w:p>
      <w:r/>
    </w:p>
    <w:p>
      <w:pPr>
        <w:pStyle w:val="Heading2"/>
      </w:pPr>
      <w:r>
        <w:t>Jonas 3.10</w:t>
      </w:r>
      <w:r/>
    </w:p>
    <w:p>
      <w:r/>
      <w:r>
        <w:t>Dieu se repentit : si le peuple de Ninive ne s'était pas repenti, Dieu les aurait détruits (</w:t>
      </w:r>
      <w:hyperlink r:id="rId69">
        <w:r>
          <w:rPr>
            <w:color w:val="0000EE"/>
            <w:u w:val="single"/>
          </w:rPr>
          <w:t>3.4</w:t>
        </w:r>
      </w:hyperlink>
      <w:r>
        <w:t xml:space="preserve">). Mais Dieu est prêt à accueillir leur repentance avec miséricorde (voir </w:t>
      </w:r>
      <w:hyperlink r:id="rId22">
        <w:r>
          <w:rPr>
            <w:color w:val="0000EE"/>
            <w:u w:val="single"/>
          </w:rPr>
          <w:t>4.2</w:t>
        </w:r>
      </w:hyperlink>
      <w:r>
        <w:t xml:space="preserve">, </w:t>
      </w:r>
      <w:hyperlink r:id="rId58">
        <w:r>
          <w:rPr>
            <w:color w:val="0000EE"/>
            <w:u w:val="single"/>
          </w:rPr>
          <w:t>11</w:t>
        </w:r>
      </w:hyperlink>
      <w: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70">
        <w:r>
          <w:rPr>
            <w:color w:val="0000EE"/>
            <w:u w:val="single"/>
          </w:rPr>
          <w:t>Ps 139.4</w:t>
        </w:r>
      </w:hyperlink>
      <w:r>
        <w:t xml:space="preserve"> ; </w:t>
      </w:r>
      <w:hyperlink r:id="rId71">
        <w:r>
          <w:rPr>
            <w:color w:val="0000EE"/>
            <w:u w:val="single"/>
          </w:rPr>
          <w:t>Es 46.10</w:t>
        </w:r>
      </w:hyperlink>
      <w:r>
        <w:t xml:space="preserve"> ; </w:t>
      </w:r>
      <w:hyperlink r:id="rId72">
        <w:r>
          <w:rPr>
            <w:color w:val="0000EE"/>
            <w:u w:val="single"/>
          </w:rPr>
          <w:t>Dn 2.28–29</w:t>
        </w:r>
      </w:hyperlink>
      <w:r>
        <w:t xml:space="preserve"> ; </w:t>
      </w:r>
      <w:hyperlink r:id="rId73">
        <w:r>
          <w:rPr>
            <w:color w:val="0000EE"/>
            <w:u w:val="single"/>
          </w:rPr>
          <w:t>Mt 24.36</w:t>
        </w:r>
      </w:hyperlink>
      <w:r>
        <w:t>). Rien dans ce récit ne contredit cela.</w:t>
      </w:r>
      <w:r/>
      <w:r/>
    </w:p>
    <w:p>
      <w:r/>
    </w:p>
    <w:p>
      <w:pPr>
        <w:pStyle w:val="Heading2"/>
      </w:pPr>
      <w:r>
        <w:t>Jonas 4.1</w:t>
      </w:r>
      <w:r/>
    </w:p>
    <w:p>
      <w:r/>
      <w:r>
        <w:t xml:space="preserve">Cela : ce qui est arrivé (voir </w:t>
      </w:r>
      <w:r>
        <w:t>note d'étude sur 3.10</w:t>
      </w:r>
      <w:r>
        <w:t>).</w:t>
      </w:r>
      <w:r/>
      <w:r/>
    </w:p>
    <w:p>
      <w:r/>
    </w:p>
    <w:p>
      <w:pPr>
        <w:pStyle w:val="Heading2"/>
      </w:pPr>
      <w:r>
        <w:t>Jonas 4.1–7</w:t>
      </w:r>
      <w:r/>
    </w:p>
    <w:p>
      <w:r/>
      <w: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4">
        <w:r>
          <w:rPr>
            <w:color w:val="0000EE"/>
            <w:u w:val="single"/>
          </w:rPr>
          <w:t>4.8–11</w:t>
        </w:r>
      </w:hyperlink>
      <w:r>
        <w:t xml:space="preserve"> pour sa réponse).</w:t>
      </w:r>
      <w:r/>
      <w:r/>
    </w:p>
    <w:p>
      <w:r/>
    </w:p>
    <w:p>
      <w:pPr>
        <w:pStyle w:val="Heading2"/>
      </w:pPr>
      <w:r>
        <w:t>Jonas 4.2</w:t>
      </w:r>
      <w:r/>
    </w:p>
    <w:p>
      <w:r/>
      <w:r>
        <w:t>Jonas exprime les raisons de sa fuite initiale loin de l'Éternel (</w:t>
      </w:r>
      <w:hyperlink r:id="rId53">
        <w:r>
          <w:rPr>
            <w:color w:val="0000EE"/>
            <w:u w:val="single"/>
          </w:rPr>
          <w:t>1.3</w:t>
        </w:r>
      </w:hyperlink>
      <w:r>
        <w:t xml:space="preserve">) : il savait que l'Éternel ne détruirait pas les gens impies de Ninive en cas de repentance. • je savais : Jonas cite une partie de </w:t>
      </w:r>
      <w:hyperlink r:id="rId75">
        <w:r>
          <w:rPr>
            <w:color w:val="0000EE"/>
            <w:u w:val="single"/>
          </w:rPr>
          <w:t>Ex 34.6–7</w:t>
        </w:r>
      </w:hyperlink>
      <w:r>
        <w:t xml:space="preserve">. C'est un passage tiré d'un contexte parlant de la relation d'alliance entre Israël et l'Éternel. L'Ancien Testament parle déjà du désir de Dieu de répandre le salut aux nations (voir </w:t>
      </w:r>
      <w:hyperlink r:id="rId76">
        <w:r>
          <w:rPr>
            <w:color w:val="0000EE"/>
            <w:u w:val="single"/>
          </w:rPr>
          <w:t>Mt 28.18–20</w:t>
        </w:r>
      </w:hyperlink>
      <w:r>
        <w:t>).</w:t>
      </w:r>
      <w:r/>
      <w:r/>
    </w:p>
    <w:p>
      <w:r/>
    </w:p>
    <w:p>
      <w:pPr>
        <w:pStyle w:val="Heading2"/>
      </w:pPr>
      <w:r>
        <w:t>Jonas 4.3–5</w:t>
      </w:r>
      <w:r/>
    </w:p>
    <w:p>
      <w:r/>
      <w:r>
        <w:t xml:space="preserve">Le désir de Jonas de mourir plutôt que d'accepter la volonté de Dieu (voir aussi </w:t>
      </w:r>
      <w:hyperlink r:id="rId77">
        <w:r>
          <w:rPr>
            <w:color w:val="0000EE"/>
            <w:u w:val="single"/>
          </w:rPr>
          <w:t>4.8–9</w:t>
        </w:r>
      </w:hyperlink>
      <w:r>
        <w:t>), et son choix d'attendre dans l'espoir que la ville soit détruite (</w:t>
      </w:r>
      <w:hyperlink r:id="rId78">
        <w:r>
          <w:rPr>
            <w:color w:val="0000EE"/>
            <w:u w:val="single"/>
          </w:rPr>
          <w:t>4.5</w:t>
        </w:r>
      </w:hyperlink>
      <w:r>
        <w:t>), sont des signes de son endurcissement et de sa haine des Assyriens.</w:t>
      </w:r>
      <w:r/>
      <w:r/>
    </w:p>
    <w:p>
      <w:r/>
    </w:p>
    <w:p>
      <w:pPr>
        <w:pStyle w:val="Heading2"/>
      </w:pPr>
      <w:r>
        <w:t>Jonas 4.4</w:t>
      </w:r>
      <w:r/>
    </w:p>
    <w:p>
      <w:r/>
      <w:r>
        <w:t>La réponse de l'Éternel est une question rhétorique. La réponse attendue est : « Non, bien sûr que non » ! La leçon qui suit (</w:t>
      </w:r>
      <w:hyperlink r:id="rId79">
        <w:r>
          <w:rPr>
            <w:color w:val="0000EE"/>
            <w:u w:val="single"/>
          </w:rPr>
          <w:t>4.6–11</w:t>
        </w:r>
      </w:hyperlink>
      <w:r>
        <w:t>) révèle pourquoi Jonas ne devrait pas être irrité.</w:t>
      </w:r>
      <w:r/>
      <w:r/>
    </w:p>
    <w:p>
      <w:r/>
    </w:p>
    <w:p>
      <w:pPr>
        <w:pStyle w:val="Heading2"/>
      </w:pPr>
      <w:r>
        <w:t>Jonas 4.6</w:t>
      </w:r>
      <w:r/>
    </w:p>
    <w:p>
      <w:r/>
      <w:r>
        <w:t xml:space="preserve">L'Éternel est le nom d'alliance de Dieu dans sa relation avec Israël (voir p. ex. </w:t>
      </w:r>
      <w:hyperlink r:id="rId80">
        <w:r>
          <w:rPr>
            <w:color w:val="0000EE"/>
            <w:u w:val="single"/>
          </w:rPr>
          <w:t>Ps 72.18</w:t>
        </w:r>
      </w:hyperlink>
      <w:r>
        <w:t xml:space="preserve">). Dieu fait ces choses pour montrer sa fidélité à l'alliance envers Jonas et envers ceux en Israël qui ont la même attitude. • fit croître : voir </w:t>
      </w:r>
      <w:r>
        <w:t>note d'étude sur Jon 1.17</w:t>
      </w:r>
      <w:r>
        <w:t>.</w:t>
      </w:r>
      <w:r/>
      <w:r/>
    </w:p>
    <w:p>
      <w:r/>
    </w:p>
    <w:p>
      <w:pPr>
        <w:pStyle w:val="Heading2"/>
      </w:pPr>
      <w:r>
        <w:t>Jonas 4.11</w:t>
      </w:r>
      <w:r/>
    </w:p>
    <w:p>
      <w:r/>
      <w: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81">
        <w:r>
          <w:rPr>
            <w:color w:val="0000EE"/>
            <w:u w:val="single"/>
          </w:rPr>
          <w:t>Jn 3.19–21</w:t>
        </w:r>
      </w:hyperlink>
      <w: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5" TargetMode="External"/><Relationship Id="rId16" Type="http://schemas.openxmlformats.org/officeDocument/2006/relationships/hyperlink" Target="https://ref.ly/Gen10:12" TargetMode="External"/><Relationship Id="rId17" Type="http://schemas.openxmlformats.org/officeDocument/2006/relationships/hyperlink" Target="https://ref.ly/Nah1:1-Nah3:19" TargetMode="External"/><Relationship Id="rId18" Type="http://schemas.openxmlformats.org/officeDocument/2006/relationships/hyperlink" Target="https://ref.ly/Ps139:7-Ps139:10" TargetMode="External"/><Relationship Id="rId19" Type="http://schemas.openxmlformats.org/officeDocument/2006/relationships/hyperlink" Target="https://ref.ly/Deut8:5" TargetMode="External"/><Relationship Id="rId20" Type="http://schemas.openxmlformats.org/officeDocument/2006/relationships/hyperlink" Target="https://ref.ly/Jonah3:8" TargetMode="External"/><Relationship Id="rId21" Type="http://schemas.openxmlformats.org/officeDocument/2006/relationships/hyperlink" Target="https://ref.ly/Nah3:1-Nah3:4" TargetMode="External"/><Relationship Id="rId22" Type="http://schemas.openxmlformats.org/officeDocument/2006/relationships/hyperlink" Target="https://ref.ly/Jonah4:2" TargetMode="External"/><Relationship Id="rId23" Type="http://schemas.openxmlformats.org/officeDocument/2006/relationships/hyperlink" Target="https://ref.ly/2Chr2:16" TargetMode="External"/><Relationship Id="rId24" Type="http://schemas.openxmlformats.org/officeDocument/2006/relationships/hyperlink" Target="https://ref.ly/Ezra3:7" TargetMode="External"/><Relationship Id="rId25" Type="http://schemas.openxmlformats.org/officeDocument/2006/relationships/hyperlink" Target="https://ref.ly/Jonah1:4" TargetMode="External"/><Relationship Id="rId26" Type="http://schemas.openxmlformats.org/officeDocument/2006/relationships/hyperlink" Target="https://ref.ly/Jonah1:9" TargetMode="External"/><Relationship Id="rId27" Type="http://schemas.openxmlformats.org/officeDocument/2006/relationships/hyperlink" Target="https://ref.ly/Jonah1:13-Jonah1:16" TargetMode="External"/><Relationship Id="rId28" Type="http://schemas.openxmlformats.org/officeDocument/2006/relationships/hyperlink" Target="https://ref.ly/Jonah1:17" TargetMode="External"/><Relationship Id="rId29" Type="http://schemas.openxmlformats.org/officeDocument/2006/relationships/hyperlink" Target="https://ref.ly/Jonah2:3" TargetMode="External"/><Relationship Id="rId30" Type="http://schemas.openxmlformats.org/officeDocument/2006/relationships/hyperlink" Target="https://ref.ly/Jonah2:10" TargetMode="External"/><Relationship Id="rId31" Type="http://schemas.openxmlformats.org/officeDocument/2006/relationships/hyperlink" Target="https://ref.ly/Jonah4:6-Jonah4:7" TargetMode="External"/><Relationship Id="rId32" Type="http://schemas.openxmlformats.org/officeDocument/2006/relationships/hyperlink" Target="https://ref.ly/Jonah1:6" TargetMode="External"/><Relationship Id="rId33" Type="http://schemas.openxmlformats.org/officeDocument/2006/relationships/hyperlink" Target="https://ref.ly/Lev16:8" TargetMode="External"/><Relationship Id="rId34" Type="http://schemas.openxmlformats.org/officeDocument/2006/relationships/hyperlink" Target="https://ref.ly/Josh18:6" TargetMode="External"/><Relationship Id="rId35" Type="http://schemas.openxmlformats.org/officeDocument/2006/relationships/hyperlink" Target="https://ref.ly/1Chr26:12-1Chr26:16" TargetMode="External"/><Relationship Id="rId36" Type="http://schemas.openxmlformats.org/officeDocument/2006/relationships/hyperlink" Target="https://ref.ly/Acts1:26" TargetMode="External"/><Relationship Id="rId37" Type="http://schemas.openxmlformats.org/officeDocument/2006/relationships/hyperlink" Target="https://ref.ly/Deut18:9-Deut18:13" TargetMode="External"/><Relationship Id="rId38" Type="http://schemas.openxmlformats.org/officeDocument/2006/relationships/hyperlink" Target="https://ref.ly/Gen41:12" TargetMode="External"/><Relationship Id="rId39" Type="http://schemas.openxmlformats.org/officeDocument/2006/relationships/hyperlink" Target="https://ref.ly/Exod1:15" TargetMode="External"/><Relationship Id="rId40" Type="http://schemas.openxmlformats.org/officeDocument/2006/relationships/hyperlink" Target="https://ref.ly/Exod2:11" TargetMode="External"/><Relationship Id="rId41" Type="http://schemas.openxmlformats.org/officeDocument/2006/relationships/hyperlink" Target="https://ref.ly/Deut6:4" TargetMode="External"/><Relationship Id="rId42" Type="http://schemas.openxmlformats.org/officeDocument/2006/relationships/hyperlink" Target="https://ref.ly/Ps95:3-Ps95:5" TargetMode="External"/><Relationship Id="rId43" Type="http://schemas.openxmlformats.org/officeDocument/2006/relationships/hyperlink" Target="https://ref.ly/Ps116:17-Ps116:18" TargetMode="External"/><Relationship Id="rId44" Type="http://schemas.openxmlformats.org/officeDocument/2006/relationships/hyperlink" Target="https://ref.ly/Jonah1:16" TargetMode="External"/><Relationship Id="rId45" Type="http://schemas.openxmlformats.org/officeDocument/2006/relationships/hyperlink" Target="https://ref.ly/Gen1:21" TargetMode="External"/><Relationship Id="rId46" Type="http://schemas.openxmlformats.org/officeDocument/2006/relationships/hyperlink" Target="https://ref.ly/Dan3:14-Dan3:27" TargetMode="External"/><Relationship Id="rId47" Type="http://schemas.openxmlformats.org/officeDocument/2006/relationships/hyperlink" Target="https://ref.ly/Matt12:39-Matt12:41" TargetMode="External"/><Relationship Id="rId48" Type="http://schemas.openxmlformats.org/officeDocument/2006/relationships/hyperlink" Target="https://ref.ly/Jonah4:6" TargetMode="External"/><Relationship Id="rId49" Type="http://schemas.openxmlformats.org/officeDocument/2006/relationships/hyperlink" Target="https://ref.ly/Jonah4:7" TargetMode="External"/><Relationship Id="rId50" Type="http://schemas.openxmlformats.org/officeDocument/2006/relationships/hyperlink" Target="https://ref.ly/Jonah4:8" TargetMode="External"/><Relationship Id="rId51" Type="http://schemas.openxmlformats.org/officeDocument/2006/relationships/hyperlink" Target="https://ref.ly/Isa14:15" TargetMode="External"/><Relationship Id="rId52" Type="http://schemas.openxmlformats.org/officeDocument/2006/relationships/hyperlink" Target="https://ref.ly/Ezek31:15-Ezek31:17" TargetMode="External"/><Relationship Id="rId53" Type="http://schemas.openxmlformats.org/officeDocument/2006/relationships/hyperlink" Target="https://ref.ly/Jonah1:3" TargetMode="External"/><Relationship Id="rId54" Type="http://schemas.openxmlformats.org/officeDocument/2006/relationships/hyperlink" Target="https://ref.ly/Jonah2:7" TargetMode="External"/><Relationship Id="rId55" Type="http://schemas.openxmlformats.org/officeDocument/2006/relationships/hyperlink" Target="https://ref.ly/Jonah2:2" TargetMode="External"/><Relationship Id="rId56" Type="http://schemas.openxmlformats.org/officeDocument/2006/relationships/hyperlink" Target="https://ref.ly/Jer23:23-Jer23:24" TargetMode="External"/><Relationship Id="rId57" Type="http://schemas.openxmlformats.org/officeDocument/2006/relationships/hyperlink" Target="https://ref.ly/Jonah1:1-Jonah1:2" TargetMode="External"/><Relationship Id="rId58" Type="http://schemas.openxmlformats.org/officeDocument/2006/relationships/hyperlink" Target="https://ref.ly/Jonah4:11" TargetMode="External"/><Relationship Id="rId59" Type="http://schemas.openxmlformats.org/officeDocument/2006/relationships/hyperlink" Target="https://ref.ly/Jonah4:10-Jonah4:11" TargetMode="External"/><Relationship Id="rId60" Type="http://schemas.openxmlformats.org/officeDocument/2006/relationships/hyperlink" Target="https://ref.ly/Jonah3:9" TargetMode="External"/><Relationship Id="rId61" Type="http://schemas.openxmlformats.org/officeDocument/2006/relationships/hyperlink" Target="https://ref.ly/Jonah3:10" TargetMode="External"/><Relationship Id="rId62" Type="http://schemas.openxmlformats.org/officeDocument/2006/relationships/hyperlink" Target="https://ref.ly/2Sam1:12" TargetMode="External"/><Relationship Id="rId63" Type="http://schemas.openxmlformats.org/officeDocument/2006/relationships/hyperlink" Target="https://ref.ly/Neh1:4" TargetMode="External"/><Relationship Id="rId64" Type="http://schemas.openxmlformats.org/officeDocument/2006/relationships/hyperlink" Target="https://ref.ly/Gen37:34" TargetMode="External"/><Relationship Id="rId65" Type="http://schemas.openxmlformats.org/officeDocument/2006/relationships/hyperlink" Target="https://ref.ly/Job16:15" TargetMode="External"/><Relationship Id="rId66" Type="http://schemas.openxmlformats.org/officeDocument/2006/relationships/hyperlink" Target="https://ref.ly/Lam2:10" TargetMode="External"/><Relationship Id="rId67" Type="http://schemas.openxmlformats.org/officeDocument/2006/relationships/hyperlink" Target="https://ref.ly/Matt12:41" TargetMode="External"/><Relationship Id="rId68" Type="http://schemas.openxmlformats.org/officeDocument/2006/relationships/hyperlink" Target="https://ref.ly/2Kgs19:9-2Kgs19:13" TargetMode="External"/><Relationship Id="rId69" Type="http://schemas.openxmlformats.org/officeDocument/2006/relationships/hyperlink" Target="https://ref.ly/Jonah3:4" TargetMode="External"/><Relationship Id="rId70" Type="http://schemas.openxmlformats.org/officeDocument/2006/relationships/hyperlink" Target="https://ref.ly/Ps139:4" TargetMode="External"/><Relationship Id="rId71" Type="http://schemas.openxmlformats.org/officeDocument/2006/relationships/hyperlink" Target="https://ref.ly/Isa46:10" TargetMode="External"/><Relationship Id="rId72" Type="http://schemas.openxmlformats.org/officeDocument/2006/relationships/hyperlink" Target="https://ref.ly/Dan2:28-Dan2:29" TargetMode="External"/><Relationship Id="rId73" Type="http://schemas.openxmlformats.org/officeDocument/2006/relationships/hyperlink" Target="https://ref.ly/Matt24:36" TargetMode="External"/><Relationship Id="rId74" Type="http://schemas.openxmlformats.org/officeDocument/2006/relationships/hyperlink" Target="https://ref.ly/Jonah4:8-Jonah4:11" TargetMode="External"/><Relationship Id="rId75" Type="http://schemas.openxmlformats.org/officeDocument/2006/relationships/hyperlink" Target="https://ref.ly/Exod34:6-Exod34:7" TargetMode="External"/><Relationship Id="rId76" Type="http://schemas.openxmlformats.org/officeDocument/2006/relationships/hyperlink" Target="https://ref.ly/Matt28:18-Matt28:20" TargetMode="External"/><Relationship Id="rId77" Type="http://schemas.openxmlformats.org/officeDocument/2006/relationships/hyperlink" Target="https://ref.ly/Jonah4:8-Jonah4:9" TargetMode="External"/><Relationship Id="rId78" Type="http://schemas.openxmlformats.org/officeDocument/2006/relationships/hyperlink" Target="https://ref.ly/Jonah4:5" TargetMode="External"/><Relationship Id="rId79" Type="http://schemas.openxmlformats.org/officeDocument/2006/relationships/hyperlink" Target="https://ref.ly/Jonah4:6-Jonah4:11" TargetMode="External"/><Relationship Id="rId80" Type="http://schemas.openxmlformats.org/officeDocument/2006/relationships/hyperlink" Target="https://ref.ly/Ps72:18" TargetMode="External"/><Relationship Id="rId81"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