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r>
        <w:rPr>
          <w:lang w:val="zh_TW" w:bidi="zh_TW"/>
        </w:rPr>
        <w:t>拉2:1–2</w:t>
      </w:r>
      <w:r>
        <w:rPr>
          <w:lang w:val="zh_TW" w:bidi="zh_TW"/>
        </w:rPr>
        <w:t>，</w:t>
      </w:r>
      <w:r>
        <w:rPr>
          <w:lang w:val="zh_TW" w:bidi="zh_TW"/>
        </w:rPr>
        <w:t>3:2</w:t>
      </w:r>
      <w:r>
        <w:rPr>
          <w:lang w:val="zh_TW" w:bidi="zh_TW"/>
        </w:rPr>
        <w:t>；</w:t>
      </w:r>
      <w:r>
        <w:rPr>
          <w:lang w:val="zh_TW" w:bidi="zh_TW"/>
        </w:rPr>
        <w:t>尼7:7</w:t>
      </w:r>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r>
        <w:rPr>
          <w:lang w:val="zh_TW" w:bidi="zh_TW"/>
        </w:rPr>
        <w:t>拉3:2</w:t>
      </w:r>
      <w:r>
        <w:rPr>
          <w:lang w:val="zh_TW" w:bidi="zh_TW"/>
        </w:rPr>
        <w:t>，</w:t>
      </w:r>
      <w:r>
        <w:rPr>
          <w:lang w:val="zh_TW" w:bidi="zh_TW"/>
        </w:rPr>
        <w:t>5:2</w:t>
      </w:r>
      <w:r>
        <w:rPr>
          <w:lang w:val="zh_TW" w:bidi="zh_TW"/>
        </w:rPr>
        <w:t>，</w:t>
      </w:r>
      <w:r>
        <w:rPr>
          <w:lang w:val="zh_TW" w:bidi="zh_TW"/>
        </w:rPr>
        <w:t>6:15</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r>
        <w:rPr>
          <w:lang w:val="zh_TW" w:bidi="zh_TW"/>
        </w:rPr>
        <w:t>王下6:17</w:t>
      </w:r>
      <w:r>
        <w:rPr>
          <w:lang w:val="zh_TW" w:bidi="zh_TW"/>
        </w:rPr>
        <w:t>；</w:t>
      </w:r>
      <w:r>
        <w:rPr>
          <w:lang w:val="zh_TW" w:bidi="zh_TW"/>
        </w:rPr>
        <w:t>太26:53</w:t>
      </w:r>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r>
        <w:rPr>
          <w:lang w:val="zh_TW" w:bidi="zh_TW"/>
        </w:rPr>
        <w:t>該1:6</w:t>
      </w:r>
      <w:r>
        <w:rPr>
          <w:lang w:val="zh_TW" w:bidi="zh_TW"/>
        </w:rPr>
        <w:t>、</w:t>
      </w:r>
      <w:r>
        <w:rPr>
          <w:lang w:val="zh_TW" w:bidi="zh_TW"/>
        </w:rPr>
        <w:t>9–11</w:t>
      </w:r>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r>
        <w:rPr>
          <w:lang w:val="zh_TW" w:bidi="zh_TW"/>
        </w:rPr>
        <w:t>1:4</w:t>
      </w:r>
      <w:r>
        <w:rPr>
          <w:lang w:val="zh_TW" w:bidi="zh_TW"/>
        </w:rPr>
        <w:t>、</w:t>
      </w:r>
      <w:r>
        <w:rPr>
          <w:lang w:val="zh_TW" w:bidi="zh_TW"/>
        </w:rPr>
        <w:t>7–8</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r>
        <w:rPr>
          <w:lang w:val="zh_TW" w:bidi="zh_TW"/>
        </w:rPr>
        <w:t>2:3</w:t>
      </w:r>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r>
        <w:rPr>
          <w:lang w:val="zh_TW" w:bidi="zh_TW"/>
        </w:rPr>
        <w:t>1:7</w:t>
      </w:r>
      <w:r>
        <w:rPr>
          <w:lang w:val="zh_TW" w:bidi="zh_TW"/>
        </w:rPr>
        <w:t>；</w:t>
      </w:r>
      <w:r>
        <w:rPr>
          <w:lang w:val="zh_TW" w:bidi="zh_TW"/>
        </w:rPr>
        <w:t>2:15</w:t>
      </w:r>
      <w:r>
        <w:rPr>
          <w:lang w:val="zh_TW" w:bidi="zh_TW"/>
        </w:rPr>
        <w:t>、</w:t>
      </w:r>
      <w:r>
        <w:rPr>
          <w:lang w:val="zh_TW" w:bidi="zh_TW"/>
        </w:rPr>
        <w:t>18</w:t>
      </w:r>
      <w:r>
        <w:rPr>
          <w:lang w:val="zh_TW" w:bidi="zh_TW"/>
        </w:rPr>
        <w:t>）呼籲百姓仔細思考，並得出正確的結論——要看清他們所遭遇的事（乾旱和貧困，</w:t>
      </w:r>
      <w:r>
        <w:rPr>
          <w:lang w:val="zh_TW" w:bidi="zh_TW"/>
        </w:rPr>
        <w:t>1:6</w:t>
      </w:r>
      <w:r>
        <w:rPr>
          <w:lang w:val="zh_TW" w:bidi="zh_TW"/>
        </w:rPr>
        <w:t>），與他們未能恢復對耶和華的正確敬拜（</w:t>
      </w:r>
      <w:r>
        <w:rPr>
          <w:lang w:val="zh_TW" w:bidi="zh_TW"/>
        </w:rPr>
        <w:t>1:8–9</w:t>
      </w:r>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r>
        <w:rPr>
          <w:lang w:val="zh_TW" w:bidi="zh_TW"/>
        </w:rPr>
        <w:t>1:13</w:t>
      </w:r>
      <w:r>
        <w:rPr>
          <w:lang w:val="zh_TW" w:bidi="zh_TW"/>
        </w:rPr>
        <w:t>，</w:t>
      </w:r>
      <w:r>
        <w:rPr>
          <w:lang w:val="zh_TW" w:bidi="zh_TW"/>
        </w:rPr>
        <w:t>2:8</w:t>
      </w:r>
      <w:r>
        <w:rPr>
          <w:lang w:val="zh_TW" w:bidi="zh_TW"/>
        </w:rPr>
        <w:t>、</w:t>
      </w:r>
      <w:r>
        <w:rPr>
          <w:lang w:val="zh_TW" w:bidi="zh_TW"/>
        </w:rPr>
        <w:t>17</w:t>
      </w:r>
      <w:r>
        <w:rPr>
          <w:lang w:val="zh_TW" w:bidi="zh_TW"/>
        </w:rPr>
        <w:t>、</w:t>
      </w:r>
      <w:r>
        <w:rPr>
          <w:lang w:val="zh_TW" w:bidi="zh_TW"/>
        </w:rPr>
        <w:t>23</w:t>
      </w:r>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r>
        <w:rPr>
          <w:lang w:val="zh_TW" w:bidi="zh_TW"/>
        </w:rPr>
        <w:t>申28:15–68</w:t>
      </w:r>
      <w:r>
        <w:rPr>
          <w:lang w:val="zh_TW" w:bidi="zh_TW"/>
        </w:rPr>
        <w:t>，特別是</w:t>
      </w:r>
      <w:r>
        <w:rPr>
          <w:lang w:val="zh_TW" w:bidi="zh_TW"/>
        </w:rPr>
        <w:t>22至24</w:t>
      </w:r>
      <w:r>
        <w:rPr>
          <w:lang w:val="zh_TW" w:bidi="zh_TW"/>
        </w:rPr>
        <w:t>節、</w:t>
      </w:r>
      <w:r>
        <w:rPr>
          <w:lang w:val="zh_TW" w:bidi="zh_TW"/>
        </w:rPr>
        <w:t>38–40</w:t>
      </w:r>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r>
        <w:rPr>
          <w:lang w:val="zh_TW" w:bidi="zh_TW"/>
        </w:rPr>
        <w:t>該1:4</w:t>
      </w:r>
      <w:r>
        <w:rPr>
          <w:lang w:val="zh_TW" w:bidi="zh_TW"/>
        </w:rPr>
        <w:t>、</w:t>
      </w:r>
      <w:r>
        <w:rPr>
          <w:lang w:val="zh_TW" w:bidi="zh_TW"/>
        </w:rPr>
        <w:t>9</w:t>
      </w:r>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r>
        <w:rPr>
          <w:lang w:val="zh_TW" w:bidi="zh_TW"/>
        </w:rPr>
        <w:t>2:4–5</w:t>
      </w:r>
      <w:r>
        <w:rPr>
          <w:lang w:val="zh_TW" w:bidi="zh_TW"/>
        </w:rPr>
        <w:t>；見</w:t>
      </w:r>
      <w:r>
        <w:rPr>
          <w:lang w:val="zh_TW" w:bidi="zh_TW"/>
        </w:rPr>
        <w:t>創26:3</w:t>
      </w:r>
      <w:r>
        <w:rPr>
          <w:lang w:val="zh_TW" w:bidi="zh_TW"/>
        </w:rPr>
        <w:t>；</w:t>
      </w:r>
      <w:r>
        <w:rPr>
          <w:lang w:val="zh_TW" w:bidi="zh_TW"/>
        </w:rPr>
        <w:t>出3:12</w:t>
      </w:r>
      <w:r>
        <w:rPr>
          <w:lang w:val="zh_TW" w:bidi="zh_TW"/>
        </w:rPr>
        <w:t>；</w:t>
      </w:r>
      <w:r>
        <w:rPr>
          <w:lang w:val="zh_TW" w:bidi="zh_TW"/>
        </w:rPr>
        <w:t>賽41:10</w:t>
      </w:r>
      <w:r>
        <w:rPr>
          <w:lang w:val="zh_TW" w:bidi="zh_TW"/>
        </w:rPr>
        <w:t>，</w:t>
      </w:r>
      <w:r>
        <w:rPr>
          <w:lang w:val="zh_TW" w:bidi="zh_TW"/>
        </w:rPr>
        <w:t>43:5</w:t>
      </w:r>
      <w:r>
        <w:rPr>
          <w:lang w:val="zh_TW" w:bidi="zh_TW"/>
        </w:rPr>
        <w:t>；</w:t>
      </w:r>
      <w:r>
        <w:rPr>
          <w:lang w:val="zh_TW" w:bidi="zh_TW"/>
        </w:rPr>
        <w:t>耶30:11</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r>
        <w:rPr>
          <w:lang w:val="zh_TW" w:bidi="zh_TW"/>
        </w:rPr>
        <w:t>拉1:1</w:t>
      </w:r>
      <w:r>
        <w:rPr>
          <w:lang w:val="zh_TW" w:bidi="zh_TW"/>
        </w:rPr>
        <w:t>；</w:t>
      </w:r>
      <w:r>
        <w:rPr>
          <w:lang w:val="zh_TW" w:bidi="zh_TW"/>
        </w:rPr>
        <w:t>賽13:17</w:t>
      </w:r>
      <w:r>
        <w:rPr>
          <w:lang w:val="zh_TW" w:bidi="zh_TW"/>
        </w:rPr>
        <w:t>，</w:t>
      </w:r>
      <w:r>
        <w:rPr>
          <w:lang w:val="zh_TW" w:bidi="zh_TW"/>
        </w:rPr>
        <w:t>41:25</w:t>
      </w:r>
      <w:r>
        <w:rPr>
          <w:lang w:val="zh_TW" w:bidi="zh_TW"/>
        </w:rPr>
        <w:t>；</w:t>
      </w:r>
      <w:r>
        <w:rPr>
          <w:lang w:val="zh_TW" w:bidi="zh_TW"/>
        </w:rPr>
        <w:t>耶51:1</w:t>
      </w:r>
      <w:r>
        <w:rPr>
          <w:lang w:val="zh_TW" w:bidi="zh_TW"/>
        </w:rPr>
        <w:t>、</w:t>
      </w:r>
      <w:r>
        <w:rPr>
          <w:lang w:val="zh_TW" w:bidi="zh_TW"/>
        </w:rPr>
        <w:t>11</w:t>
      </w:r>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r>
        <w:rPr>
          <w:lang w:val="zh_TW" w:bidi="zh_TW"/>
        </w:rPr>
        <w:t>利23:34–43</w:t>
      </w:r>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r>
        <w:rPr>
          <w:lang w:val="zh_TW" w:bidi="zh_TW"/>
        </w:rPr>
        <w:t>王上8:2</w:t>
      </w:r>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r>
        <w:rPr>
          <w:lang w:val="zh_TW" w:bidi="zh_TW"/>
        </w:rPr>
        <w:t>賽35章</w:t>
      </w:r>
      <w:r>
        <w:rPr>
          <w:lang w:val="zh_TW" w:bidi="zh_TW"/>
        </w:rPr>
        <w:t>，</w:t>
      </w:r>
      <w:r>
        <w:rPr>
          <w:lang w:val="zh_TW" w:bidi="zh_TW"/>
        </w:rPr>
        <w:t>40:1–11</w:t>
      </w:r>
      <w:r>
        <w:rPr>
          <w:lang w:val="zh_TW" w:bidi="zh_TW"/>
        </w:rPr>
        <w:t>，</w:t>
      </w:r>
      <w:r>
        <w:rPr>
          <w:lang w:val="zh_TW" w:bidi="zh_TW"/>
        </w:rPr>
        <w:t>52:1–12</w:t>
      </w:r>
      <w:r>
        <w:rPr>
          <w:lang w:val="zh_TW" w:bidi="zh_TW"/>
        </w:rPr>
        <w:t>；</w:t>
      </w:r>
      <w:r>
        <w:rPr>
          <w:lang w:val="zh_TW" w:bidi="zh_TW"/>
        </w:rPr>
        <w:t>耶32:36–44</w:t>
      </w:r>
      <w:r>
        <w:rPr>
          <w:lang w:val="zh_TW" w:bidi="zh_TW"/>
        </w:rPr>
        <w:t>，</w:t>
      </w:r>
      <w:r>
        <w:rPr>
          <w:lang w:val="zh_TW" w:bidi="zh_TW"/>
        </w:rPr>
        <w:t>33:6–26</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r>
        <w:rPr>
          <w:lang w:val="zh_TW" w:bidi="zh_TW"/>
        </w:rPr>
        <w:t>王上6:38</w:t>
      </w:r>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r>
        <w:rPr>
          <w:lang w:val="zh_TW" w:bidi="zh_TW"/>
        </w:rPr>
        <w:t>拉3:12–13</w:t>
      </w:r>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r>
        <w:rPr>
          <w:lang w:val="zh_TW" w:bidi="zh_TW"/>
        </w:rPr>
        <w:t>書1:6–7</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r>
        <w:rPr>
          <w:lang w:val="zh_TW" w:bidi="zh_TW"/>
        </w:rPr>
        <w:t>出埃及記二十九章46節</w:t>
      </w:r>
      <w:r>
        <w:rPr>
          <w:lang w:val="zh_TW" w:bidi="zh_TW"/>
        </w:rPr>
        <w:t>；</w:t>
      </w:r>
      <w:r>
        <w:rPr>
          <w:lang w:val="zh_TW" w:bidi="zh_TW"/>
        </w:rPr>
        <w:t>以賽亞書六十三章11節</w:t>
      </w:r>
      <w:r>
        <w:rPr>
          <w:lang w:val="zh_TW" w:bidi="zh_TW"/>
        </w:rPr>
        <w:t>；</w:t>
      </w:r>
      <w:r>
        <w:rPr>
          <w:lang w:val="zh_TW" w:bidi="zh_TW"/>
        </w:rPr>
        <w:t>以西結書三十六章26至27節</w:t>
      </w:r>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r>
        <w:rPr>
          <w:lang w:val="zh_TW" w:bidi="zh_TW"/>
        </w:rPr>
        <w:t>創15:18</w:t>
      </w:r>
      <w:r>
        <w:rPr>
          <w:lang w:val="zh_TW" w:bidi="zh_TW"/>
        </w:rPr>
        <w:t>；</w:t>
      </w:r>
      <w:r>
        <w:rPr>
          <w:lang w:val="zh_TW" w:bidi="zh_TW"/>
        </w:rPr>
        <w:t>出34:27</w:t>
      </w:r>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r>
        <w:rPr>
          <w:lang w:val="zh_TW" w:bidi="zh_TW"/>
        </w:rPr>
        <w:t>結20:33–38</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r>
        <w:rPr>
          <w:lang w:val="zh_TW" w:bidi="zh_TW"/>
        </w:rPr>
        <w:t>賽2:19–21，</w:t>
      </w:r>
      <w:r>
        <w:rPr>
          <w:lang w:val="zh_TW" w:bidi="zh_TW"/>
        </w:rPr>
        <w:t>30:28</w:t>
      </w:r>
      <w:r>
        <w:rPr>
          <w:lang w:val="zh_TW" w:bidi="zh_TW"/>
        </w:rPr>
        <w:t>）。</w:t>
      </w:r>
      <w:r>
        <w:rPr>
          <w:lang w:val="zh_TW" w:bidi="zh_TW"/>
        </w:rPr>
        <w:t>先前的震動，是指出埃及時對埃及的審判</w:t>
      </w:r>
      <w:r>
        <w:rPr>
          <w:lang w:val="zh_TW" w:bidi="zh_TW"/>
        </w:rPr>
        <w:t>（</w:t>
      </w:r>
      <w:r>
        <w:rPr>
          <w:lang w:val="zh_TW" w:bidi="zh_TW"/>
        </w:rPr>
        <w:t>該2:21–22</w:t>
      </w:r>
      <w:r>
        <w:rPr>
          <w:lang w:val="zh_TW" w:bidi="zh_TW"/>
        </w:rPr>
        <w:t>；</w:t>
      </w:r>
      <w:r>
        <w:rPr>
          <w:lang w:val="zh_TW" w:bidi="zh_TW"/>
        </w:rPr>
        <w:t>出14:31</w:t>
      </w:r>
      <w:r>
        <w:rPr>
          <w:lang w:val="zh_TW" w:bidi="zh_TW"/>
        </w:rPr>
        <w:t>）。</w:t>
      </w:r>
      <w:r>
        <w:rPr>
          <w:lang w:val="zh_TW" w:bidi="zh_TW"/>
        </w:rPr>
        <w:t>新約聖經則將再過不多時與耶穌基督的再來聯繫起來</w:t>
      </w:r>
      <w:r>
        <w:rPr>
          <w:lang w:val="zh_TW" w:bidi="zh_TW"/>
        </w:rPr>
        <w:t>（</w:t>
      </w:r>
      <w:r>
        <w:rPr>
          <w:lang w:val="zh_TW" w:bidi="zh_TW"/>
        </w:rPr>
        <w:t>來12:26–27</w:t>
      </w:r>
      <w:r>
        <w:rPr>
          <w:lang w:val="zh_TW" w:bidi="zh_TW"/>
        </w:rPr>
        <w:t>）。</w:t>
      </w:r>
      <w:r>
        <w:rPr>
          <w:lang w:val="zh_TW" w:bidi="zh_TW"/>
        </w:rPr>
        <w:t>哈該可能在他之後將要發生的事件中，看見了神最終審判的預兆。</w:t>
      </w:r>
      <w:r>
        <w:rPr>
          <w:lang w:val="zh_TW" w:bidi="zh_TW"/>
        </w:rPr>
        <w:t>（例：波斯被希臘征服，希臘被羅馬征服。見</w:t>
      </w:r>
      <w:r>
        <w:rPr>
          <w:lang w:val="zh_TW" w:bidi="zh_TW"/>
        </w:rPr>
        <w:t>但2:39–45</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r>
        <w:rPr>
          <w:lang w:val="zh_TW" w:bidi="zh_TW"/>
        </w:rPr>
        <w:t>瑪3:1</w:t>
      </w:r>
      <w:r>
        <w:rPr>
          <w:lang w:val="zh_TW" w:bidi="zh_TW"/>
        </w:rPr>
        <w:t>）。耶穌在嬰兒時期被帶到耶和華的殿中（</w:t>
      </w:r>
      <w:r>
        <w:rPr>
          <w:lang w:val="zh_TW" w:bidi="zh_TW"/>
        </w:rPr>
        <w:t>路2:22</w:t>
      </w:r>
      <w:r>
        <w:rPr>
          <w:lang w:val="zh_TW" w:bidi="zh_TW"/>
        </w:rPr>
        <w:t>），並且成年後在那裡教導（</w:t>
      </w:r>
      <w:r>
        <w:rPr>
          <w:lang w:val="zh_TW" w:bidi="zh_TW"/>
        </w:rPr>
        <w:t>路19:45–47</w:t>
      </w:r>
      <w:r>
        <w:rPr>
          <w:lang w:val="zh_TW" w:bidi="zh_TW"/>
        </w:rPr>
        <w:t>）。耶穌——</w:t>
      </w:r>
      <w:r>
        <w:rPr>
          <w:lang w:val="zh_TW" w:bidi="zh_TW"/>
        </w:rPr>
        <w:t>這位成了肉身的神的道——比聖殿更大</w:t>
      </w:r>
      <w:r>
        <w:rPr>
          <w:lang w:val="zh_TW" w:bidi="zh_TW"/>
        </w:rPr>
        <w:t>（</w:t>
      </w:r>
      <w:r>
        <w:rPr>
          <w:lang w:val="zh_TW" w:bidi="zh_TW"/>
        </w:rPr>
        <w:t>太12:6</w:t>
      </w:r>
      <w:r>
        <w:rPr>
          <w:lang w:val="zh_TW" w:bidi="zh_TW"/>
        </w:rPr>
        <w:t>；見</w:t>
      </w:r>
      <w:r>
        <w:rPr>
          <w:lang w:val="zh_TW" w:bidi="zh_TW"/>
        </w:rPr>
        <w:t>約2:13–22</w:t>
      </w:r>
      <w:r>
        <w:rPr>
          <w:lang w:val="zh_TW" w:bidi="zh_TW"/>
        </w:rPr>
        <w:t>）。雖然只有少數人認識到，但耶穌在聖殿中的同在，遠勝過摩西時期會幕中的榮耀以及所羅門聖殿的榮耀（參</w:t>
      </w:r>
      <w:r>
        <w:rPr>
          <w:lang w:val="zh_TW" w:bidi="zh_TW"/>
        </w:rPr>
        <w:t>路2:29–32</w:t>
      </w:r>
      <w:r>
        <w:rPr>
          <w:lang w:val="zh_TW" w:bidi="zh_TW"/>
        </w:rPr>
        <w:t>）。</w:t>
      </w:r>
    </w:p>
    <w:p>
      <w:pPr>
        <w:pStyle w:val="ListBullet"/>
        <w:spacing w:line="240" w:lineRule="auto"/>
        <w:ind w:left="720"/>
      </w:pPr>
      <w:r>
        <w:rPr>
          <w:lang w:val="zh_TW" w:bidi="zh_TW"/>
        </w:rPr>
      </w:r>
      <w:r>
        <w:rPr>
          <w:lang w:val="zh_TW" w:bidi="zh_TW"/>
        </w:rPr>
        <w:t>在這地方我必賜平安：祭司的祝禱（</w:t>
      </w:r>
      <w:r>
        <w:rPr>
          <w:lang w:val="zh_TW" w:bidi="zh_TW"/>
        </w:rPr>
        <w:t>民6:24–26</w:t>
      </w:r>
      <w:r>
        <w:rPr>
          <w:lang w:val="zh_TW" w:bidi="zh_TW"/>
        </w:rPr>
        <w:t>）是聖殿禮拜儀式的一部分。在末後的日子，神將與以色列立平安的約（</w:t>
      </w:r>
      <w:r>
        <w:rPr>
          <w:lang w:val="zh_TW" w:bidi="zh_TW"/>
        </w:rPr>
        <w:t>結34:25</w:t>
      </w:r>
      <w:r>
        <w:rPr>
          <w:lang w:val="zh_TW" w:bidi="zh_TW"/>
        </w:rPr>
        <w:t>；</w:t>
      </w:r>
      <w:r>
        <w:rPr>
          <w:lang w:val="zh_TW" w:bidi="zh_TW"/>
        </w:rPr>
        <w:t>37:26</w:t>
      </w:r>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r>
        <w:rPr>
          <w:lang w:val="zh_TW" w:bidi="zh_TW"/>
        </w:rPr>
        <w:t>利11:44–45</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r>
        <w:rPr>
          <w:lang w:val="zh_TW" w:bidi="zh_TW"/>
        </w:rPr>
        <w:t>申33:10</w:t>
      </w:r>
      <w:r>
        <w:rPr>
          <w:lang w:val="zh_TW" w:bidi="zh_TW"/>
        </w:rPr>
        <w:t>；</w:t>
      </w:r>
      <w:r>
        <w:rPr>
          <w:lang w:val="zh_TW" w:bidi="zh_TW"/>
        </w:rPr>
        <w:t>瑪2:7–9</w:t>
      </w:r>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r>
        <w:rPr>
          <w:lang w:val="zh_TW" w:bidi="zh_TW"/>
        </w:rPr>
        <w:t>利6:18</w:t>
      </w:r>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r>
        <w:rPr>
          <w:lang w:val="zh_TW" w:bidi="zh_TW"/>
        </w:rPr>
        <w:t>民19:11–13</w:t>
      </w:r>
      <w:r>
        <w:rPr>
          <w:lang w:val="zh_TW" w:bidi="zh_TW"/>
        </w:rPr>
        <w:t>、</w:t>
      </w:r>
      <w:r>
        <w:rPr>
          <w:lang w:val="zh_TW" w:bidi="zh_TW"/>
        </w:rPr>
        <w:t>22</w:t>
      </w:r>
      <w:r>
        <w:rPr>
          <w:lang w:val="zh_TW" w:bidi="zh_TW"/>
        </w:rPr>
        <w:t>）。哈該在</w:t>
      </w:r>
      <w:r>
        <w:rPr>
          <w:lang w:val="zh_TW" w:bidi="zh_TW"/>
        </w:rPr>
        <w:t>哈該書二章14節</w:t>
      </w:r>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r>
        <w:rPr>
          <w:lang w:val="zh_TW" w:bidi="zh_TW"/>
        </w:rPr>
        <w:t>申30:6–10</w:t>
      </w:r>
      <w:r>
        <w:rPr>
          <w:lang w:val="zh_TW" w:bidi="zh_TW"/>
        </w:rPr>
        <w:t>）。</w:t>
      </w:r>
      <w:r>
        <w:rPr>
          <w:lang w:val="zh_TW" w:bidi="zh_TW"/>
        </w:rPr>
        <w:t>哈該呼籲百姓持續自我省察，好進行悔改；並且要持守敬畏耶和華的心，這正是他第一個信息所要教導的</w:t>
      </w:r>
      <w:r>
        <w:rPr>
          <w:lang w:val="zh_TW" w:bidi="zh_TW"/>
        </w:rPr>
        <w:t>（見</w:t>
      </w:r>
      <w:r>
        <w:rPr>
          <w:lang w:val="zh_TW" w:bidi="zh_TW"/>
        </w:rPr>
        <w:t>該1:7</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r>
        <w:rPr>
          <w:lang w:val="zh_TW" w:bidi="zh_TW"/>
        </w:rPr>
        <w:t>申31:27</w:t>
      </w:r>
      <w:r>
        <w:rPr>
          <w:lang w:val="zh_TW" w:bidi="zh_TW"/>
        </w:rPr>
        <w:t>）直到耶穌時代（</w:t>
      </w:r>
      <w:r>
        <w:rPr>
          <w:lang w:val="zh_TW" w:bidi="zh_TW"/>
        </w:rPr>
        <w:t>太17:17</w:t>
      </w:r>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r>
        <w:rPr>
          <w:lang w:val="zh_TW" w:bidi="zh_TW"/>
        </w:rPr>
        <w:t>申28:22</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r>
        <w:rPr>
          <w:lang w:val="zh_TW" w:bidi="zh_TW"/>
        </w:rPr>
        <w:t>1:14–15</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r>
        <w:rPr>
          <w:lang w:val="zh_TW" w:bidi="zh_TW"/>
        </w:rPr>
        <w:t>詩111:4–5</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r>
        <w:rPr>
          <w:lang w:val="zh_TW" w:bidi="zh_TW"/>
        </w:rPr>
        <w:t>耶23:5</w:t>
      </w:r>
      <w:r>
        <w:rPr>
          <w:lang w:val="zh_TW" w:bidi="zh_TW"/>
        </w:rPr>
        <w:t>；</w:t>
      </w:r>
      <w:r>
        <w:rPr>
          <w:lang w:val="zh_TW" w:bidi="zh_TW"/>
        </w:rPr>
        <w:t>結37:24</w:t>
      </w:r>
      <w:r>
        <w:rPr>
          <w:lang w:val="zh_TW" w:bidi="zh_TW"/>
        </w:rPr>
        <w:t>）。神曾在被擄時詛咒大衛的後裔——約雅斤王（</w:t>
      </w:r>
      <w:r>
        <w:rPr>
          <w:lang w:val="zh_TW" w:bidi="zh_TW"/>
        </w:rPr>
        <w:t>耶22:24–30</w:t>
      </w:r>
      <w:r>
        <w:rPr>
          <w:lang w:val="zh_TW" w:bidi="zh_TW"/>
        </w:rPr>
        <w:t>），</w:t>
      </w:r>
      <w:r>
        <w:rPr>
          <w:lang w:val="zh_TW" w:bidi="zh_TW"/>
        </w:rPr>
        <w:t>但哈該最後的信息推翻了那咒詛，並重新確立了與大衛所立的約</w:t>
      </w:r>
      <w:r>
        <w:rPr>
          <w:lang w:val="zh_TW" w:bidi="zh_TW"/>
        </w:rPr>
        <w:t>（見</w:t>
      </w:r>
      <w:r>
        <w:rPr>
          <w:lang w:val="zh_TW" w:bidi="zh_TW"/>
        </w:rPr>
        <w:t>撒下7:4–17</w:t>
      </w:r>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r>
        <w:rPr>
          <w:lang w:val="zh_TW" w:bidi="zh_TW"/>
        </w:rPr>
        <w:t>代上3:19</w:t>
      </w:r>
      <w:r>
        <w:rPr>
          <w:lang w:val="zh_TW" w:bidi="zh_TW"/>
        </w:rPr>
        <w:t>）。</w:t>
      </w:r>
      <w:r>
        <w:rPr>
          <w:lang w:val="zh_TW" w:bidi="zh_TW"/>
        </w:rPr>
        <w:t>因此，哈該的肯定推翻了臨到約雅斤的咒詛</w:t>
      </w:r>
      <w:r>
        <w:rPr>
          <w:lang w:val="zh_TW" w:bidi="zh_TW"/>
        </w:rPr>
        <w:t>（</w:t>
      </w:r>
      <w:r>
        <w:rPr>
          <w:lang w:val="zh_TW" w:bidi="zh_TW"/>
        </w:rPr>
        <w:t>耶22:24–30</w:t>
      </w:r>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r>
        <w:rPr>
          <w:lang w:val="zh_TW" w:bidi="zh_TW"/>
        </w:rPr>
        <w:t>出15:1–21</w:t>
      </w:r>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r>
        <w:rPr>
          <w:lang w:val="zh_TW" w:bidi="zh_TW"/>
        </w:rPr>
        <w:t>太1:12</w:t>
      </w:r>
      <w:r>
        <w:rPr>
          <w:lang w:val="zh_TW" w:bidi="zh_TW"/>
        </w:rPr>
        <w:t>；</w:t>
      </w:r>
      <w:r>
        <w:rPr>
          <w:lang w:val="zh_TW" w:bidi="zh_TW"/>
        </w:rPr>
        <w:t>路1:32–33</w:t>
      </w:r>
      <w:r>
        <w:rPr>
          <w:lang w:val="zh_TW" w:bidi="zh_TW"/>
        </w:rPr>
        <w:t>，</w:t>
      </w:r>
      <w:r>
        <w:rPr>
          <w:lang w:val="zh_TW" w:bidi="zh_TW"/>
        </w:rPr>
        <w:t>3:27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