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w:t>
      </w:r>
      <w:r>
        <w:rPr>
          <w:lang w:val="pt_PT" w:bidi="pt_PT"/>
        </w:rPr>
      </w:r>
    </w:p>
    <w:p>
      <w:pPr/>
      <w:r>
        <w:rPr>
          <w:lang w:val="pt_PT" w:bidi="pt_PT"/>
        </w:rPr>
      </w:r>
      <w:r>
        <w:rPr>
          <w:lang w:val="pt_PT" w:bidi="pt_PT"/>
        </w:rPr>
        <w:t xml:space="preserve">O nome Xerxes vem da transliteração grega do persa </w:t>
      </w:r>
      <w:r>
        <w:rPr>
          <w:i/>
          <w:lang w:val="pt_PT" w:bidi="pt_PT"/>
        </w:rPr>
        <w:t>Xshayarshan,</w:t>
      </w:r>
      <w:r>
        <w:rPr>
          <w:lang w:val="pt_PT" w:bidi="pt_PT"/>
        </w:rPr>
        <w:t xml:space="preserve"> que o texto hebraico traduz como ’akhashwerosh (</w:t>
      </w:r>
      <w:r>
        <w:rPr>
          <w:i/>
          <w:lang w:val="pt_PT" w:bidi="pt_PT"/>
        </w:rPr>
        <w:t>Assuero</w:t>
      </w:r>
      <w:r>
        <w:rPr>
          <w:lang w:val="pt_PT" w:bidi="pt_PT"/>
        </w:rPr>
        <w:t xml:space="preserve">). Seu pai, Dario I (521–486 a.C.), era rei quando Ageu e Zacarias incentivaram o povo de Judá a terminar a construção do Templo em Jerusalém (veja </w:t>
      </w:r>
      <w:hyperlink r:id="rId13">
        <w:r>
          <w:rPr>
            <w:lang w:val="pt_PT" w:bidi="pt_PT"/>
          </w:rPr>
          <w:rPr>
            <w:color w:val="0000EE"/>
            <w:u w:val="single"/>
          </w:rPr>
          <w:t>Ed 4.24–6.22</w:t>
        </w:r>
      </w:hyperlink>
      <w:r>
        <w:rPr>
          <w:lang w:val="pt_PT" w:bidi="pt_PT"/>
        </w:rPr>
        <w:t xml:space="preserve">; </w:t>
      </w:r>
      <w:hyperlink r:id="rId14">
        <w:r>
          <w:rPr>
            <w:lang w:val="pt_PT" w:bidi="pt_PT"/>
          </w:rPr>
          <w:rPr>
            <w:color w:val="0000EE"/>
            <w:u w:val="single"/>
          </w:rPr>
          <w:t>Ag 1.1</w:t>
        </w:r>
      </w:hyperlink>
      <w:r>
        <w:rPr>
          <w:lang w:val="pt_PT" w:bidi="pt_PT"/>
        </w:rPr>
        <w:t xml:space="preserve">; </w:t>
      </w:r>
      <w:hyperlink r:id="rId15">
        <w:r>
          <w:rPr>
            <w:lang w:val="pt_PT" w:bidi="pt_PT"/>
          </w:rPr>
          <w:rPr>
            <w:color w:val="0000EE"/>
            <w:u w:val="single"/>
          </w:rPr>
          <w:t>Zc 1.1</w:t>
        </w:r>
      </w:hyperlink>
      <w:r>
        <w:rPr>
          <w:lang w:val="pt_PT" w:bidi="pt_PT"/>
        </w:rPr>
        <w:t>). • 127 províncias: Xerxes reinou sobre um vasto império que se estendia da Índia à Etiópia.</w:t>
      </w:r>
      <w:r>
        <w:rPr>
          <w:lang w:val="pt_PT" w:bidi="pt_PT"/>
        </w:rPr>
      </w:r>
      <w:r>
        <w:rPr>
          <w:lang w:val="pt_PT" w:bidi="pt_PT"/>
        </w:rPr>
      </w:r>
    </w:p>
    <w:p>
      <w:pPr/>
      <w:r>
        <w:rPr>
          <w:lang w:val="pt_PT" w:bidi="pt_PT"/>
        </w:rPr>
      </w:r>
    </w:p>
    <w:p>
      <w:pPr>
        <w:pStyle w:val="Heading2"/>
      </w:pPr>
      <w:r>
        <w:rPr>
          <w:lang w:val="pt_PT" w:bidi="pt_PT"/>
        </w:rPr>
        <w:t>Ester 1.2</w:t>
      </w:r>
      <w:r>
        <w:rPr>
          <w:lang w:val="pt_PT" w:bidi="pt_PT"/>
        </w:rPr>
      </w:r>
    </w:p>
    <w:p>
      <w:pPr/>
      <w:r>
        <w:rPr>
          <w:lang w:val="pt_PT" w:bidi="pt_PT"/>
        </w:rPr>
      </w:r>
      <w:r>
        <w:rPr>
          <w:lang w:val="pt_PT" w:bidi="pt_PT"/>
        </w:rPr>
        <w:t>A fortaleza de Susã era a capital de inverno do rei nos meses frios.</w:t>
      </w:r>
      <w:r>
        <w:rPr>
          <w:lang w:val="pt_PT" w:bidi="pt_PT"/>
        </w:rPr>
      </w:r>
      <w:r>
        <w:rPr>
          <w:lang w:val="pt_PT" w:bidi="pt_PT"/>
        </w:rPr>
      </w:r>
    </w:p>
    <w:p>
      <w:pPr/>
      <w:r>
        <w:rPr>
          <w:lang w:val="pt_PT" w:bidi="pt_PT"/>
        </w:rPr>
      </w:r>
    </w:p>
    <w:p>
      <w:pPr>
        <w:pStyle w:val="Heading2"/>
      </w:pPr>
      <w:r>
        <w:rPr>
          <w:lang w:val="pt_PT" w:bidi="pt_PT"/>
        </w:rPr>
        <w:t>Ester 1.4</w:t>
      </w:r>
      <w:r>
        <w:rPr>
          <w:lang w:val="pt_PT" w:bidi="pt_PT"/>
        </w:rPr>
      </w:r>
    </w:p>
    <w:p>
      <w:pPr/>
      <w:r>
        <w:rPr>
          <w:lang w:val="pt_PT" w:bidi="pt_PT"/>
        </w:rPr>
      </w:r>
      <w:r>
        <w:rPr>
          <w:lang w:val="pt_PT" w:bidi="pt_PT"/>
        </w:rPr>
        <w:t>A celebração durou 180 dias: os oficiais provavelmente se revezaram participando de diferentes eventos planejados durante este período de seis meses de celebração</w:t>
      </w:r>
      <w:r>
        <w:rPr>
          <w:i/>
          <w:lang w:val="pt_PT" w:bidi="pt_PT"/>
        </w:rPr>
        <w:t>,</w:t>
      </w:r>
      <w:r>
        <w:rPr>
          <w:lang w:val="pt_PT" w:bidi="pt_PT"/>
        </w:rPr>
        <w:t xml:space="preserve"> assim mantendo a infraestrutura e as forças armadas da nação durante toda a festividade. • Essa tremenda exibição de pompa e esplendor foi projetada para impressionar os outros com a grandeza do rei; também ilustra o orgulho de Xerxes.</w:t>
      </w:r>
      <w:r>
        <w:rPr>
          <w:lang w:val="pt_PT" w:bidi="pt_PT"/>
        </w:rPr>
      </w:r>
      <w:r>
        <w:rPr>
          <w:lang w:val="pt_PT" w:bidi="pt_PT"/>
        </w:rPr>
      </w:r>
    </w:p>
    <w:p>
      <w:pPr/>
      <w:r>
        <w:rPr>
          <w:lang w:val="pt_PT" w:bidi="pt_PT"/>
        </w:rPr>
      </w:r>
    </w:p>
    <w:p>
      <w:pPr>
        <w:pStyle w:val="Heading2"/>
      </w:pPr>
      <w:r>
        <w:rPr>
          <w:lang w:val="pt_PT" w:bidi="pt_PT"/>
        </w:rPr>
        <w:t>Ester 1.5</w:t>
      </w:r>
      <w:r>
        <w:rPr>
          <w:lang w:val="pt_PT" w:bidi="pt_PT"/>
        </w:rPr>
      </w:r>
    </w:p>
    <w:p>
      <w:pPr/>
      <w:r>
        <w:rPr>
          <w:lang w:val="pt_PT" w:bidi="pt_PT"/>
        </w:rPr>
      </w:r>
      <w:r>
        <w:rPr>
          <w:lang w:val="pt_PT" w:bidi="pt_PT"/>
        </w:rP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Pr>
          <w:lang w:val="pt_PT" w:bidi="pt_PT"/>
        </w:rPr>
      </w:r>
      <w:r>
        <w:rPr>
          <w:lang w:val="pt_PT" w:bidi="pt_PT"/>
        </w:rPr>
      </w:r>
    </w:p>
    <w:p>
      <w:pPr/>
      <w:r>
        <w:rPr>
          <w:lang w:val="pt_PT" w:bidi="pt_PT"/>
        </w:rPr>
      </w:r>
    </w:p>
    <w:p>
      <w:pPr>
        <w:pStyle w:val="Heading2"/>
      </w:pPr>
      <w:r>
        <w:rPr>
          <w:lang w:val="pt_PT" w:bidi="pt_PT"/>
        </w:rPr>
        <w:t>Ester 1.6</w:t>
      </w:r>
      <w:r>
        <w:rPr>
          <w:lang w:val="pt_PT" w:bidi="pt_PT"/>
        </w:rPr>
      </w:r>
    </w:p>
    <w:p>
      <w:pPr/>
      <w:r>
        <w:rPr>
          <w:lang w:val="pt_PT" w:bidi="pt_PT"/>
        </w:rPr>
      </w:r>
      <w:r>
        <w:rPr>
          <w:lang w:val="pt_PT" w:bidi="pt_PT"/>
        </w:rPr>
        <w:t xml:space="preserve">Branco e azul (ou </w:t>
      </w:r>
      <w:r>
        <w:rPr>
          <w:i/>
          <w:lang w:val="pt_PT" w:bidi="pt_PT"/>
        </w:rPr>
        <w:t>violeta</w:t>
      </w:r>
      <w:r>
        <w:rPr>
          <w:lang w:val="pt_PT" w:bidi="pt_PT"/>
        </w:rPr>
        <w:t>) eram cores reais. Até mesmo o piso de mosaico era extremamente opulento.</w:t>
      </w:r>
      <w:r>
        <w:rPr>
          <w:lang w:val="pt_PT" w:bidi="pt_PT"/>
        </w:rPr>
      </w:r>
      <w:r>
        <w:rPr>
          <w:lang w:val="pt_PT" w:bidi="pt_PT"/>
        </w:rPr>
      </w:r>
    </w:p>
    <w:p>
      <w:pPr/>
      <w:r>
        <w:rPr>
          <w:lang w:val="pt_PT" w:bidi="pt_PT"/>
        </w:rPr>
      </w:r>
    </w:p>
    <w:p>
      <w:pPr>
        <w:pStyle w:val="Heading2"/>
      </w:pPr>
      <w:r>
        <w:rPr>
          <w:lang w:val="pt_PT" w:bidi="pt_PT"/>
        </w:rPr>
        <w:t>Ester 1.8</w:t>
      </w:r>
      <w:r>
        <w:rPr>
          <w:lang w:val="pt_PT" w:bidi="pt_PT"/>
        </w:rPr>
      </w:r>
    </w:p>
    <w:p>
      <w:pPr/>
      <w:r>
        <w:rPr>
          <w:lang w:val="pt_PT" w:bidi="pt_PT"/>
        </w:rPr>
      </w:r>
      <w:r>
        <w:rPr>
          <w:lang w:val="pt_PT" w:bidi="pt_PT"/>
        </w:rPr>
        <w:t xml:space="preserve">Nenhum limite foi imposto ao beber: muitas vezes, os convidados só bebiam quando o rei persa os convidava com um brinde (veja Xenofonte, </w:t>
      </w:r>
      <w:r>
        <w:rPr>
          <w:i/>
          <w:lang w:val="pt_PT" w:bidi="pt_PT"/>
        </w:rPr>
        <w:t>Ciropédia</w:t>
      </w:r>
      <w:r>
        <w:rPr>
          <w:lang w:val="pt_PT" w:bidi="pt_PT"/>
        </w:rPr>
        <w:t xml:space="preserve"> 8.8.18); neste banquete, as pessoas podiam beber sem restrições.</w:t>
      </w:r>
      <w:r>
        <w:rPr>
          <w:lang w:val="pt_PT" w:bidi="pt_PT"/>
        </w:rPr>
      </w:r>
      <w:r>
        <w:rPr>
          <w:lang w:val="pt_PT" w:bidi="pt_PT"/>
        </w:rPr>
      </w:r>
    </w:p>
    <w:p>
      <w:pPr/>
      <w:r>
        <w:rPr>
          <w:lang w:val="pt_PT" w:bidi="pt_PT"/>
        </w:rPr>
      </w:r>
    </w:p>
    <w:p>
      <w:pPr>
        <w:pStyle w:val="Heading2"/>
      </w:pPr>
      <w:r>
        <w:rPr>
          <w:lang w:val="pt_PT" w:bidi="pt_PT"/>
        </w:rPr>
        <w:t>Ester 1.9</w:t>
      </w:r>
      <w:r>
        <w:rPr>
          <w:lang w:val="pt_PT" w:bidi="pt_PT"/>
        </w:rPr>
      </w:r>
    </w:p>
    <w:p>
      <w:pPr/>
      <w:r>
        <w:rPr>
          <w:lang w:val="pt_PT" w:bidi="pt_PT"/>
        </w:rPr>
      </w:r>
      <w:r>
        <w:rPr>
          <w:lang w:val="pt_PT" w:bidi="pt_PT"/>
        </w:rPr>
        <w:t xml:space="preserve">Como Vasti significa </w:t>
      </w:r>
      <w:r>
        <w:rPr>
          <w:i/>
          <w:lang w:val="pt_PT" w:bidi="pt_PT"/>
        </w:rPr>
        <w:t>a melhor, desejada, amada,</w:t>
      </w:r>
      <w:r>
        <w:rPr>
          <w:lang w:val="pt_PT" w:bidi="pt_PT"/>
        </w:rPr>
        <w:t xml:space="preserve"> este é possivelmente o título para uma esposa favorita em vez de seu nome real. Historiadores gregos antigos referem-se a ela como </w:t>
      </w:r>
      <w:r>
        <w:rPr>
          <w:i/>
          <w:lang w:val="pt_PT" w:bidi="pt_PT"/>
        </w:rPr>
        <w:t>Amestris</w:t>
      </w:r>
      <w:r>
        <w:rPr>
          <w:lang w:val="pt_PT" w:bidi="pt_PT"/>
        </w:rPr>
        <w:t xml:space="preserve"> (e.g., Heródoto, </w:t>
      </w:r>
      <w:r>
        <w:rPr>
          <w:i/>
          <w:lang w:val="pt_PT" w:bidi="pt_PT"/>
        </w:rPr>
        <w:t>Histórias</w:t>
      </w:r>
      <w:r>
        <w:rPr>
          <w:lang w:val="pt_PT" w:bidi="pt_PT"/>
        </w:rPr>
        <w:t xml:space="preserve"> 7.114). Seu filho, Artaxerxes I, tornou-se rei da Pérsia (465–424 a.C.) após a morte de Xerxes (veja </w:t>
      </w:r>
      <w:hyperlink r:id="rId16">
        <w:r>
          <w:rPr>
            <w:lang w:val="pt_PT" w:bidi="pt_PT"/>
          </w:rPr>
          <w:rPr>
            <w:color w:val="0000EE"/>
            <w:u w:val="single"/>
          </w:rPr>
          <w:t>Ed 4.7–23</w:t>
        </w:r>
      </w:hyperlink>
      <w:r>
        <w:rPr>
          <w:lang w:val="pt_PT" w:bidi="pt_PT"/>
        </w:rPr>
        <w:t xml:space="preserve">; </w:t>
      </w:r>
      <w:hyperlink r:id="rId17">
        <w:r>
          <w:rPr>
            <w:lang w:val="pt_PT" w:bidi="pt_PT"/>
          </w:rPr>
          <w:rPr>
            <w:color w:val="0000EE"/>
            <w:u w:val="single"/>
          </w:rPr>
          <w:t>6.14</w:t>
        </w:r>
      </w:hyperlink>
      <w:r>
        <w:rPr>
          <w:lang w:val="pt_PT" w:bidi="pt_PT"/>
        </w:rPr>
        <w:t xml:space="preserve">; </w:t>
      </w:r>
      <w:hyperlink r:id="rId18">
        <w:r>
          <w:rPr>
            <w:lang w:val="pt_PT" w:bidi="pt_PT"/>
          </w:rPr>
          <w:rPr>
            <w:color w:val="0000EE"/>
            <w:u w:val="single"/>
          </w:rPr>
          <w:t>7.1</w:t>
        </w:r>
      </w:hyperlink>
      <w:r>
        <w:rPr>
          <w:lang w:val="pt_PT" w:bidi="pt_PT"/>
        </w:rPr>
        <w:t>,</w:t>
      </w:r>
      <w:hyperlink r:id="rId19">
        <w:r>
          <w:rPr>
            <w:lang w:val="pt_PT" w:bidi="pt_PT"/>
          </w:rPr>
          <w:rPr>
            <w:color w:val="0000EE"/>
            <w:u w:val="single"/>
          </w:rPr>
          <w:t>7</w:t>
        </w:r>
      </w:hyperlink>
      <w:r>
        <w:rPr>
          <w:lang w:val="pt_PT" w:bidi="pt_PT"/>
        </w:rPr>
        <w:t>,</w:t>
      </w:r>
      <w:hyperlink r:id="rId20">
        <w:r>
          <w:rPr>
            <w:lang w:val="pt_PT" w:bidi="pt_PT"/>
          </w:rPr>
          <w:rPr>
            <w:color w:val="0000EE"/>
            <w:u w:val="single"/>
          </w:rPr>
          <w:t>11–26</w:t>
        </w:r>
      </w:hyperlink>
      <w:r>
        <w:rPr>
          <w:lang w:val="pt_PT" w:bidi="pt_PT"/>
        </w:rPr>
        <w:t xml:space="preserve">; </w:t>
      </w:r>
      <w:hyperlink r:id="rId21">
        <w:r>
          <w:rPr>
            <w:lang w:val="pt_PT" w:bidi="pt_PT"/>
          </w:rPr>
          <w:rPr>
            <w:color w:val="0000EE"/>
            <w:u w:val="single"/>
          </w:rPr>
          <w:t>8.1</w:t>
        </w:r>
      </w:hyperlink>
      <w:r>
        <w:rPr>
          <w:lang w:val="pt_PT" w:bidi="pt_PT"/>
        </w:rPr>
        <w:t xml:space="preserve">; </w:t>
      </w:r>
      <w:hyperlink r:id="rId22">
        <w:r>
          <w:rPr>
            <w:lang w:val="pt_PT" w:bidi="pt_PT"/>
          </w:rPr>
          <w:rPr>
            <w:color w:val="0000EE"/>
            <w:u w:val="single"/>
          </w:rPr>
          <w:t>Ne 1.1</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5.14</w:t>
        </w:r>
      </w:hyperlink>
      <w:r>
        <w:rPr>
          <w:lang w:val="pt_PT" w:bidi="pt_PT"/>
        </w:rPr>
        <w:t xml:space="preserve">; </w:t>
      </w:r>
      <w:hyperlink r:id="rId25">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1.10</w:t>
      </w:r>
      <w:r>
        <w:rPr>
          <w:lang w:val="pt_PT" w:bidi="pt_PT"/>
        </w:rPr>
      </w:r>
    </w:p>
    <w:p>
      <w:pPr/>
      <w:r>
        <w:rPr>
          <w:lang w:val="pt_PT" w:bidi="pt_PT"/>
        </w:rPr>
      </w:r>
      <w:r>
        <w:rPr>
          <w:lang w:val="pt_PT" w:bidi="pt_PT"/>
        </w:rPr>
        <w:t>Xerxes estava de bom humor: ele provavelmente estava bastante bêbado e inclinado a fazer algo tolo. • Eunucos eram servos que haviam sido castrados porque suas funções os colocavam em contato frequente com as mulheres do harém real.</w:t>
      </w:r>
      <w:r>
        <w:rPr>
          <w:lang w:val="pt_PT" w:bidi="pt_PT"/>
        </w:rPr>
      </w:r>
      <w:r>
        <w:rPr>
          <w:lang w:val="pt_PT" w:bidi="pt_PT"/>
        </w:rPr>
      </w:r>
    </w:p>
    <w:p>
      <w:pPr/>
      <w:r>
        <w:rPr>
          <w:lang w:val="pt_PT" w:bidi="pt_PT"/>
        </w:rPr>
      </w:r>
    </w:p>
    <w:p>
      <w:pPr>
        <w:pStyle w:val="Heading2"/>
      </w:pPr>
      <w:r>
        <w:rPr>
          <w:lang w:val="pt_PT" w:bidi="pt_PT"/>
        </w:rPr>
        <w:t>Ester 1.11</w:t>
      </w:r>
      <w:r>
        <w:rPr>
          <w:lang w:val="pt_PT" w:bidi="pt_PT"/>
        </w:rPr>
      </w:r>
    </w:p>
    <w:p>
      <w:pPr/>
      <w:r>
        <w:rPr>
          <w:lang w:val="pt_PT" w:bidi="pt_PT"/>
        </w:rPr>
      </w:r>
      <w:r>
        <w:rPr>
          <w:lang w:val="pt_PT" w:bidi="pt_PT"/>
        </w:rPr>
        <w:t>Ela era uma mulher muito bonita: o rei queria exibir uma de suas posses mais valiosas.</w:t>
      </w:r>
      <w:r>
        <w:rPr>
          <w:lang w:val="pt_PT" w:bidi="pt_PT"/>
        </w:rPr>
      </w:r>
      <w:r>
        <w:rPr>
          <w:lang w:val="pt_PT" w:bidi="pt_PT"/>
        </w:rPr>
      </w:r>
    </w:p>
    <w:p>
      <w:pPr/>
      <w:r>
        <w:rPr>
          <w:lang w:val="pt_PT" w:bidi="pt_PT"/>
        </w:rPr>
      </w:r>
    </w:p>
    <w:p>
      <w:pPr>
        <w:pStyle w:val="Heading2"/>
      </w:pPr>
      <w:r>
        <w:rPr>
          <w:lang w:val="pt_PT" w:bidi="pt_PT"/>
        </w:rPr>
        <w:t>Ester 1.12</w:t>
      </w:r>
      <w:r>
        <w:rPr>
          <w:lang w:val="pt_PT" w:bidi="pt_PT"/>
        </w:rPr>
      </w:r>
    </w:p>
    <w:p>
      <w:pPr/>
      <w:r>
        <w:rPr>
          <w:lang w:val="pt_PT" w:bidi="pt_PT"/>
        </w:rPr>
      </w:r>
      <w:r>
        <w:rPr>
          <w:lang w:val="pt_PT" w:bidi="pt_PT"/>
        </w:rP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Pr>
          <w:lang w:val="pt_PT" w:bidi="pt_PT"/>
        </w:rPr>
      </w:r>
      <w:r>
        <w:rPr>
          <w:lang w:val="pt_PT" w:bidi="pt_PT"/>
        </w:rPr>
      </w:r>
    </w:p>
    <w:p>
      <w:pPr/>
      <w:r>
        <w:rPr>
          <w:lang w:val="pt_PT" w:bidi="pt_PT"/>
        </w:rPr>
      </w:r>
    </w:p>
    <w:p>
      <w:pPr>
        <w:pStyle w:val="Heading2"/>
      </w:pPr>
      <w:r>
        <w:rPr>
          <w:lang w:val="pt_PT" w:bidi="pt_PT"/>
        </w:rPr>
        <w:t>Ester 1.13</w:t>
      </w:r>
      <w:r>
        <w:rPr>
          <w:lang w:val="pt_PT" w:bidi="pt_PT"/>
        </w:rPr>
      </w:r>
    </w:p>
    <w:p>
      <w:pPr/>
      <w:r>
        <w:rPr>
          <w:lang w:val="pt_PT" w:bidi="pt_PT"/>
        </w:rPr>
      </w:r>
      <w:r>
        <w:rPr>
          <w:lang w:val="pt_PT" w:bidi="pt_PT"/>
        </w:rPr>
        <w:t>O rei não reagiu imediatamente, mas consultou seus sábios conselheiros</w:t>
      </w:r>
      <w:r>
        <w:rPr>
          <w:i/>
          <w:lang w:val="pt_PT" w:bidi="pt_PT"/>
        </w:rPr>
        <w:t>,</w:t>
      </w:r>
      <w:r>
        <w:rPr>
          <w:lang w:val="pt_PT" w:bidi="pt_PT"/>
        </w:rPr>
        <w:t xml:space="preserve"> seguindo seu costume habitual de verificar com os conselheiros legais persas para decidir o que poderia ser feito sobre sua esposa desobediente (</w:t>
      </w:r>
      <w:hyperlink r:id="rId2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1.15</w:t>
      </w:r>
      <w:r>
        <w:rPr>
          <w:lang w:val="pt_PT" w:bidi="pt_PT"/>
        </w:rPr>
      </w:r>
    </w:p>
    <w:p>
      <w:pPr/>
      <w:r>
        <w:rPr>
          <w:lang w:val="pt_PT" w:bidi="pt_PT"/>
        </w:rPr>
      </w:r>
      <w:r>
        <w:rPr>
          <w:lang w:val="pt_PT" w:bidi="pt_PT"/>
        </w:rPr>
        <w:t>Qual penalidade a lei prevê: em sua humilhação, o rei, sem dúvida, queria punir Vasti com todo o rigor possível.</w:t>
      </w:r>
      <w:r>
        <w:rPr>
          <w:lang w:val="pt_PT" w:bidi="pt_PT"/>
        </w:rPr>
      </w:r>
      <w:r>
        <w:rPr>
          <w:lang w:val="pt_PT" w:bidi="pt_PT"/>
        </w:rPr>
      </w:r>
    </w:p>
    <w:p>
      <w:pPr/>
      <w:r>
        <w:rPr>
          <w:lang w:val="pt_PT" w:bidi="pt_PT"/>
        </w:rPr>
      </w:r>
    </w:p>
    <w:p>
      <w:pPr>
        <w:pStyle w:val="Heading2"/>
      </w:pPr>
      <w:r>
        <w:rPr>
          <w:lang w:val="pt_PT" w:bidi="pt_PT"/>
        </w:rPr>
        <w:t>Ester 1.16–18</w:t>
      </w:r>
      <w:r>
        <w:rPr>
          <w:lang w:val="pt_PT" w:bidi="pt_PT"/>
        </w:rPr>
      </w:r>
    </w:p>
    <w:p>
      <w:pPr/>
      <w:r>
        <w:rPr>
          <w:lang w:val="pt_PT" w:bidi="pt_PT"/>
        </w:rPr>
      </w:r>
      <w:r>
        <w:rPr>
          <w:lang w:val="pt_PT" w:bidi="pt_PT"/>
        </w:rPr>
        <w:t>A rainha Vasti cometeu um erro: o conselheiro Memucã não mencionou a lei persa como precedente para orientar a decisão do rei. Seu conselho impulsivo ao rei transformou a ação de Vasti em um potencial crime para todas as mulheres.</w:t>
      </w:r>
      <w:r>
        <w:rPr>
          <w:lang w:val="pt_PT" w:bidi="pt_PT"/>
        </w:rPr>
      </w:r>
      <w:r>
        <w:rPr>
          <w:lang w:val="pt_PT" w:bidi="pt_PT"/>
        </w:rPr>
      </w:r>
    </w:p>
    <w:p>
      <w:pPr/>
      <w:r>
        <w:rPr>
          <w:lang w:val="pt_PT" w:bidi="pt_PT"/>
        </w:rPr>
      </w:r>
    </w:p>
    <w:p>
      <w:pPr>
        <w:pStyle w:val="Heading2"/>
      </w:pPr>
      <w:r>
        <w:rPr>
          <w:lang w:val="pt_PT" w:bidi="pt_PT"/>
        </w:rPr>
        <w:t>Ester 1.17</w:t>
      </w:r>
      <w:r>
        <w:rPr>
          <w:lang w:val="pt_PT" w:bidi="pt_PT"/>
        </w:rPr>
      </w:r>
    </w:p>
    <w:p>
      <w:pPr/>
      <w:r>
        <w:rPr>
          <w:lang w:val="pt_PT" w:bidi="pt_PT"/>
        </w:rPr>
      </w:r>
      <w:r>
        <w:rPr>
          <w:lang w:val="pt_PT" w:bidi="pt_PT"/>
        </w:rPr>
        <w:t>Mulheres em toda parte começarão a desprezar seus maridos: o medo das consequências, em vez de fatos ou leis, motivou a decisão do conselho.</w:t>
      </w:r>
      <w:r>
        <w:rPr>
          <w:lang w:val="pt_PT" w:bidi="pt_PT"/>
        </w:rPr>
      </w:r>
      <w:r>
        <w:rPr>
          <w:lang w:val="pt_PT" w:bidi="pt_PT"/>
        </w:rPr>
      </w:r>
    </w:p>
    <w:p>
      <w:pPr/>
      <w:r>
        <w:rPr>
          <w:lang w:val="pt_PT" w:bidi="pt_PT"/>
        </w:rPr>
      </w:r>
    </w:p>
    <w:p>
      <w:pPr>
        <w:pStyle w:val="Heading2"/>
      </w:pPr>
      <w:r>
        <w:rPr>
          <w:lang w:val="pt_PT" w:bidi="pt_PT"/>
        </w:rPr>
        <w:t>Ester 1.19</w:t>
      </w:r>
      <w:r>
        <w:rPr>
          <w:lang w:val="pt_PT" w:bidi="pt_PT"/>
        </w:rPr>
      </w:r>
    </w:p>
    <w:p>
      <w:pPr/>
      <w:r>
        <w:rPr>
          <w:lang w:val="pt_PT" w:bidi="pt_PT"/>
        </w:rPr>
      </w:r>
      <w:r>
        <w:rPr>
          <w:lang w:val="pt_PT" w:bidi="pt_PT"/>
        </w:rPr>
        <w:t>Emita um decreto escrito... que não pode ser revogado: O decreto escrito se tornaria uma lei inalterável que não poderia ser mudada (</w:t>
      </w:r>
      <w:hyperlink r:id="rId27">
        <w:r>
          <w:rPr>
            <w:lang w:val="pt_PT" w:bidi="pt_PT"/>
          </w:rPr>
          <w:rPr>
            <w:color w:val="0000EE"/>
            <w:u w:val="single"/>
          </w:rPr>
          <w:t>8.8</w:t>
        </w:r>
      </w:hyperlink>
      <w:r>
        <w:rPr>
          <w:lang w:val="pt_PT" w:bidi="pt_PT"/>
        </w:rPr>
        <w:t xml:space="preserve">; </w:t>
      </w:r>
      <w:hyperlink r:id="rId28">
        <w:r>
          <w:rPr>
            <w:lang w:val="pt_PT" w:bidi="pt_PT"/>
          </w:rPr>
          <w:rPr>
            <w:color w:val="0000EE"/>
            <w:u w:val="single"/>
          </w:rPr>
          <w:t>Dn 6.8</w:t>
        </w:r>
      </w:hyperlink>
      <w:r>
        <w:rPr>
          <w:lang w:val="pt_PT" w:bidi="pt_PT"/>
        </w:rPr>
        <w:t>,</w:t>
      </w:r>
      <w:hyperlink r:id="rId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1.22</w:t>
      </w:r>
      <w:r>
        <w:rPr>
          <w:lang w:val="pt_PT" w:bidi="pt_PT"/>
        </w:rPr>
      </w:r>
    </w:p>
    <w:p>
      <w:pPr/>
      <w:r>
        <w:rPr>
          <w:lang w:val="pt_PT" w:bidi="pt_PT"/>
        </w:rPr>
      </w:r>
      <w:r>
        <w:rPr>
          <w:lang w:val="pt_PT" w:bidi="pt_PT"/>
        </w:rP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Pr>
          <w:lang w:val="pt_PT" w:bidi="pt_PT"/>
        </w:rPr>
      </w:r>
      <w:r>
        <w:rPr>
          <w:lang w:val="pt_PT" w:bidi="pt_PT"/>
        </w:rPr>
      </w:r>
    </w:p>
    <w:p>
      <w:pPr/>
      <w:r>
        <w:rPr>
          <w:lang w:val="pt_PT" w:bidi="pt_PT"/>
        </w:rPr>
      </w:r>
    </w:p>
    <w:p>
      <w:pPr>
        <w:pStyle w:val="Heading2"/>
      </w:pPr>
      <w:r>
        <w:rPr>
          <w:lang w:val="pt_PT" w:bidi="pt_PT"/>
        </w:rPr>
        <w:t>Ester 2.6</w:t>
      </w:r>
      <w:r>
        <w:rPr>
          <w:lang w:val="pt_PT" w:bidi="pt_PT"/>
        </w:rPr>
      </w:r>
    </w:p>
    <w:p>
      <w:pPr/>
      <w:r>
        <w:rPr>
          <w:lang w:val="pt_PT" w:bidi="pt_PT"/>
        </w:rPr>
      </w:r>
      <w:r>
        <w:rPr>
          <w:lang w:val="pt_PT" w:bidi="pt_PT"/>
        </w:rPr>
        <w:t xml:space="preserve">Sua família (literalmente </w:t>
      </w:r>
      <w:r>
        <w:rPr>
          <w:i/>
          <w:lang w:val="pt_PT" w:bidi="pt_PT"/>
        </w:rPr>
        <w:t>Ele</w:t>
      </w:r>
      <w:r>
        <w:rPr>
          <w:lang w:val="pt_PT" w:bidi="pt_PT"/>
        </w:rPr>
        <w:t>): como o Rei Jeoaquim foi exilado em 597 a.C. (</w:t>
      </w:r>
      <w:hyperlink r:id="rId30">
        <w:r>
          <w:rPr>
            <w:lang w:val="pt_PT" w:bidi="pt_PT"/>
          </w:rPr>
          <w:rPr>
            <w:color w:val="0000EE"/>
            <w:u w:val="single"/>
          </w:rPr>
          <w:t>2Rs 24.6–16</w:t>
        </w:r>
      </w:hyperlink>
      <w:r>
        <w:rPr>
          <w:lang w:val="pt_PT" w:bidi="pt_PT"/>
        </w:rPr>
        <w:t>), mais de 100 anos antes, provavelmente um dos ancestrais de Mardoqueu fez parte do grupo levado para o cativeiro babilônico.</w:t>
      </w:r>
      <w:r>
        <w:rPr>
          <w:lang w:val="pt_PT" w:bidi="pt_PT"/>
        </w:rPr>
      </w:r>
      <w:r>
        <w:rPr>
          <w:lang w:val="pt_PT" w:bidi="pt_PT"/>
        </w:rPr>
      </w:r>
    </w:p>
    <w:p>
      <w:pPr/>
      <w:r>
        <w:rPr>
          <w:lang w:val="pt_PT" w:bidi="pt_PT"/>
        </w:rPr>
      </w:r>
    </w:p>
    <w:p>
      <w:pPr>
        <w:pStyle w:val="Heading2"/>
      </w:pPr>
      <w:r>
        <w:rPr>
          <w:lang w:val="pt_PT" w:bidi="pt_PT"/>
        </w:rPr>
        <w:t>Ester 2.7</w:t>
      </w:r>
      <w:r>
        <w:rPr>
          <w:lang w:val="pt_PT" w:bidi="pt_PT"/>
        </w:rPr>
      </w:r>
    </w:p>
    <w:p>
      <w:pPr/>
      <w:r>
        <w:rPr>
          <w:lang w:val="pt_PT" w:bidi="pt_PT"/>
        </w:rPr>
      </w:r>
      <w:r>
        <w:rPr>
          <w:lang w:val="pt_PT" w:bidi="pt_PT"/>
        </w:rPr>
        <w:t xml:space="preserve">Hadassa é um nome hebraico que significa </w:t>
      </w:r>
      <w:r>
        <w:rPr>
          <w:i/>
          <w:lang w:val="pt_PT" w:bidi="pt_PT"/>
        </w:rPr>
        <w:t>murta</w:t>
      </w:r>
      <w:r>
        <w:rPr>
          <w:lang w:val="pt_PT" w:bidi="pt_PT"/>
        </w:rPr>
        <w:t xml:space="preserve">; Ester é um nome persa que significa </w:t>
      </w:r>
      <w:r>
        <w:rPr>
          <w:i/>
          <w:lang w:val="pt_PT" w:bidi="pt_PT"/>
        </w:rPr>
        <w:t>estrela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2.9</w:t>
      </w:r>
      <w:r>
        <w:rPr>
          <w:lang w:val="pt_PT" w:bidi="pt_PT"/>
        </w:rPr>
      </w:r>
    </w:p>
    <w:p>
      <w:pPr/>
      <w:r>
        <w:rPr>
          <w:lang w:val="pt_PT" w:bidi="pt_PT"/>
        </w:rPr>
      </w:r>
      <w:r>
        <w:rPr>
          <w:lang w:val="pt_PT" w:bidi="pt_PT"/>
        </w:rP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Pr>
          <w:lang w:val="pt_PT" w:bidi="pt_PT"/>
        </w:rPr>
      </w:r>
      <w:r>
        <w:rPr>
          <w:lang w:val="pt_PT" w:bidi="pt_PT"/>
        </w:rPr>
      </w:r>
    </w:p>
    <w:p>
      <w:pPr/>
      <w:r>
        <w:rPr>
          <w:lang w:val="pt_PT" w:bidi="pt_PT"/>
        </w:rPr>
      </w:r>
    </w:p>
    <w:p>
      <w:pPr>
        <w:pStyle w:val="Heading2"/>
      </w:pPr>
      <w:r>
        <w:rPr>
          <w:lang w:val="pt_PT" w:bidi="pt_PT"/>
        </w:rPr>
        <w:t>Ester 2.10</w:t>
      </w:r>
      <w:r>
        <w:rPr>
          <w:lang w:val="pt_PT" w:bidi="pt_PT"/>
        </w:rPr>
      </w:r>
    </w:p>
    <w:p>
      <w:pPr/>
      <w:r>
        <w:rPr>
          <w:lang w:val="pt_PT" w:bidi="pt_PT"/>
        </w:rPr>
      </w:r>
      <w:r>
        <w:rPr>
          <w:lang w:val="pt_PT" w:bidi="pt_PT"/>
        </w:rPr>
        <w:t>Mordecai provavelmente já havia enfrentado algum preconceito contra os judeus. A origem judaica de Ester mais tarde se tornaria crucial para ela revelar o terrível plano de Hamã.</w:t>
      </w:r>
      <w:r>
        <w:rPr>
          <w:lang w:val="pt_PT" w:bidi="pt_PT"/>
        </w:rPr>
      </w:r>
      <w:r>
        <w:rPr>
          <w:lang w:val="pt_PT" w:bidi="pt_PT"/>
        </w:rPr>
      </w:r>
    </w:p>
    <w:p>
      <w:pPr/>
      <w:r>
        <w:rPr>
          <w:lang w:val="pt_PT" w:bidi="pt_PT"/>
        </w:rPr>
      </w:r>
    </w:p>
    <w:p>
      <w:pPr>
        <w:pStyle w:val="Heading2"/>
      </w:pPr>
      <w:r>
        <w:rPr>
          <w:lang w:val="pt_PT" w:bidi="pt_PT"/>
        </w:rPr>
        <w:t>Ester 2.12</w:t>
      </w:r>
      <w:r>
        <w:rPr>
          <w:lang w:val="pt_PT" w:bidi="pt_PT"/>
        </w:rPr>
      </w:r>
    </w:p>
    <w:p>
      <w:pPr/>
      <w:r>
        <w:rPr>
          <w:lang w:val="pt_PT" w:bidi="pt_PT"/>
        </w:rPr>
      </w:r>
      <w:r>
        <w:rPr>
          <w:lang w:val="pt_PT" w:bidi="pt_PT"/>
        </w:rPr>
        <w:t>Os doze meses de preparação sem dúvida envolveram treinamento nos costumes da corte, bem como tratamentos de beleza</w:t>
      </w:r>
      <w:r>
        <w:rPr>
          <w:i/>
          <w:lang w:val="pt_PT" w:bidi="pt_PT"/>
        </w:rPr>
        <w:t>,</w:t>
      </w:r>
      <w:r>
        <w:rPr>
          <w:lang w:val="pt_PT" w:bidi="pt_PT"/>
        </w:rPr>
        <w:t xml:space="preserve"> mas o foco aqui está na beleza física.</w:t>
      </w:r>
      <w:r>
        <w:rPr>
          <w:lang w:val="pt_PT" w:bidi="pt_PT"/>
        </w:rPr>
      </w:r>
      <w:r>
        <w:rPr>
          <w:lang w:val="pt_PT" w:bidi="pt_PT"/>
        </w:rPr>
      </w:r>
    </w:p>
    <w:p>
      <w:pPr/>
      <w:r>
        <w:rPr>
          <w:lang w:val="pt_PT" w:bidi="pt_PT"/>
        </w:rPr>
      </w:r>
    </w:p>
    <w:p>
      <w:pPr>
        <w:pStyle w:val="Heading2"/>
      </w:pPr>
      <w:r>
        <w:rPr>
          <w:lang w:val="pt_PT" w:bidi="pt_PT"/>
        </w:rPr>
        <w:t>Ester 2.14</w:t>
      </w:r>
      <w:r>
        <w:rPr>
          <w:lang w:val="pt_PT" w:bidi="pt_PT"/>
        </w:rPr>
      </w:r>
    </w:p>
    <w:p>
      <w:pPr/>
      <w:r>
        <w:rPr>
          <w:lang w:val="pt_PT" w:bidi="pt_PT"/>
        </w:rPr>
      </w:r>
      <w:r>
        <w:rPr>
          <w:lang w:val="pt_PT" w:bidi="pt_PT"/>
        </w:rP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Pr>
          <w:lang w:val="pt_PT" w:bidi="pt_PT"/>
        </w:rPr>
      </w:r>
      <w:r>
        <w:rPr>
          <w:lang w:val="pt_PT" w:bidi="pt_PT"/>
        </w:rPr>
      </w:r>
    </w:p>
    <w:p>
      <w:pPr/>
      <w:r>
        <w:rPr>
          <w:lang w:val="pt_PT" w:bidi="pt_PT"/>
        </w:rPr>
      </w:r>
    </w:p>
    <w:p>
      <w:pPr>
        <w:pStyle w:val="Heading2"/>
      </w:pPr>
      <w:r>
        <w:rPr>
          <w:lang w:val="pt_PT" w:bidi="pt_PT"/>
        </w:rPr>
        <w:t>Ester 2.15</w:t>
      </w:r>
      <w:r>
        <w:rPr>
          <w:lang w:val="pt_PT" w:bidi="pt_PT"/>
        </w:rPr>
      </w:r>
    </w:p>
    <w:p>
      <w:pPr/>
      <w:r>
        <w:rPr>
          <w:lang w:val="pt_PT" w:bidi="pt_PT"/>
        </w:rPr>
      </w:r>
      <w:r>
        <w:rPr>
          <w:lang w:val="pt_PT" w:bidi="pt_PT"/>
        </w:rPr>
        <w:t>Hegai aparentemente conhecia as preferências do rei, então ele pôde dar bons conselhos a Ester</w:t>
      </w:r>
      <w:r>
        <w:rPr>
          <w:i/>
          <w:lang w:val="pt_PT" w:bidi="pt_PT"/>
        </w:rPr>
        <w:t>,</w:t>
      </w:r>
      <w:r>
        <w:rPr>
          <w:lang w:val="pt_PT" w:bidi="pt_PT"/>
        </w:rPr>
        <w:t xml:space="preserve"> que ela aceitou e seguiu com sabedoria.</w:t>
      </w:r>
      <w:r>
        <w:rPr>
          <w:lang w:val="pt_PT" w:bidi="pt_PT"/>
        </w:rPr>
      </w:r>
      <w:r>
        <w:rPr>
          <w:lang w:val="pt_PT" w:bidi="pt_PT"/>
        </w:rPr>
      </w:r>
    </w:p>
    <w:p>
      <w:pPr/>
      <w:r>
        <w:rPr>
          <w:lang w:val="pt_PT" w:bidi="pt_PT"/>
        </w:rPr>
      </w:r>
    </w:p>
    <w:p>
      <w:pPr>
        <w:pStyle w:val="Heading2"/>
      </w:pPr>
      <w:r>
        <w:rPr>
          <w:lang w:val="pt_PT" w:bidi="pt_PT"/>
        </w:rPr>
        <w:t>Ester 2.17</w:t>
      </w:r>
      <w:r>
        <w:rPr>
          <w:lang w:val="pt_PT" w:bidi="pt_PT"/>
        </w:rPr>
      </w:r>
    </w:p>
    <w:p>
      <w:pPr/>
      <w:r>
        <w:rPr>
          <w:lang w:val="pt_PT" w:bidi="pt_PT"/>
        </w:rPr>
      </w:r>
      <w:r>
        <w:rPr>
          <w:lang w:val="pt_PT" w:bidi="pt_PT"/>
        </w:rPr>
        <w:t>Ele colocou a coroa real na cabeça dela: agora Ester tinha acesso ao coração do rei como sua esposa favorita. Ela estava em uma posição onde Deus poderia usá-la para influenciar os pensamentos e ações do rei.</w:t>
      </w:r>
      <w:r>
        <w:rPr>
          <w:lang w:val="pt_PT" w:bidi="pt_PT"/>
        </w:rPr>
      </w:r>
      <w:r>
        <w:rPr>
          <w:lang w:val="pt_PT" w:bidi="pt_PT"/>
        </w:rPr>
      </w:r>
    </w:p>
    <w:p>
      <w:pPr/>
      <w:r>
        <w:rPr>
          <w:lang w:val="pt_PT" w:bidi="pt_PT"/>
        </w:rPr>
      </w:r>
    </w:p>
    <w:p>
      <w:pPr>
        <w:pStyle w:val="Heading2"/>
      </w:pPr>
      <w:r>
        <w:rPr>
          <w:lang w:val="pt_PT" w:bidi="pt_PT"/>
        </w:rPr>
        <w:t>Ester 2.18</w:t>
      </w:r>
      <w:r>
        <w:rPr>
          <w:lang w:val="pt_PT" w:bidi="pt_PT"/>
        </w:rPr>
      </w:r>
    </w:p>
    <w:p>
      <w:pPr/>
      <w:r>
        <w:rPr>
          <w:lang w:val="pt_PT" w:bidi="pt_PT"/>
        </w:rPr>
      </w:r>
      <w:r>
        <w:rPr>
          <w:lang w:val="pt_PT" w:bidi="pt_PT"/>
        </w:rPr>
        <w:t xml:space="preserve">Ele deu um grande banquete em homenagem a Ester: agora o rei honrou sua esposa em vez de exibi-la (cp. </w:t>
      </w:r>
      <w:hyperlink r:id="rId31">
        <w:r>
          <w:rPr>
            <w:lang w:val="pt_PT" w:bidi="pt_PT"/>
          </w:rPr>
          <w:rPr>
            <w:color w:val="0000EE"/>
            <w:u w:val="single"/>
          </w:rPr>
          <w:t>1.11</w:t>
        </w:r>
      </w:hyperlink>
      <w:r>
        <w:rPr>
          <w:lang w:val="pt_PT" w:bidi="pt_PT"/>
        </w:rP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2">
        <w:r>
          <w:rPr>
            <w:lang w:val="pt_PT" w:bidi="pt_PT"/>
          </w:rPr>
          <w:rPr>
            <w:color w:val="0000EE"/>
            <w:u w:val="single"/>
          </w:rPr>
          <w:t>9.16–22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2.19</w:t>
      </w:r>
      <w:r>
        <w:rPr>
          <w:lang w:val="pt_PT" w:bidi="pt_PT"/>
        </w:rPr>
      </w:r>
    </w:p>
    <w:p>
      <w:pPr/>
      <w:r>
        <w:rPr>
          <w:lang w:val="pt_PT" w:bidi="pt_PT"/>
        </w:rPr>
      </w:r>
      <w:r>
        <w:rPr>
          <w:lang w:val="pt_PT" w:bidi="pt_PT"/>
        </w:rPr>
        <w:t xml:space="preserve">Mesmo depois que todas as jovens foram transferidas para o segundo harém: desde que a rainha foi escolhida, aquelas que estavam à espera se juntariam às outras concubinas. • Mordecai havia se tornado um oficial do palácio (literalmente </w:t>
      </w:r>
      <w:r>
        <w:rPr>
          <w:i/>
          <w:lang w:val="pt_PT" w:bidi="pt_PT"/>
        </w:rPr>
        <w:t>Mordecai estava sentado no portão do rei</w:t>
      </w:r>
      <w:r>
        <w:rPr>
          <w:lang w:val="pt_PT" w:bidi="pt_PT"/>
        </w:rPr>
        <w:t>): casos judiciais eram decididos e muitos negócios oficiais eram conduzidos no portão. Lá, Mordecai foi capaz de ouvir sobre a conspiração contra o rei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2.20</w:t>
      </w:r>
      <w:r>
        <w:rPr>
          <w:lang w:val="pt_PT" w:bidi="pt_PT"/>
        </w:rPr>
      </w:r>
    </w:p>
    <w:p>
      <w:pPr/>
      <w:r>
        <w:rPr>
          <w:lang w:val="pt_PT" w:bidi="pt_PT"/>
        </w:rPr>
      </w:r>
      <w:r>
        <w:rPr>
          <w:lang w:val="pt_PT" w:bidi="pt_PT"/>
        </w:rPr>
        <w:t xml:space="preserve">Manter sua origem familiar e nacionalidade em segredo: o fato de isso ser mencionado duas vezes (veja também </w:t>
      </w:r>
      <w:hyperlink r:id="rId34">
        <w:r>
          <w:rPr>
            <w:lang w:val="pt_PT" w:bidi="pt_PT"/>
          </w:rPr>
          <w:rPr>
            <w:color w:val="0000EE"/>
            <w:u w:val="single"/>
          </w:rPr>
          <w:t>2.10</w:t>
        </w:r>
      </w:hyperlink>
      <w:r>
        <w:rPr>
          <w:lang w:val="pt_PT" w:bidi="pt_PT"/>
        </w:rPr>
        <w:t>) indica a importância para o restante da história. • Com humildade, ela ainda seguia as orientações de Mordecai. Ela não se tornou vaidosa nem esqueceu seu povo ou a família que a criou.</w:t>
      </w:r>
      <w:r>
        <w:rPr>
          <w:lang w:val="pt_PT" w:bidi="pt_PT"/>
        </w:rPr>
      </w:r>
      <w:r>
        <w:rPr>
          <w:lang w:val="pt_PT" w:bidi="pt_PT"/>
        </w:rPr>
      </w:r>
    </w:p>
    <w:p>
      <w:pPr/>
      <w:r>
        <w:rPr>
          <w:lang w:val="pt_PT" w:bidi="pt_PT"/>
        </w:rPr>
      </w:r>
    </w:p>
    <w:p>
      <w:pPr>
        <w:pStyle w:val="Heading2"/>
      </w:pPr>
      <w:r>
        <w:rPr>
          <w:lang w:val="pt_PT" w:bidi="pt_PT"/>
        </w:rPr>
        <w:t>Ester 2.21</w:t>
      </w:r>
      <w:r>
        <w:rPr>
          <w:lang w:val="pt_PT" w:bidi="pt_PT"/>
        </w:rPr>
      </w:r>
    </w:p>
    <w:p>
      <w:pPr/>
      <w:r>
        <w:rPr>
          <w:lang w:val="pt_PT" w:bidi="pt_PT"/>
        </w:rPr>
      </w:r>
      <w:r>
        <w:rPr>
          <w:lang w:val="pt_PT" w:bidi="pt_PT"/>
        </w:rPr>
        <w:t xml:space="preserve">Bigtã pode ser o Bigtá de </w:t>
      </w:r>
      <w:hyperlink r:id="rId35">
        <w:r>
          <w:rPr>
            <w:lang w:val="pt_PT" w:bidi="pt_PT"/>
          </w:rPr>
          <w:rPr>
            <w:color w:val="0000EE"/>
            <w:u w:val="single"/>
          </w:rPr>
          <w:t>1.10</w:t>
        </w:r>
      </w:hyperlink>
      <w:r>
        <w:rPr>
          <w:lang w:val="pt_PT" w:bidi="pt_PT"/>
        </w:rPr>
        <w:t>, um dos sete eunucos do rei. Ele e Teres guardavam o quarto do rei, então não teria sido difícil para eles executarem seu plano se não tivessem sido descobertos.</w:t>
      </w:r>
      <w:r>
        <w:rPr>
          <w:lang w:val="pt_PT" w:bidi="pt_PT"/>
        </w:rPr>
      </w:r>
      <w:r>
        <w:rPr>
          <w:lang w:val="pt_PT" w:bidi="pt_PT"/>
        </w:rPr>
      </w:r>
    </w:p>
    <w:p>
      <w:pPr/>
      <w:r>
        <w:rPr>
          <w:lang w:val="pt_PT" w:bidi="pt_PT"/>
        </w:rPr>
      </w:r>
    </w:p>
    <w:p>
      <w:pPr>
        <w:pStyle w:val="Heading2"/>
      </w:pPr>
      <w:r>
        <w:rPr>
          <w:lang w:val="pt_PT" w:bidi="pt_PT"/>
        </w:rPr>
        <w:t>Ester 2.22</w:t>
      </w:r>
      <w:r>
        <w:rPr>
          <w:lang w:val="pt_PT" w:bidi="pt_PT"/>
        </w:rPr>
      </w:r>
    </w:p>
    <w:p>
      <w:pPr/>
      <w:r>
        <w:rPr>
          <w:lang w:val="pt_PT" w:bidi="pt_PT"/>
        </w:rPr>
      </w:r>
      <w:r>
        <w:rPr>
          <w:lang w:val="pt_PT" w:bidi="pt_PT"/>
        </w:rP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lang w:val="pt_PT" w:bidi="pt_PT"/>
        </w:rPr>
        <w:t>,</w:t>
      </w:r>
      <w:r>
        <w:rPr>
          <w:lang w:val="pt_PT" w:bidi="pt_PT"/>
        </w:rPr>
        <w:t xml:space="preserve"> um ponto importante mais tarde na história (</w:t>
      </w:r>
      <w:hyperlink r:id="rId3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2.23</w:t>
      </w:r>
      <w:r>
        <w:rPr>
          <w:lang w:val="pt_PT" w:bidi="pt_PT"/>
        </w:rPr>
      </w:r>
    </w:p>
    <w:p>
      <w:pPr/>
      <w:r>
        <w:rPr>
          <w:lang w:val="pt_PT" w:bidi="pt_PT"/>
        </w:rPr>
      </w:r>
      <w:r>
        <w:rPr>
          <w:lang w:val="pt_PT" w:bidi="pt_PT"/>
        </w:rPr>
        <w:t xml:space="preserve">empalado em uma estaca afiada (literalmente </w:t>
      </w:r>
      <w:r>
        <w:rPr>
          <w:i/>
          <w:lang w:val="pt_PT" w:bidi="pt_PT"/>
        </w:rPr>
        <w:t>enforcado em uma árvore</w:t>
      </w:r>
      <w:r>
        <w:rPr>
          <w:lang w:val="pt_PT" w:bidi="pt_PT"/>
        </w:rPr>
        <w:t xml:space="preserve"> ou </w:t>
      </w:r>
      <w:r>
        <w:rPr>
          <w:i/>
          <w:lang w:val="pt_PT" w:bidi="pt_PT"/>
        </w:rPr>
        <w:t>enforcado em madeira</w:t>
      </w:r>
      <w:r>
        <w:rPr>
          <w:lang w:val="pt_PT" w:bidi="pt_PT"/>
        </w:rPr>
        <w:t xml:space="preserve">): esta frase foi tradicionalmente traduzida como </w:t>
      </w:r>
      <w:r>
        <w:rPr>
          <w:i/>
          <w:lang w:val="pt_PT" w:bidi="pt_PT"/>
        </w:rPr>
        <w:t>enforcado em uma forca</w:t>
      </w:r>
      <w:r>
        <w:rPr>
          <w:lang w:val="pt_PT" w:bidi="pt_PT"/>
        </w:rP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7">
        <w:r>
          <w:rPr>
            <w:lang w:val="pt_PT" w:bidi="pt_PT"/>
          </w:rPr>
          <w:rPr>
            <w:color w:val="0000EE"/>
            <w:u w:val="single"/>
          </w:rPr>
          <w:t>9.5–14</w:t>
        </w:r>
      </w:hyperlink>
      <w:r>
        <w:rPr>
          <w:lang w:val="pt_PT" w:bidi="pt_PT"/>
        </w:rPr>
        <w:t>). • Tudo isso foi registrado: Mordecai não foi recompensado até muito mais tarde (</w:t>
      </w:r>
      <w:hyperlink r:id="rId38">
        <w:r>
          <w:rPr>
            <w:lang w:val="pt_PT" w:bidi="pt_PT"/>
          </w:rPr>
          <w:rPr>
            <w:color w:val="0000EE"/>
            <w:u w:val="single"/>
          </w:rPr>
          <w:t>6.1–14</w:t>
        </w:r>
      </w:hyperlink>
      <w:r>
        <w:rPr>
          <w:lang w:val="pt_PT" w:bidi="pt_PT"/>
        </w:rPr>
        <w:t>). • Embora vários registros do reinado de Xerxes tenham sido encontrados, o livro específico mencionado aqui não existe mais.</w:t>
      </w:r>
      <w:r>
        <w:rPr>
          <w:lang w:val="pt_PT" w:bidi="pt_PT"/>
        </w:rPr>
      </w:r>
      <w:r>
        <w:rPr>
          <w:lang w:val="pt_PT" w:bidi="pt_PT"/>
        </w:rPr>
      </w:r>
    </w:p>
    <w:p>
      <w:pPr/>
      <w:r>
        <w:rPr>
          <w:lang w:val="pt_PT" w:bidi="pt_PT"/>
        </w:rPr>
      </w:r>
    </w:p>
    <w:p>
      <w:pPr>
        <w:pStyle w:val="Heading2"/>
      </w:pPr>
      <w:r>
        <w:rPr>
          <w:lang w:val="pt_PT" w:bidi="pt_PT"/>
        </w:rPr>
        <w:t>Ester 3.1–15</w:t>
      </w:r>
      <w:r>
        <w:rPr>
          <w:lang w:val="pt_PT" w:bidi="pt_PT"/>
        </w:rPr>
      </w:r>
    </w:p>
    <w:p>
      <w:pPr/>
      <w:r>
        <w:rPr>
          <w:lang w:val="pt_PT" w:bidi="pt_PT"/>
        </w:rPr>
      </w:r>
      <w:r>
        <w:rPr>
          <w:lang w:val="pt_PT" w:bidi="pt_PT"/>
        </w:rPr>
        <w:t>O ódio de Hamã por Mordecai se desenvolve em um plano para exterminar todo o povo judeu.</w:t>
      </w:r>
      <w:r>
        <w:rPr>
          <w:lang w:val="pt_PT" w:bidi="pt_PT"/>
        </w:rPr>
      </w:r>
      <w:r>
        <w:rPr>
          <w:lang w:val="pt_PT" w:bidi="pt_PT"/>
        </w:rPr>
      </w:r>
    </w:p>
    <w:p>
      <w:pPr/>
      <w:r>
        <w:rPr>
          <w:lang w:val="pt_PT" w:bidi="pt_PT"/>
        </w:rPr>
      </w:r>
    </w:p>
    <w:p>
      <w:pPr>
        <w:pStyle w:val="Heading2"/>
      </w:pPr>
      <w:r>
        <w:rPr>
          <w:lang w:val="pt_PT" w:bidi="pt_PT"/>
        </w:rPr>
        <w:t>Ester 3.2</w:t>
      </w:r>
      <w:r>
        <w:rPr>
          <w:lang w:val="pt_PT" w:bidi="pt_PT"/>
        </w:rPr>
      </w:r>
    </w:p>
    <w:p>
      <w:pPr/>
      <w:r>
        <w:rPr>
          <w:lang w:val="pt_PT" w:bidi="pt_PT"/>
        </w:rPr>
      </w:r>
      <w:r>
        <w:rPr>
          <w:lang w:val="pt_PT" w:bidi="pt_PT"/>
        </w:rPr>
        <w:t xml:space="preserve">Era um costume comum inclinar-se diante de um superior (e.g., </w:t>
      </w:r>
      <w:hyperlink r:id="rId39">
        <w:r>
          <w:rPr>
            <w:lang w:val="pt_PT" w:bidi="pt_PT"/>
          </w:rPr>
          <w:rPr>
            <w:color w:val="0000EE"/>
            <w:u w:val="single"/>
          </w:rPr>
          <w:t>Gn 33.3</w:t>
        </w:r>
      </w:hyperlink>
      <w:r>
        <w:rPr>
          <w:lang w:val="pt_PT" w:bidi="pt_PT"/>
        </w:rPr>
        <w:t>). Como Mordecai servia no grande portão do palácio e Hamã entrava no tribunal do rei por esse portão, havia muitas oportunidades para Mordecai desobedecer à ordem do rei e não se inclinar diante de Hamã.</w:t>
      </w:r>
      <w:r>
        <w:rPr>
          <w:lang w:val="pt_PT" w:bidi="pt_PT"/>
        </w:rPr>
      </w:r>
      <w:r>
        <w:rPr>
          <w:lang w:val="pt_PT" w:bidi="pt_PT"/>
        </w:rPr>
      </w:r>
    </w:p>
    <w:p>
      <w:pPr/>
      <w:r>
        <w:rPr>
          <w:lang w:val="pt_PT" w:bidi="pt_PT"/>
        </w:rPr>
      </w:r>
    </w:p>
    <w:p>
      <w:pPr>
        <w:pStyle w:val="Heading2"/>
      </w:pPr>
      <w:r>
        <w:rPr>
          <w:lang w:val="pt_PT" w:bidi="pt_PT"/>
        </w:rPr>
        <w:t>Ester 3.6</w:t>
      </w:r>
      <w:r>
        <w:rPr>
          <w:lang w:val="pt_PT" w:bidi="pt_PT"/>
        </w:rPr>
      </w:r>
    </w:p>
    <w:p>
      <w:pPr/>
      <w:r>
        <w:rPr>
          <w:lang w:val="pt_PT" w:bidi="pt_PT"/>
        </w:rPr>
      </w:r>
      <w:r>
        <w:rPr>
          <w:lang w:val="pt_PT" w:bidi="pt_PT"/>
        </w:rPr>
        <w:t>Hamã não estava interessado em justiça; ele queria vingança. Estava determinado a fazer tudo ao seu alcance para esmagar Mordecai, incluindo exterminar todo o seu povo — os judeus.</w:t>
      </w:r>
      <w:r>
        <w:rPr>
          <w:lang w:val="pt_PT" w:bidi="pt_PT"/>
        </w:rPr>
      </w:r>
      <w:r>
        <w:rPr>
          <w:lang w:val="pt_PT" w:bidi="pt_PT"/>
        </w:rPr>
      </w:r>
    </w:p>
    <w:p>
      <w:pPr/>
      <w:r>
        <w:rPr>
          <w:lang w:val="pt_PT" w:bidi="pt_PT"/>
        </w:rPr>
      </w:r>
    </w:p>
    <w:p>
      <w:pPr>
        <w:pStyle w:val="Heading2"/>
      </w:pPr>
      <w:r>
        <w:rPr>
          <w:lang w:val="pt_PT" w:bidi="pt_PT"/>
        </w:rPr>
        <w:t>Ester 3.7</w:t>
      </w:r>
      <w:r>
        <w:rPr>
          <w:lang w:val="pt_PT" w:bidi="pt_PT"/>
        </w:rPr>
      </w:r>
    </w:p>
    <w:p>
      <w:pPr/>
      <w:r>
        <w:rPr>
          <w:lang w:val="pt_PT" w:bidi="pt_PT"/>
        </w:rPr>
      </w:r>
      <w:r>
        <w:rPr>
          <w:lang w:val="pt_PT" w:bidi="pt_PT"/>
        </w:rPr>
        <w:t xml:space="preserve">sortes foram lançadas... (as sortes eram chamadas de purim): Lançar os </w:t>
      </w:r>
      <w:r>
        <w:rPr>
          <w:i/>
          <w:lang w:val="pt_PT" w:bidi="pt_PT"/>
        </w:rPr>
        <w:t>purim</w:t>
      </w:r>
      <w:r>
        <w:rPr>
          <w:lang w:val="pt_PT" w:bidi="pt_PT"/>
        </w:rPr>
        <w:t xml:space="preserve"> era como lançar dados. Os hebreus usavam sortes de tempos em tempos para entender a vontade de Deus (</w:t>
      </w:r>
      <w:hyperlink r:id="rId40">
        <w:r>
          <w:rPr>
            <w:lang w:val="pt_PT" w:bidi="pt_PT"/>
          </w:rPr>
          <w:rPr>
            <w:color w:val="0000EE"/>
            <w:u w:val="single"/>
          </w:rPr>
          <w:t>Lv 16.8–10</w:t>
        </w:r>
      </w:hyperlink>
      <w:r>
        <w:rPr>
          <w:lang w:val="pt_PT" w:bidi="pt_PT"/>
        </w:rPr>
        <w:t xml:space="preserve">; </w:t>
      </w:r>
      <w:hyperlink r:id="rId41">
        <w:r>
          <w:rPr>
            <w:lang w:val="pt_PT" w:bidi="pt_PT"/>
          </w:rPr>
          <w:rPr>
            <w:color w:val="0000EE"/>
            <w:u w:val="single"/>
          </w:rPr>
          <w:t>Ne 10.34</w:t>
        </w:r>
      </w:hyperlink>
      <w:r>
        <w:rPr>
          <w:lang w:val="pt_PT" w:bidi="pt_PT"/>
        </w:rPr>
        <w:t xml:space="preserve">). Os astrólogos persas usavam </w:t>
      </w:r>
      <w:r>
        <w:rPr>
          <w:i/>
          <w:lang w:val="pt_PT" w:bidi="pt_PT"/>
        </w:rPr>
        <w:t>purim</w:t>
      </w:r>
      <w:r>
        <w:rPr>
          <w:lang w:val="pt_PT" w:bidi="pt_PT"/>
        </w:rPr>
        <w:t xml:space="preserve"> no primeiro mês do ano para determinar quais dias daquele ano trariam boa sorte.</w:t>
      </w:r>
      <w:r>
        <w:rPr>
          <w:lang w:val="pt_PT" w:bidi="pt_PT"/>
        </w:rPr>
      </w:r>
      <w:r>
        <w:rPr>
          <w:lang w:val="pt_PT" w:bidi="pt_PT"/>
        </w:rPr>
      </w:r>
    </w:p>
    <w:p>
      <w:pPr/>
      <w:r>
        <w:rPr>
          <w:lang w:val="pt_PT" w:bidi="pt_PT"/>
        </w:rPr>
      </w:r>
    </w:p>
    <w:p>
      <w:pPr>
        <w:pStyle w:val="Heading2"/>
      </w:pPr>
      <w:r>
        <w:rPr>
          <w:lang w:val="pt_PT" w:bidi="pt_PT"/>
        </w:rPr>
        <w:t>Ester 3.8</w:t>
      </w:r>
      <w:r>
        <w:rPr>
          <w:lang w:val="pt_PT" w:bidi="pt_PT"/>
        </w:rPr>
      </w:r>
    </w:p>
    <w:p>
      <w:pPr/>
      <w:r>
        <w:rPr>
          <w:lang w:val="pt_PT" w:bidi="pt_PT"/>
        </w:rPr>
      </w:r>
      <w:r>
        <w:rPr>
          <w:lang w:val="pt_PT" w:bidi="pt_PT"/>
        </w:rP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2">
        <w:r>
          <w:rPr>
            <w:lang w:val="pt_PT" w:bidi="pt_PT"/>
          </w:rPr>
          <w:rPr>
            <w:color w:val="0000EE"/>
            <w:u w:val="single"/>
          </w:rPr>
          <w:t>Lv 14.42–45</w:t>
        </w:r>
      </w:hyperlink>
      <w:r>
        <w:rPr>
          <w:lang w:val="pt_PT" w:bidi="pt_PT"/>
        </w:rPr>
        <w:t xml:space="preserve">; </w:t>
      </w:r>
      <w:hyperlink r:id="rId43">
        <w:r>
          <w:rPr>
            <w:lang w:val="pt_PT" w:bidi="pt_PT"/>
          </w:rPr>
          <w:rPr>
            <w:color w:val="0000EE"/>
            <w:u w:val="single"/>
          </w:rPr>
          <w:t>15.31</w:t>
        </w:r>
      </w:hyperlink>
      <w:r>
        <w:rPr>
          <w:lang w:val="pt_PT" w:bidi="pt_PT"/>
        </w:rPr>
        <w:t xml:space="preserve">; </w:t>
      </w:r>
      <w:hyperlink r:id="rId44">
        <w:r>
          <w:rPr>
            <w:lang w:val="pt_PT" w:bidi="pt_PT"/>
          </w:rPr>
          <w:rPr>
            <w:color w:val="0000EE"/>
            <w:u w:val="single"/>
          </w:rPr>
          <w:t>19.2</w:t>
        </w:r>
      </w:hyperlink>
      <w:r>
        <w:rPr>
          <w:lang w:val="pt_PT" w:bidi="pt_PT"/>
        </w:rPr>
        <w:t xml:space="preserve">, </w:t>
      </w:r>
      <w:hyperlink r:id="rId45">
        <w:r>
          <w:rPr>
            <w:lang w:val="pt_PT" w:bidi="pt_PT"/>
          </w:rPr>
          <w:rPr>
            <w:color w:val="0000EE"/>
            <w:u w:val="single"/>
          </w:rPr>
          <w:t>26–37</w:t>
        </w:r>
      </w:hyperlink>
      <w:r>
        <w:rPr>
          <w:lang w:val="pt_PT" w:bidi="pt_PT"/>
        </w:rP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6">
        <w:r>
          <w:rPr>
            <w:lang w:val="pt_PT" w:bidi="pt_PT"/>
          </w:rPr>
          <w:rPr>
            <w:color w:val="0000EE"/>
            <w:u w:val="single"/>
          </w:rPr>
          <w:t>Et 1.16</w:t>
        </w:r>
      </w:hyperlink>
      <w:r>
        <w:rPr>
          <w:lang w:val="pt_PT" w:bidi="pt_PT"/>
        </w:rPr>
        <w:t>. A intolerância em relação a qualquer grupo específico de pessoas ia contra a tendência geral persa de respeitar as diferenças culturais e religiosas de outras pessoas.</w:t>
      </w:r>
      <w:r>
        <w:rPr>
          <w:lang w:val="pt_PT" w:bidi="pt_PT"/>
        </w:rPr>
      </w:r>
      <w:r>
        <w:rPr>
          <w:lang w:val="pt_PT" w:bidi="pt_PT"/>
        </w:rPr>
      </w:r>
    </w:p>
    <w:p>
      <w:pPr/>
      <w:r>
        <w:rPr>
          <w:lang w:val="pt_PT" w:bidi="pt_PT"/>
        </w:rPr>
      </w:r>
    </w:p>
    <w:p>
      <w:pPr>
        <w:pStyle w:val="Heading2"/>
      </w:pPr>
      <w:r>
        <w:rPr>
          <w:lang w:val="pt_PT" w:bidi="pt_PT"/>
        </w:rPr>
        <w:t>Ester 3.9</w:t>
      </w:r>
      <w:r>
        <w:rPr>
          <w:lang w:val="pt_PT" w:bidi="pt_PT"/>
        </w:rPr>
      </w:r>
    </w:p>
    <w:p>
      <w:pPr/>
      <w:r>
        <w:rPr>
          <w:lang w:val="pt_PT" w:bidi="pt_PT"/>
        </w:rPr>
      </w:r>
      <w:r>
        <w:rPr>
          <w:lang w:val="pt_PT" w:bidi="pt_PT"/>
        </w:rPr>
        <w:t>Hamã revelou suas intenções ao oferecer subornar o rei com uma grande quantia de prata</w:t>
      </w:r>
      <w:r>
        <w:rPr>
          <w:i/>
          <w:lang w:val="pt_PT" w:bidi="pt_PT"/>
        </w:rPr>
        <w:t>,</w:t>
      </w:r>
      <w:r>
        <w:rPr>
          <w:lang w:val="pt_PT" w:bidi="pt_PT"/>
        </w:rPr>
        <w:t xml:space="preserve"> o que deveria ter deixado o rei desconfiado das motivações de Hamã. O valor do presente proposto é tão astronômico que é possível que Hamã estivesse exagerando para demonstrar sua suposta generosidade.</w:t>
      </w:r>
      <w:r>
        <w:rPr>
          <w:lang w:val="pt_PT" w:bidi="pt_PT"/>
        </w:rPr>
      </w:r>
      <w:r>
        <w:rPr>
          <w:lang w:val="pt_PT" w:bidi="pt_PT"/>
        </w:rPr>
      </w:r>
    </w:p>
    <w:p>
      <w:pPr/>
      <w:r>
        <w:rPr>
          <w:lang w:val="pt_PT" w:bidi="pt_PT"/>
        </w:rPr>
      </w:r>
    </w:p>
    <w:p>
      <w:pPr>
        <w:pStyle w:val="Heading2"/>
      </w:pPr>
      <w:r>
        <w:rPr>
          <w:lang w:val="pt_PT" w:bidi="pt_PT"/>
        </w:rPr>
        <w:t>Ester 3.10–11</w:t>
      </w:r>
      <w:r>
        <w:rPr>
          <w:lang w:val="pt_PT" w:bidi="pt_PT"/>
        </w:rPr>
      </w:r>
    </w:p>
    <w:p>
      <w:pPr/>
      <w:r>
        <w:rPr>
          <w:lang w:val="pt_PT" w:bidi="pt_PT"/>
        </w:rPr>
      </w:r>
      <w:r>
        <w:rPr>
          <w:lang w:val="pt_PT" w:bidi="pt_PT"/>
        </w:rPr>
        <w:t>O rei concordou sem investigação. Ele é apresentado como alguém muito irresponsável e facilmente manipulado. Ao remover seu anel de sinete</w:t>
      </w:r>
      <w:r>
        <w:rPr>
          <w:i/>
          <w:lang w:val="pt_PT" w:bidi="pt_PT"/>
        </w:rPr>
        <w:t>,</w:t>
      </w:r>
      <w:r>
        <w:rPr>
          <w:lang w:val="pt_PT" w:bidi="pt_PT"/>
        </w:rPr>
        <w:t xml:space="preserve"> o rei abriu mão de seu controle sobre as políticas oficiais; ao entregá-lo a Hamã</w:t>
      </w:r>
      <w:r>
        <w:rPr>
          <w:i/>
          <w:lang w:val="pt_PT" w:bidi="pt_PT"/>
        </w:rPr>
        <w:t>,</w:t>
      </w:r>
      <w:r>
        <w:rPr>
          <w:lang w:val="pt_PT" w:bidi="pt_PT"/>
        </w:rPr>
        <w:t xml:space="preserve"> ele indicou que Hamã tinha autoridade completa para selar o decreto. • o inimigo dos judeus: o novo título do narrador para Hamã é uma nota sombria sobre seu poder para perseguir os judeus (veja também </w:t>
      </w:r>
      <w:hyperlink r:id="rId47">
        <w:r>
          <w:rPr>
            <w:lang w:val="pt_PT" w:bidi="pt_PT"/>
          </w:rPr>
          <w:rPr>
            <w:color w:val="0000EE"/>
            <w:u w:val="single"/>
          </w:rPr>
          <w:t>8.1</w:t>
        </w:r>
      </w:hyperlink>
      <w:r>
        <w:rPr>
          <w:lang w:val="pt_PT" w:bidi="pt_PT"/>
        </w:rPr>
        <w:t xml:space="preserve">; </w:t>
      </w:r>
      <w:hyperlink r:id="rId48">
        <w:r>
          <w:rPr>
            <w:lang w:val="pt_PT" w:bidi="pt_PT"/>
          </w:rPr>
          <w:rPr>
            <w:color w:val="0000EE"/>
            <w:u w:val="single"/>
          </w:rPr>
          <w:t>9.10</w:t>
        </w:r>
      </w:hyperlink>
      <w:r>
        <w:rPr>
          <w:lang w:val="pt_PT" w:bidi="pt_PT"/>
        </w:rPr>
        <w:t>,</w:t>
      </w:r>
      <w:hyperlink r:id="rId49">
        <w:r>
          <w:rPr>
            <w:lang w:val="pt_PT" w:bidi="pt_PT"/>
          </w:rPr>
          <w:rPr>
            <w:color w:val="0000EE"/>
            <w:u w:val="single"/>
          </w:rPr>
          <w:t>24</w:t>
        </w:r>
      </w:hyperlink>
      <w:r>
        <w:rPr>
          <w:lang w:val="pt_PT" w:bidi="pt_PT"/>
        </w:rPr>
        <w:t xml:space="preserve">). • O dinheiro e o povo são ambos seus: pode parecer que o rei não queria o suborno, mas </w:t>
      </w:r>
      <w:hyperlink r:id="rId50">
        <w:r>
          <w:rPr>
            <w:lang w:val="pt_PT" w:bidi="pt_PT"/>
          </w:rPr>
          <w:rPr>
            <w:color w:val="0000EE"/>
            <w:u w:val="single"/>
          </w:rPr>
          <w:t>4.7</w:t>
        </w:r>
      </w:hyperlink>
      <w:r>
        <w:rPr>
          <w:lang w:val="pt_PT" w:bidi="pt_PT"/>
        </w:rPr>
        <w:t xml:space="preserve"> sugere que Hamã realmente deu o dinheiro. O rei estava seguindo um protocolo costumeiro para tornar o suborno e sua ganância menos óbvios (cp. </w:t>
      </w:r>
      <w:hyperlink r:id="rId51">
        <w:r>
          <w:rPr>
            <w:lang w:val="pt_PT" w:bidi="pt_PT"/>
          </w:rPr>
          <w:rPr>
            <w:color w:val="0000EE"/>
            <w:u w:val="single"/>
          </w:rPr>
          <w:t>Gn 23.10–16</w:t>
        </w:r>
      </w:hyperlink>
      <w:r>
        <w:rPr>
          <w:lang w:val="pt_PT" w:bidi="pt_PT"/>
        </w:rPr>
        <w:t>). Para a aparência pública, o rei fingiu não estar interessado no dinheiro, mas na realidade ele estava.</w:t>
      </w:r>
      <w:r>
        <w:rPr>
          <w:lang w:val="pt_PT" w:bidi="pt_PT"/>
        </w:rPr>
      </w:r>
      <w:r>
        <w:rPr>
          <w:lang w:val="pt_PT" w:bidi="pt_PT"/>
        </w:rPr>
      </w:r>
    </w:p>
    <w:p>
      <w:pPr/>
      <w:r>
        <w:rPr>
          <w:lang w:val="pt_PT" w:bidi="pt_PT"/>
        </w:rPr>
      </w:r>
    </w:p>
    <w:p>
      <w:pPr>
        <w:pStyle w:val="Heading2"/>
      </w:pPr>
      <w:r>
        <w:rPr>
          <w:lang w:val="pt_PT" w:bidi="pt_PT"/>
        </w:rPr>
        <w:t>Ester 3.12</w:t>
      </w:r>
      <w:r>
        <w:rPr>
          <w:lang w:val="pt_PT" w:bidi="pt_PT"/>
        </w:rPr>
      </w:r>
    </w:p>
    <w:p>
      <w:pPr/>
      <w:r>
        <w:rPr>
          <w:lang w:val="pt_PT" w:bidi="pt_PT"/>
        </w:rPr>
      </w:r>
      <w:r>
        <w:rPr>
          <w:lang w:val="pt_PT" w:bidi="pt_PT"/>
        </w:rPr>
        <w:t xml:space="preserve">Assim, em 17 de abril: a escolha de Hamã do dia antes do início da Páscoa judaica (veja </w:t>
      </w:r>
      <w:hyperlink r:id="rId52">
        <w:r>
          <w:rPr>
            <w:lang w:val="pt_PT" w:bidi="pt_PT"/>
          </w:rPr>
          <w:rPr>
            <w:color w:val="0000EE"/>
            <w:u w:val="single"/>
          </w:rPr>
          <w:t>Êx 12.6</w:t>
        </w:r>
      </w:hyperlink>
      <w:r>
        <w:rPr>
          <w:lang w:val="pt_PT" w:bidi="pt_PT"/>
        </w:rPr>
        <w:t>) foi provavelmente calculada para aterrorizar e desmoralizar os judeus. Mas, como fez no Êxodo, Deus livraria os judeus milagrosamente de um tirano que estava tentando destruí-los.</w:t>
      </w:r>
      <w:r>
        <w:rPr>
          <w:lang w:val="pt_PT" w:bidi="pt_PT"/>
        </w:rPr>
      </w:r>
      <w:r>
        <w:rPr>
          <w:lang w:val="pt_PT" w:bidi="pt_PT"/>
        </w:rPr>
      </w:r>
    </w:p>
    <w:p>
      <w:pPr/>
      <w:r>
        <w:rPr>
          <w:lang w:val="pt_PT" w:bidi="pt_PT"/>
        </w:rPr>
      </w:r>
    </w:p>
    <w:p>
      <w:pPr>
        <w:pStyle w:val="Heading2"/>
      </w:pPr>
      <w:r>
        <w:rPr>
          <w:lang w:val="pt_PT" w:bidi="pt_PT"/>
        </w:rPr>
        <w:t>Ester 3.13</w:t>
      </w:r>
      <w:r>
        <w:rPr>
          <w:lang w:val="pt_PT" w:bidi="pt_PT"/>
        </w:rPr>
      </w:r>
    </w:p>
    <w:p>
      <w:pPr/>
      <w:r>
        <w:rPr>
          <w:lang w:val="pt_PT" w:bidi="pt_PT"/>
        </w:rPr>
      </w:r>
      <w:r>
        <w:rPr>
          <w:lang w:val="pt_PT" w:bidi="pt_PT"/>
        </w:rPr>
        <w:t xml:space="preserve">A frase morto, massacrado e aniquilado é repetida com efeito irônico em </w:t>
      </w:r>
      <w:hyperlink r:id="rId53">
        <w:r>
          <w:rPr>
            <w:lang w:val="pt_PT" w:bidi="pt_PT"/>
          </w:rPr>
          <w:rPr>
            <w:color w:val="0000EE"/>
            <w:u w:val="single"/>
          </w:rPr>
          <w:t>8.11</w:t>
        </w:r>
      </w:hyperlink>
      <w:r>
        <w:rPr>
          <w:lang w:val="pt_PT" w:bidi="pt_PT"/>
        </w:rPr>
        <w:t xml:space="preserve"> e </w:t>
      </w:r>
      <w:hyperlink r:id="rId54">
        <w:r>
          <w:rPr>
            <w:lang w:val="pt_PT" w:bidi="pt_PT"/>
          </w:rPr>
          <w:rPr>
            <w:color w:val="0000EE"/>
            <w:u w:val="single"/>
          </w:rPr>
          <w:t>9.5</w:t>
        </w:r>
      </w:hyperlink>
      <w:r>
        <w:rPr>
          <w:lang w:val="pt_PT" w:bidi="pt_PT"/>
        </w:rPr>
        <w:t>. • em 7 de março do ano seguinte: o “dia de sorte” de Hamã, que foi escolhido por sorteio (</w:t>
      </w:r>
      <w:hyperlink r:id="rId55">
        <w:r>
          <w:rPr>
            <w:lang w:val="pt_PT" w:bidi="pt_PT"/>
          </w:rPr>
          <w:rPr>
            <w:color w:val="0000EE"/>
            <w:u w:val="single"/>
          </w:rPr>
          <w:t>3.7</w:t>
        </w:r>
      </w:hyperlink>
      <w:r>
        <w:rPr>
          <w:lang w:val="pt_PT" w:bidi="pt_PT"/>
        </w:rPr>
        <w:t>), ocorreu onze meses após o decreto, pela providência de Deus, dando tempo para superar o decreto. • A propriedade dos judeus seria dada àqueles que os matassem: Hamã engenhosamente subornou os potenciais executores.</w:t>
      </w:r>
      <w:r>
        <w:rPr>
          <w:lang w:val="pt_PT" w:bidi="pt_PT"/>
        </w:rPr>
      </w:r>
      <w:r>
        <w:rPr>
          <w:lang w:val="pt_PT" w:bidi="pt_PT"/>
        </w:rPr>
      </w:r>
    </w:p>
    <w:p>
      <w:pPr/>
      <w:r>
        <w:rPr>
          <w:lang w:val="pt_PT" w:bidi="pt_PT"/>
        </w:rPr>
      </w:r>
    </w:p>
    <w:p>
      <w:pPr>
        <w:pStyle w:val="Heading2"/>
      </w:pPr>
      <w:r>
        <w:rPr>
          <w:lang w:val="pt_PT" w:bidi="pt_PT"/>
        </w:rPr>
        <w:t>Ester 3.14–15</w:t>
      </w:r>
      <w:r>
        <w:rPr>
          <w:lang w:val="pt_PT" w:bidi="pt_PT"/>
        </w:rPr>
      </w:r>
    </w:p>
    <w:p>
      <w:pPr/>
      <w:r>
        <w:rPr>
          <w:lang w:val="pt_PT" w:bidi="pt_PT"/>
        </w:rPr>
      </w:r>
      <w:r>
        <w:rPr>
          <w:lang w:val="pt_PT" w:bidi="pt_PT"/>
        </w:rPr>
        <w:t>Este decreto carregava todo o peso da autoridade real de Xerxes. • O tolo rei e o perverso Hamã celebraram esta ocasião, mas o povo da fortaleza de Susã estava perplexo, desconcertado e confuso com um decreto tão cruel e injusto.</w:t>
      </w:r>
      <w:r>
        <w:rPr>
          <w:lang w:val="pt_PT" w:bidi="pt_PT"/>
        </w:rPr>
      </w:r>
      <w:r>
        <w:rPr>
          <w:lang w:val="pt_PT" w:bidi="pt_PT"/>
        </w:rPr>
      </w:r>
    </w:p>
    <w:p>
      <w:pPr/>
      <w:r>
        <w:rPr>
          <w:lang w:val="pt_PT" w:bidi="pt_PT"/>
        </w:rPr>
      </w:r>
    </w:p>
    <w:p>
      <w:pPr>
        <w:pStyle w:val="Heading2"/>
      </w:pPr>
      <w:r>
        <w:rPr>
          <w:lang w:val="pt_PT" w:bidi="pt_PT"/>
        </w:rPr>
        <w:t>Ester 4.1</w:t>
      </w:r>
      <w:r>
        <w:rPr>
          <w:lang w:val="pt_PT" w:bidi="pt_PT"/>
        </w:rPr>
      </w:r>
    </w:p>
    <w:p>
      <w:pPr/>
      <w:r>
        <w:rPr>
          <w:lang w:val="pt_PT" w:bidi="pt_PT"/>
        </w:rPr>
      </w:r>
      <w:r>
        <w:rPr>
          <w:lang w:val="pt_PT" w:bidi="pt_PT"/>
        </w:rPr>
        <w:t xml:space="preserve">A resposta dramática de Mordecai mostrou extremo pesar e luto (veja </w:t>
      </w:r>
      <w:hyperlink r:id="rId56">
        <w:r>
          <w:rPr>
            <w:lang w:val="pt_PT" w:bidi="pt_PT"/>
          </w:rPr>
          <w:rPr>
            <w:color w:val="0000EE"/>
            <w:u w:val="single"/>
          </w:rPr>
          <w:t>2Sm 1.11</w:t>
        </w:r>
      </w:hyperlink>
      <w:r>
        <w:rPr>
          <w:lang w:val="pt_PT" w:bidi="pt_PT"/>
        </w:rPr>
        <w:t xml:space="preserve">; </w:t>
      </w:r>
      <w:hyperlink r:id="rId57">
        <w:r>
          <w:rPr>
            <w:lang w:val="pt_PT" w:bidi="pt_PT"/>
          </w:rPr>
          <w:rPr>
            <w:color w:val="0000EE"/>
            <w:u w:val="single"/>
          </w:rPr>
          <w:t>Ed 9</w:t>
        </w:r>
      </w:hyperlink>
      <w:r>
        <w:rPr>
          <w:lang w:val="pt_PT" w:bidi="pt_PT"/>
        </w:rPr>
        <w:t xml:space="preserve">; </w:t>
      </w:r>
      <w:hyperlink r:id="rId58">
        <w:r>
          <w:rPr>
            <w:lang w:val="pt_PT" w:bidi="pt_PT"/>
          </w:rPr>
          <w:rPr>
            <w:color w:val="0000EE"/>
            <w:u w:val="single"/>
          </w:rPr>
          <w:t>Jn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4.2</w:t>
      </w:r>
      <w:r>
        <w:rPr>
          <w:lang w:val="pt_PT" w:bidi="pt_PT"/>
        </w:rPr>
      </w:r>
    </w:p>
    <w:p>
      <w:pPr/>
      <w:r>
        <w:rPr>
          <w:lang w:val="pt_PT" w:bidi="pt_PT"/>
        </w:rPr>
      </w:r>
      <w:r>
        <w:rPr>
          <w:lang w:val="pt_PT" w:bidi="pt_PT"/>
        </w:rPr>
        <w:t>Ninguém foi autorizado: o rei não queria ouvir todas as tristes histórias de infortúnio e pessoas implorando por misericórdia.</w:t>
      </w:r>
      <w:r>
        <w:rPr>
          <w:lang w:val="pt_PT" w:bidi="pt_PT"/>
        </w:rPr>
      </w:r>
      <w:r>
        <w:rPr>
          <w:lang w:val="pt_PT" w:bidi="pt_PT"/>
        </w:rPr>
      </w:r>
    </w:p>
    <w:p>
      <w:pPr/>
      <w:r>
        <w:rPr>
          <w:lang w:val="pt_PT" w:bidi="pt_PT"/>
        </w:rPr>
      </w:r>
    </w:p>
    <w:p>
      <w:pPr>
        <w:pStyle w:val="Heading2"/>
      </w:pPr>
      <w:r>
        <w:rPr>
          <w:lang w:val="pt_PT" w:bidi="pt_PT"/>
        </w:rPr>
        <w:t>Ester 4.3</w:t>
      </w:r>
      <w:r>
        <w:rPr>
          <w:lang w:val="pt_PT" w:bidi="pt_PT"/>
        </w:rPr>
      </w:r>
    </w:p>
    <w:p>
      <w:pPr/>
      <w:r>
        <w:rPr>
          <w:lang w:val="pt_PT" w:bidi="pt_PT"/>
        </w:rPr>
      </w:r>
      <w:r>
        <w:rPr>
          <w:lang w:val="pt_PT" w:bidi="pt_PT"/>
        </w:rPr>
        <w:t>Grande luto entre os judeus: nestes relatos de lamentação, o nome de Deus não é mencionado, mas a lamentação e o jejum implicam um clamor em oração para que Deus intervenha e salve seu povo (</w:t>
      </w:r>
      <w:hyperlink r:id="rId59">
        <w:r>
          <w:rPr>
            <w:lang w:val="pt_PT" w:bidi="pt_PT"/>
          </w:rPr>
          <w:rPr>
            <w:color w:val="0000EE"/>
            <w:u w:val="single"/>
          </w:rPr>
          <w:t>Êx 2.23–25</w:t>
        </w:r>
      </w:hyperlink>
      <w:r>
        <w:rPr>
          <w:lang w:val="pt_PT" w:bidi="pt_PT"/>
        </w:rPr>
        <w:t xml:space="preserve">; </w:t>
      </w:r>
      <w:hyperlink r:id="rId60">
        <w:r>
          <w:rPr>
            <w:lang w:val="pt_PT" w:bidi="pt_PT"/>
          </w:rPr>
          <w:rPr>
            <w:color w:val="0000EE"/>
            <w:u w:val="single"/>
          </w:rPr>
          <w:t>Ed 9.5–15</w:t>
        </w:r>
      </w:hyperlink>
      <w:r>
        <w:rPr>
          <w:lang w:val="pt_PT" w:bidi="pt_PT"/>
        </w:rPr>
        <w:t xml:space="preserve">; </w:t>
      </w:r>
      <w:hyperlink r:id="rId6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w:t>
      </w:r>
      <w:r>
        <w:rPr>
          <w:lang w:val="pt_PT" w:bidi="pt_PT"/>
        </w:rPr>
      </w:r>
    </w:p>
    <w:p>
      <w:pPr/>
      <w:r>
        <w:rPr>
          <w:lang w:val="pt_PT" w:bidi="pt_PT"/>
        </w:rPr>
      </w:r>
      <w:r>
        <w:rPr>
          <w:lang w:val="pt_PT" w:bidi="pt_PT"/>
        </w:rP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Pr>
          <w:lang w:val="pt_PT" w:bidi="pt_PT"/>
        </w:rPr>
      </w:r>
      <w:r>
        <w:rPr>
          <w:lang w:val="pt_PT" w:bidi="pt_PT"/>
        </w:rPr>
      </w:r>
    </w:p>
    <w:p>
      <w:pPr/>
      <w:r>
        <w:rPr>
          <w:lang w:val="pt_PT" w:bidi="pt_PT"/>
        </w:rPr>
      </w:r>
    </w:p>
    <w:p>
      <w:pPr>
        <w:pStyle w:val="Heading2"/>
      </w:pPr>
      <w:r>
        <w:rPr>
          <w:lang w:val="pt_PT" w:bidi="pt_PT"/>
        </w:rPr>
        <w:t>Ester 4.11</w:t>
      </w:r>
      <w:r>
        <w:rPr>
          <w:lang w:val="pt_PT" w:bidi="pt_PT"/>
        </w:rPr>
      </w:r>
    </w:p>
    <w:p>
      <w:pPr/>
      <w:r>
        <w:rPr>
          <w:lang w:val="pt_PT" w:bidi="pt_PT"/>
        </w:rPr>
      </w:r>
      <w:r>
        <w:rPr>
          <w:lang w:val="pt_PT" w:bidi="pt_PT"/>
        </w:rP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Pr>
          <w:lang w:val="pt_PT" w:bidi="pt_PT"/>
        </w:rPr>
      </w:r>
      <w:r>
        <w:rPr>
          <w:lang w:val="pt_PT" w:bidi="pt_PT"/>
        </w:rPr>
      </w:r>
    </w:p>
    <w:p>
      <w:pPr/>
      <w:r>
        <w:rPr>
          <w:lang w:val="pt_PT" w:bidi="pt_PT"/>
        </w:rPr>
      </w:r>
    </w:p>
    <w:p>
      <w:pPr>
        <w:pStyle w:val="Heading2"/>
      </w:pPr>
      <w:r>
        <w:rPr>
          <w:lang w:val="pt_PT" w:bidi="pt_PT"/>
        </w:rPr>
        <w:t>Ester 4.13–14</w:t>
      </w:r>
      <w:r>
        <w:rPr>
          <w:lang w:val="pt_PT" w:bidi="pt_PT"/>
        </w:rPr>
      </w:r>
    </w:p>
    <w:p>
      <w:pPr/>
      <w:r>
        <w:rPr>
          <w:lang w:val="pt_PT" w:bidi="pt_PT"/>
        </w:rPr>
      </w:r>
      <w:r>
        <w:rPr>
          <w:lang w:val="pt_PT" w:bidi="pt_PT"/>
        </w:rP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2">
        <w:r>
          <w:rPr>
            <w:lang w:val="pt_PT" w:bidi="pt_PT"/>
          </w:rPr>
          <w:rPr>
            <w:color w:val="0000EE"/>
            <w:u w:val="single"/>
          </w:rPr>
          <w:t>Gn 12.3</w:t>
        </w:r>
      </w:hyperlink>
      <w:r>
        <w:rPr>
          <w:lang w:val="pt_PT" w:bidi="pt_PT"/>
        </w:rPr>
        <w:t xml:space="preserve">; </w:t>
      </w:r>
      <w:hyperlink r:id="rId63">
        <w:r>
          <w:rPr>
            <w:lang w:val="pt_PT" w:bidi="pt_PT"/>
          </w:rPr>
          <w:rPr>
            <w:color w:val="0000EE"/>
            <w:u w:val="single"/>
          </w:rPr>
          <w:t>22.18</w:t>
        </w:r>
      </w:hyperlink>
      <w:r>
        <w:rPr>
          <w:lang w:val="pt_PT" w:bidi="pt_PT"/>
        </w:rPr>
        <w:t xml:space="preserve">; </w:t>
      </w:r>
      <w:hyperlink r:id="rId64">
        <w:r>
          <w:rPr>
            <w:lang w:val="pt_PT" w:bidi="pt_PT"/>
          </w:rPr>
          <w:rPr>
            <w:color w:val="0000EE"/>
            <w:u w:val="single"/>
          </w:rPr>
          <w:t>28.14</w:t>
        </w:r>
      </w:hyperlink>
      <w:r>
        <w:rPr>
          <w:lang w:val="pt_PT" w:bidi="pt_PT"/>
        </w:rPr>
        <w:t xml:space="preserve">; </w:t>
      </w:r>
      <w:hyperlink r:id="rId65">
        <w:r>
          <w:rPr>
            <w:lang w:val="pt_PT" w:bidi="pt_PT"/>
          </w:rPr>
          <w:rPr>
            <w:color w:val="0000EE"/>
            <w:u w:val="single"/>
          </w:rPr>
          <w:t>Is 60.1–5</w:t>
        </w:r>
      </w:hyperlink>
      <w:r>
        <w:rPr>
          <w:lang w:val="pt_PT" w:bidi="pt_PT"/>
        </w:rP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Pr>
          <w:lang w:val="pt_PT" w:bidi="pt_PT"/>
        </w:rPr>
      </w:r>
      <w:r>
        <w:rPr>
          <w:lang w:val="pt_PT" w:bidi="pt_PT"/>
        </w:rPr>
      </w:r>
    </w:p>
    <w:p>
      <w:pPr/>
      <w:r>
        <w:rPr>
          <w:lang w:val="pt_PT" w:bidi="pt_PT"/>
        </w:rPr>
      </w:r>
    </w:p>
    <w:p>
      <w:pPr>
        <w:pStyle w:val="Heading2"/>
      </w:pPr>
      <w:r>
        <w:rPr>
          <w:lang w:val="pt_PT" w:bidi="pt_PT"/>
        </w:rPr>
        <w:t>Ester 4.16</w:t>
      </w:r>
      <w:r>
        <w:rPr>
          <w:lang w:val="pt_PT" w:bidi="pt_PT"/>
        </w:rPr>
      </w:r>
    </w:p>
    <w:p>
      <w:pPr/>
      <w:r>
        <w:rPr>
          <w:lang w:val="pt_PT" w:bidi="pt_PT"/>
        </w:rPr>
      </w:r>
      <w:r>
        <w:rPr>
          <w:lang w:val="pt_PT" w:bidi="pt_PT"/>
        </w:rP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6">
        <w:r>
          <w:rPr>
            <w:lang w:val="pt_PT" w:bidi="pt_PT"/>
          </w:rPr>
          <w:rPr>
            <w:color w:val="0000EE"/>
            <w:u w:val="single"/>
          </w:rPr>
          <w:t>Lv 16.29–31</w:t>
        </w:r>
      </w:hyperlink>
      <w:r>
        <w:rPr>
          <w:lang w:val="pt_PT" w:bidi="pt_PT"/>
        </w:rPr>
        <w:t xml:space="preserve">; </w:t>
      </w:r>
      <w:hyperlink r:id="rId67">
        <w:r>
          <w:rPr>
            <w:lang w:val="pt_PT" w:bidi="pt_PT"/>
          </w:rPr>
          <w:rPr>
            <w:color w:val="0000EE"/>
            <w:u w:val="single"/>
          </w:rPr>
          <w:t>Jz 20.26</w:t>
        </w:r>
      </w:hyperlink>
      <w:r>
        <w:rPr>
          <w:lang w:val="pt_PT" w:bidi="pt_PT"/>
        </w:rP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Pr>
          <w:lang w:val="pt_PT" w:bidi="pt_PT"/>
        </w:rPr>
      </w:r>
      <w:r>
        <w:rPr>
          <w:lang w:val="pt_PT" w:bidi="pt_PT"/>
        </w:rPr>
      </w:r>
    </w:p>
    <w:p>
      <w:pPr/>
      <w:r>
        <w:rPr>
          <w:lang w:val="pt_PT" w:bidi="pt_PT"/>
        </w:rPr>
      </w:r>
    </w:p>
    <w:p>
      <w:pPr>
        <w:pStyle w:val="Heading2"/>
      </w:pPr>
      <w:r>
        <w:rPr>
          <w:lang w:val="pt_PT" w:bidi="pt_PT"/>
        </w:rPr>
        <w:t>Ester 5.2</w:t>
      </w:r>
      <w:r>
        <w:rPr>
          <w:lang w:val="pt_PT" w:bidi="pt_PT"/>
        </w:rPr>
      </w:r>
    </w:p>
    <w:p>
      <w:pPr/>
      <w:r>
        <w:rPr>
          <w:lang w:val="pt_PT" w:bidi="pt_PT"/>
        </w:rPr>
      </w:r>
      <w:r>
        <w:rPr>
          <w:lang w:val="pt_PT" w:bidi="pt_PT"/>
        </w:rPr>
        <w:t>Ele a recebeu e estendeu o cetro de ouro para ela: ela não foi morta por entrar na presença do rei sem um convite (</w:t>
      </w:r>
      <w:hyperlink r:id="rId68">
        <w:r>
          <w:rPr>
            <w:lang w:val="pt_PT" w:bidi="pt_PT"/>
          </w:rPr>
          <w:rPr>
            <w:color w:val="0000EE"/>
            <w:u w:val="single"/>
          </w:rPr>
          <w:t>4.11</w:t>
        </w:r>
      </w:hyperlink>
      <w:r>
        <w:rPr>
          <w:lang w:val="pt_PT" w:bidi="pt_PT"/>
        </w:rPr>
        <w:t>,</w:t>
      </w:r>
      <w:hyperlink r:id="rId69">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5.3</w:t>
      </w:r>
      <w:r>
        <w:rPr>
          <w:lang w:val="pt_PT" w:bidi="pt_PT"/>
        </w:rPr>
      </w:r>
    </w:p>
    <w:p>
      <w:pPr/>
      <w:r>
        <w:rPr>
          <w:lang w:val="pt_PT" w:bidi="pt_PT"/>
        </w:rPr>
      </w:r>
      <w:r>
        <w:rPr>
          <w:lang w:val="pt_PT" w:bidi="pt_PT"/>
        </w:rPr>
        <w:t>Eu darei a você, mesmo que seja metade do reino! Este idioma convencional significava que o rei seria generoso com o pedido dela. O rei não queria que nada impedisse Ester de falar toda a verdade.</w:t>
      </w:r>
      <w:r>
        <w:rPr>
          <w:lang w:val="pt_PT" w:bidi="pt_PT"/>
        </w:rPr>
      </w:r>
      <w:r>
        <w:rPr>
          <w:lang w:val="pt_PT" w:bidi="pt_PT"/>
        </w:rPr>
      </w:r>
    </w:p>
    <w:p>
      <w:pPr/>
      <w:r>
        <w:rPr>
          <w:lang w:val="pt_PT" w:bidi="pt_PT"/>
        </w:rPr>
      </w:r>
    </w:p>
    <w:p>
      <w:pPr>
        <w:pStyle w:val="Heading2"/>
      </w:pPr>
      <w:r>
        <w:rPr>
          <w:lang w:val="pt_PT" w:bidi="pt_PT"/>
        </w:rPr>
        <w:t>Ester 5.4</w:t>
      </w:r>
      <w:r>
        <w:rPr>
          <w:lang w:val="pt_PT" w:bidi="pt_PT"/>
        </w:rPr>
      </w:r>
    </w:p>
    <w:p>
      <w:pPr/>
      <w:r>
        <w:rPr>
          <w:lang w:val="pt_PT" w:bidi="pt_PT"/>
        </w:rPr>
      </w:r>
      <w:r>
        <w:rPr>
          <w:lang w:val="pt_PT" w:bidi="pt_PT"/>
        </w:rPr>
        <w:t xml:space="preserve">Se agradar ao rei: Ester mostrou a devida reverência (cp. </w:t>
      </w:r>
      <w:hyperlink r:id="rId7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5.8</w:t>
      </w:r>
      <w:r>
        <w:rPr>
          <w:lang w:val="pt_PT" w:bidi="pt_PT"/>
        </w:rPr>
      </w:r>
    </w:p>
    <w:p>
      <w:pPr/>
      <w:r>
        <w:rPr>
          <w:lang w:val="pt_PT" w:bidi="pt_PT"/>
        </w:rPr>
      </w:r>
      <w:r>
        <w:rPr>
          <w:lang w:val="pt_PT" w:bidi="pt_PT"/>
        </w:rP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38">
        <w:r>
          <w:rPr>
            <w:lang w:val="pt_PT" w:bidi="pt_PT"/>
          </w:rPr>
          <w:rPr>
            <w:color w:val="0000EE"/>
            <w:u w:val="single"/>
          </w:rPr>
          <w:t>6.1–14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w:t>
      </w:r>
      <w:r>
        <w:rPr>
          <w:lang w:val="pt_PT" w:bidi="pt_PT"/>
        </w:rPr>
      </w:r>
    </w:p>
    <w:p>
      <w:pPr/>
      <w:r>
        <w:rPr>
          <w:lang w:val="pt_PT" w:bidi="pt_PT"/>
        </w:rPr>
      </w:r>
      <w:r>
        <w:rPr>
          <w:lang w:val="pt_PT" w:bidi="pt_PT"/>
        </w:rPr>
        <w:t xml:space="preserve">O jejum de Mordecai havia terminado e ele estava de volta ao portão, exercendo sua função oficial. Não se levantar nem mostrar temor era uma recusa ainda mais forte de mostrar honra a Hamã (cp. </w:t>
      </w:r>
      <w:hyperlink r:id="rId7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5.9–14</w:t>
      </w:r>
      <w:r>
        <w:rPr>
          <w:lang w:val="pt_PT" w:bidi="pt_PT"/>
        </w:rPr>
      </w:r>
    </w:p>
    <w:p>
      <w:pPr/>
      <w:r>
        <w:rPr>
          <w:lang w:val="pt_PT" w:bidi="pt_PT"/>
        </w:rPr>
      </w:r>
      <w:r>
        <w:rPr>
          <w:lang w:val="pt_PT" w:bidi="pt_PT"/>
        </w:rPr>
        <w:t>Este breve interlúdio destaca a profundidade do ódio de Hamã por Mordecai.</w:t>
      </w:r>
      <w:r>
        <w:rPr>
          <w:lang w:val="pt_PT" w:bidi="pt_PT"/>
        </w:rPr>
      </w:r>
      <w:r>
        <w:rPr>
          <w:lang w:val="pt_PT" w:bidi="pt_PT"/>
        </w:rPr>
      </w:r>
    </w:p>
    <w:p>
      <w:pPr/>
      <w:r>
        <w:rPr>
          <w:lang w:val="pt_PT" w:bidi="pt_PT"/>
        </w:rPr>
      </w:r>
    </w:p>
    <w:p>
      <w:pPr>
        <w:pStyle w:val="Heading2"/>
      </w:pPr>
      <w:r>
        <w:rPr>
          <w:lang w:val="pt_PT" w:bidi="pt_PT"/>
        </w:rPr>
        <w:t>Ester 5.14</w:t>
      </w:r>
      <w:r>
        <w:rPr>
          <w:lang w:val="pt_PT" w:bidi="pt_PT"/>
        </w:rPr>
      </w:r>
    </w:p>
    <w:p>
      <w:pPr/>
      <w:r>
        <w:rPr>
          <w:lang w:val="pt_PT" w:bidi="pt_PT"/>
        </w:rPr>
      </w:r>
      <w:r>
        <w:rPr>
          <w:lang w:val="pt_PT" w:bidi="pt_PT"/>
        </w:rPr>
        <w:t xml:space="preserve">Uma estaca afiada era um método comum de execução (veja também </w:t>
      </w:r>
      <w:hyperlink r:id="rId72">
        <w:r>
          <w:rPr>
            <w:lang w:val="pt_PT" w:bidi="pt_PT"/>
          </w:rPr>
          <w:rPr>
            <w:color w:val="0000EE"/>
            <w:u w:val="single"/>
          </w:rPr>
          <w:t>2.23</w:t>
        </w:r>
      </w:hyperlink>
      <w:r>
        <w:rPr>
          <w:lang w:val="pt_PT" w:bidi="pt_PT"/>
        </w:rPr>
        <w:t xml:space="preserve">; </w:t>
      </w:r>
      <w:hyperlink r:id="rId73">
        <w:r>
          <w:rPr>
            <w:lang w:val="pt_PT" w:bidi="pt_PT"/>
          </w:rPr>
          <w:rPr>
            <w:color w:val="0000EE"/>
            <w:u w:val="single"/>
          </w:rPr>
          <w:t>Gn 40.19</w:t>
        </w:r>
      </w:hyperlink>
      <w:r>
        <w:rPr>
          <w:lang w:val="pt_PT" w:bidi="pt_PT"/>
        </w:rPr>
        <w:t>,</w:t>
      </w:r>
      <w:hyperlink r:id="rId74">
        <w:r>
          <w:rPr>
            <w:lang w:val="pt_PT" w:bidi="pt_PT"/>
          </w:rPr>
          <w:rPr>
            <w:color w:val="0000EE"/>
            <w:u w:val="single"/>
          </w:rPr>
          <w:t>22</w:t>
        </w:r>
      </w:hyperlink>
      <w:r>
        <w:rPr>
          <w:lang w:val="pt_PT" w:bidi="pt_PT"/>
        </w:rPr>
        <w:t xml:space="preserve">; </w:t>
      </w:r>
      <w:hyperlink r:id="rId75">
        <w:r>
          <w:rPr>
            <w:lang w:val="pt_PT" w:bidi="pt_PT"/>
          </w:rPr>
          <w:rPr>
            <w:color w:val="0000EE"/>
            <w:u w:val="single"/>
          </w:rPr>
          <w:t>Js 8.29</w:t>
        </w:r>
      </w:hyperlink>
      <w:r>
        <w:rPr>
          <w:lang w:val="pt_PT" w:bidi="pt_PT"/>
        </w:rPr>
        <w:t xml:space="preserve">). • Vinte e três metros é uma altura incomum, mas Hamã queria fazer de Mordecai um exemplo, com todos vendo seu corpo morto. O número pode ser uma hipérbole para efeito — </w:t>
      </w:r>
      <w:r>
        <w:rPr>
          <w:i/>
          <w:lang w:val="pt_PT" w:bidi="pt_PT"/>
        </w:rPr>
        <w:t>cinquenta côvados</w:t>
      </w:r>
      <w:r>
        <w:rPr>
          <w:lang w:val="pt_PT" w:bidi="pt_PT"/>
        </w:rPr>
        <w:t xml:space="preserve"> é obviamente um número redondo — ou pode refletir uma estaca colocada no alto do muro da cidade para visualização pública.</w:t>
      </w:r>
      <w:r>
        <w:rPr>
          <w:lang w:val="pt_PT" w:bidi="pt_PT"/>
        </w:rPr>
      </w:r>
      <w:r>
        <w:rPr>
          <w:lang w:val="pt_PT" w:bidi="pt_PT"/>
        </w:rPr>
      </w:r>
    </w:p>
    <w:p>
      <w:pPr/>
      <w:r>
        <w:rPr>
          <w:lang w:val="pt_PT" w:bidi="pt_PT"/>
        </w:rPr>
      </w:r>
    </w:p>
    <w:p>
      <w:pPr>
        <w:pStyle w:val="Heading2"/>
      </w:pPr>
      <w:r>
        <w:rPr>
          <w:lang w:val="pt_PT" w:bidi="pt_PT"/>
        </w:rPr>
        <w:t>Ester 6.1</w:t>
      </w:r>
      <w:r>
        <w:rPr>
          <w:lang w:val="pt_PT" w:bidi="pt_PT"/>
        </w:rPr>
      </w:r>
    </w:p>
    <w:p>
      <w:pPr/>
      <w:r>
        <w:rPr>
          <w:lang w:val="pt_PT" w:bidi="pt_PT"/>
        </w:rPr>
      </w:r>
      <w:r>
        <w:rPr>
          <w:lang w:val="pt_PT" w:bidi="pt_PT"/>
        </w:rPr>
        <w:t>O rei teve dificuldade para dormir: Deus estava agindo para proteger Ester e Mordecai. • O livro da história de seu reinado: reis antigos mantinham registros reais de seus reinados.</w:t>
      </w:r>
      <w:r>
        <w:rPr>
          <w:lang w:val="pt_PT" w:bidi="pt_PT"/>
        </w:rPr>
      </w:r>
      <w:r>
        <w:rPr>
          <w:lang w:val="pt_PT" w:bidi="pt_PT"/>
        </w:rPr>
      </w:r>
    </w:p>
    <w:p>
      <w:pPr/>
      <w:r>
        <w:rPr>
          <w:lang w:val="pt_PT" w:bidi="pt_PT"/>
        </w:rPr>
      </w:r>
    </w:p>
    <w:p>
      <w:pPr>
        <w:pStyle w:val="Heading2"/>
      </w:pPr>
      <w:r>
        <w:rPr>
          <w:lang w:val="pt_PT" w:bidi="pt_PT"/>
        </w:rPr>
        <w:t>Ester 6.2</w:t>
      </w:r>
      <w:r>
        <w:rPr>
          <w:lang w:val="pt_PT" w:bidi="pt_PT"/>
        </w:rPr>
      </w:r>
    </w:p>
    <w:p>
      <w:pPr/>
      <w:r>
        <w:rPr>
          <w:lang w:val="pt_PT" w:bidi="pt_PT"/>
        </w:rPr>
      </w:r>
      <w:r>
        <w:rPr>
          <w:lang w:val="pt_PT" w:bidi="pt_PT"/>
        </w:rPr>
        <w:t>Providencialmente, o servo do rei abriu os registros reais na página que descrevia como Mordecai havia exposto a conspiração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6.3</w:t>
      </w:r>
      <w:r>
        <w:rPr>
          <w:lang w:val="pt_PT" w:bidi="pt_PT"/>
        </w:rPr>
      </w:r>
    </w:p>
    <w:p>
      <w:pPr/>
      <w:r>
        <w:rPr>
          <w:lang w:val="pt_PT" w:bidi="pt_PT"/>
        </w:rPr>
      </w:r>
      <w:r>
        <w:rPr>
          <w:lang w:val="pt_PT" w:bidi="pt_PT"/>
        </w:rPr>
        <w:t>Que recompensa ou reconhecimento demos a Mordecai? Os reis persas eram conhecidos por sua generosidade com seus apoiadores, então o rei provavelmente ficou surpreso ao saber que nada havia sido feito.</w:t>
      </w:r>
      <w:r>
        <w:rPr>
          <w:lang w:val="pt_PT" w:bidi="pt_PT"/>
        </w:rPr>
      </w:r>
      <w:r>
        <w:rPr>
          <w:lang w:val="pt_PT" w:bidi="pt_PT"/>
        </w:rPr>
      </w:r>
    </w:p>
    <w:p>
      <w:pPr/>
      <w:r>
        <w:rPr>
          <w:lang w:val="pt_PT" w:bidi="pt_PT"/>
        </w:rPr>
      </w:r>
    </w:p>
    <w:p>
      <w:pPr>
        <w:pStyle w:val="Heading2"/>
      </w:pPr>
      <w:r>
        <w:rPr>
          <w:lang w:val="pt_PT" w:bidi="pt_PT"/>
        </w:rPr>
        <w:t>Ester 6.4–6</w:t>
      </w:r>
      <w:r>
        <w:rPr>
          <w:lang w:val="pt_PT" w:bidi="pt_PT"/>
        </w:rPr>
      </w:r>
    </w:p>
    <w:p>
      <w:pPr/>
      <w:r>
        <w:rPr>
          <w:lang w:val="pt_PT" w:bidi="pt_PT"/>
        </w:rPr>
      </w:r>
      <w:r>
        <w:rPr>
          <w:lang w:val="pt_PT" w:bidi="pt_PT"/>
        </w:rPr>
        <w:t>Enquanto o rei ponderava sobre como honrar Mordecai, Hamã chegou para planejar a morte de Mordecai. Com grande ironia, o narrador descreve a consulta do rei com Hamã sobre como recompensar Mordecai.</w:t>
      </w:r>
      <w:r>
        <w:rPr>
          <w:lang w:val="pt_PT" w:bidi="pt_PT"/>
        </w:rPr>
      </w:r>
      <w:r>
        <w:rPr>
          <w:lang w:val="pt_PT" w:bidi="pt_PT"/>
        </w:rPr>
      </w:r>
    </w:p>
    <w:p>
      <w:pPr/>
      <w:r>
        <w:rPr>
          <w:lang w:val="pt_PT" w:bidi="pt_PT"/>
        </w:rPr>
      </w:r>
    </w:p>
    <w:p>
      <w:pPr>
        <w:pStyle w:val="Heading2"/>
      </w:pPr>
      <w:r>
        <w:rPr>
          <w:lang w:val="pt_PT" w:bidi="pt_PT"/>
        </w:rPr>
        <w:t>Ester 6.7–9</w:t>
      </w:r>
      <w:r>
        <w:rPr>
          <w:lang w:val="pt_PT" w:bidi="pt_PT"/>
        </w:rPr>
      </w:r>
    </w:p>
    <w:p>
      <w:pPr/>
      <w:r>
        <w:rPr>
          <w:lang w:val="pt_PT" w:bidi="pt_PT"/>
        </w:rPr>
      </w:r>
      <w:r>
        <w:rPr>
          <w:lang w:val="pt_PT" w:bidi="pt_PT"/>
        </w:rP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6.10–12</w:t>
      </w:r>
      <w:r>
        <w:rPr>
          <w:lang w:val="pt_PT" w:bidi="pt_PT"/>
        </w:rPr>
      </w:r>
    </w:p>
    <w:p>
      <w:pPr/>
      <w:r>
        <w:rPr>
          <w:lang w:val="pt_PT" w:bidi="pt_PT"/>
        </w:rPr>
      </w:r>
      <w:r>
        <w:rPr>
          <w:lang w:val="pt_PT" w:bidi="pt_PT"/>
        </w:rPr>
        <w:t>Faça exatamente como você disse para Mordecai, o judeu: Surpreso com essa reviravolta completa, Hamã não pôde fazer nada além de obedecer à ordem do rei em todos os mínimos detalhes.</w:t>
      </w:r>
      <w:r>
        <w:rPr>
          <w:lang w:val="pt_PT" w:bidi="pt_PT"/>
        </w:rPr>
      </w:r>
      <w:r>
        <w:rPr>
          <w:lang w:val="pt_PT" w:bidi="pt_PT"/>
        </w:rPr>
      </w:r>
    </w:p>
    <w:p>
      <w:pPr/>
      <w:r>
        <w:rPr>
          <w:lang w:val="pt_PT" w:bidi="pt_PT"/>
        </w:rPr>
      </w:r>
    </w:p>
    <w:p>
      <w:pPr>
        <w:pStyle w:val="Heading2"/>
      </w:pPr>
      <w:r>
        <w:rPr>
          <w:lang w:val="pt_PT" w:bidi="pt_PT"/>
        </w:rPr>
        <w:t>Ester 6.13</w:t>
      </w:r>
      <w:r>
        <w:rPr>
          <w:lang w:val="pt_PT" w:bidi="pt_PT"/>
        </w:rPr>
      </w:r>
    </w:p>
    <w:p>
      <w:pPr/>
      <w:r>
        <w:rPr>
          <w:lang w:val="pt_PT" w:bidi="pt_PT"/>
        </w:rPr>
      </w:r>
      <w:r>
        <w:rPr>
          <w:lang w:val="pt_PT" w:bidi="pt_PT"/>
        </w:rP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Pr>
          <w:lang w:val="pt_PT" w:bidi="pt_PT"/>
        </w:rPr>
      </w:r>
      <w:r>
        <w:rPr>
          <w:lang w:val="pt_PT" w:bidi="pt_PT"/>
        </w:rPr>
      </w:r>
    </w:p>
    <w:p>
      <w:pPr/>
      <w:r>
        <w:rPr>
          <w:lang w:val="pt_PT" w:bidi="pt_PT"/>
        </w:rPr>
      </w:r>
    </w:p>
    <w:p>
      <w:pPr>
        <w:pStyle w:val="Heading2"/>
      </w:pPr>
      <w:r>
        <w:rPr>
          <w:lang w:val="pt_PT" w:bidi="pt_PT"/>
        </w:rPr>
        <w:t>Ester 7.3–4</w:t>
      </w:r>
      <w:r>
        <w:rPr>
          <w:lang w:val="pt_PT" w:bidi="pt_PT"/>
        </w:rPr>
      </w:r>
    </w:p>
    <w:p>
      <w:pPr/>
      <w:r>
        <w:rPr>
          <w:lang w:val="pt_PT" w:bidi="pt_PT"/>
        </w:rPr>
      </w:r>
      <w:r>
        <w:rPr>
          <w:lang w:val="pt_PT" w:bidi="pt_PT"/>
        </w:rP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7">
        <w:r>
          <w:rPr>
            <w:lang w:val="pt_PT" w:bidi="pt_PT"/>
          </w:rPr>
          <w:rPr>
            <w:color w:val="0000EE"/>
            <w:u w:val="single"/>
          </w:rPr>
          <w:t>3.8–11</w:t>
        </w:r>
      </w:hyperlink>
      <w:r>
        <w:rPr>
          <w:lang w:val="pt_PT" w:bidi="pt_PT"/>
        </w:rPr>
        <w:t xml:space="preserve">). Ela também usou a terminologia exata do decreto de Hamã quando disse que seu propósito era matar, massacrar e aniquilar (cp. </w:t>
      </w:r>
      <w:hyperlink r:id="rId78">
        <w:r>
          <w:rPr>
            <w:lang w:val="pt_PT" w:bidi="pt_PT"/>
          </w:rPr>
          <w:rPr>
            <w:color w:val="0000EE"/>
            <w:u w:val="single"/>
          </w:rPr>
          <w:t>3.13</w:t>
        </w:r>
      </w:hyperlink>
      <w:r>
        <w:rPr>
          <w:lang w:val="pt_PT" w:bidi="pt_PT"/>
        </w:rPr>
        <w:t>). • Se tivéssemos sido apenas vendidos como escravos, eu poderia permanecer em silêncio: Ester humildemente justifica seu pedido devido à gravidade do ataque a ela e ao seu povo.</w:t>
      </w:r>
      <w:r>
        <w:rPr>
          <w:lang w:val="pt_PT" w:bidi="pt_PT"/>
        </w:rPr>
      </w:r>
      <w:r>
        <w:rPr>
          <w:lang w:val="pt_PT" w:bidi="pt_PT"/>
        </w:rPr>
      </w:r>
    </w:p>
    <w:p>
      <w:pPr/>
      <w:r>
        <w:rPr>
          <w:lang w:val="pt_PT" w:bidi="pt_PT"/>
        </w:rPr>
      </w:r>
    </w:p>
    <w:p>
      <w:pPr>
        <w:pStyle w:val="Heading2"/>
      </w:pPr>
      <w:r>
        <w:rPr>
          <w:lang w:val="pt_PT" w:bidi="pt_PT"/>
        </w:rPr>
        <w:t>Ester 7.5</w:t>
      </w:r>
      <w:r>
        <w:rPr>
          <w:lang w:val="pt_PT" w:bidi="pt_PT"/>
        </w:rPr>
      </w:r>
    </w:p>
    <w:p>
      <w:pPr/>
      <w:r>
        <w:rPr>
          <w:lang w:val="pt_PT" w:bidi="pt_PT"/>
        </w:rPr>
      </w:r>
      <w:r>
        <w:rPr>
          <w:lang w:val="pt_PT" w:bidi="pt_PT"/>
        </w:rPr>
        <w:t xml:space="preserve">Quem faria uma coisa dessas? O rei mal podia acreditar no que estava ouvindo e não conseguia imaginar alguém tentando fazer algo tão atroz. Ele não pede detalhes sobre as acusações de Ester, presumindo que todas eram verdadeiras (cp. </w:t>
      </w:r>
      <w:hyperlink r:id="rId7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7.6–7</w:t>
      </w:r>
      <w:r>
        <w:rPr>
          <w:lang w:val="pt_PT" w:bidi="pt_PT"/>
        </w:rPr>
      </w:r>
    </w:p>
    <w:p>
      <w:pPr/>
      <w:r>
        <w:rPr>
          <w:lang w:val="pt_PT" w:bidi="pt_PT"/>
        </w:rPr>
      </w:r>
      <w:r>
        <w:rPr>
          <w:lang w:val="pt_PT" w:bidi="pt_PT"/>
        </w:rPr>
        <w:t>Ester finalmente identificou este perverso Hamã como o inimigo. • Hamã ficou pálido de medo: com essa acusação surpreendente e agressiva da rainha e a evidente fúria do rei, o destino de Hamã de repente se tornou claro.</w:t>
      </w:r>
      <w:r>
        <w:rPr>
          <w:lang w:val="pt_PT" w:bidi="pt_PT"/>
        </w:rPr>
      </w:r>
      <w:r>
        <w:rPr>
          <w:lang w:val="pt_PT" w:bidi="pt_PT"/>
        </w:rPr>
      </w:r>
    </w:p>
    <w:p>
      <w:pPr/>
      <w:r>
        <w:rPr>
          <w:lang w:val="pt_PT" w:bidi="pt_PT"/>
        </w:rPr>
      </w:r>
    </w:p>
    <w:p>
      <w:pPr>
        <w:pStyle w:val="Heading2"/>
      </w:pPr>
      <w:r>
        <w:rPr>
          <w:lang w:val="pt_PT" w:bidi="pt_PT"/>
        </w:rPr>
        <w:t>Ester 7.8</w:t>
      </w:r>
      <w:r>
        <w:rPr>
          <w:lang w:val="pt_PT" w:bidi="pt_PT"/>
        </w:rPr>
      </w:r>
    </w:p>
    <w:p>
      <w:pPr/>
      <w:r>
        <w:rPr>
          <w:lang w:val="pt_PT" w:bidi="pt_PT"/>
        </w:rPr>
      </w:r>
      <w:r>
        <w:rPr>
          <w:lang w:val="pt_PT" w:bidi="pt_PT"/>
        </w:rP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Pr>
          <w:lang w:val="pt_PT" w:bidi="pt_PT"/>
        </w:rPr>
      </w:r>
      <w:r>
        <w:rPr>
          <w:lang w:val="pt_PT" w:bidi="pt_PT"/>
        </w:rPr>
      </w:r>
    </w:p>
    <w:p>
      <w:pPr/>
      <w:r>
        <w:rPr>
          <w:lang w:val="pt_PT" w:bidi="pt_PT"/>
        </w:rPr>
      </w:r>
    </w:p>
    <w:p>
      <w:pPr>
        <w:pStyle w:val="Heading2"/>
      </w:pPr>
      <w:r>
        <w:rPr>
          <w:lang w:val="pt_PT" w:bidi="pt_PT"/>
        </w:rPr>
        <w:t>Ester 7.9</w:t>
      </w:r>
      <w:r>
        <w:rPr>
          <w:lang w:val="pt_PT" w:bidi="pt_PT"/>
        </w:rPr>
      </w:r>
    </w:p>
    <w:p>
      <w:pPr/>
      <w:r>
        <w:rPr>
          <w:lang w:val="pt_PT" w:bidi="pt_PT"/>
        </w:rPr>
      </w:r>
      <w:r>
        <w:rPr>
          <w:lang w:val="pt_PT" w:bidi="pt_PT"/>
        </w:rPr>
        <w:t>Ele pretendia usá-lo para enforcar Mordecai: Harbona, um dos sete eunucos do rei (</w:t>
      </w:r>
      <w:hyperlink r:id="rId35">
        <w:r>
          <w:rPr>
            <w:lang w:val="pt_PT" w:bidi="pt_PT"/>
          </w:rPr>
          <w:rPr>
            <w:color w:val="0000EE"/>
            <w:u w:val="single"/>
          </w:rPr>
          <w:t>1.10</w:t>
        </w:r>
      </w:hyperlink>
      <w:r>
        <w:rPr>
          <w:lang w:val="pt_PT" w:bidi="pt_PT"/>
        </w:rPr>
        <w:t xml:space="preserve">), aparentemente não era amigo de Hamã e já estava ciente do plano de Hamã. • Enforque Hamã nele! Esta grande reversão de fortuna demonstra a mão orientadora de Deus. Sobre empalamento, veja </w:t>
      </w:r>
      <w:r>
        <w:rPr>
          <w:lang w:val="pt_PT" w:bidi="pt_PT"/>
        </w:rPr>
        <w:t>nota de estudo em 2.23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w:t>
      </w:r>
      <w:r>
        <w:rPr>
          <w:lang w:val="pt_PT" w:bidi="pt_PT"/>
        </w:rPr>
      </w:r>
    </w:p>
    <w:p>
      <w:pPr/>
      <w:r>
        <w:rPr>
          <w:lang w:val="pt_PT" w:bidi="pt_PT"/>
        </w:rPr>
      </w:r>
      <w:r>
        <w:rPr>
          <w:lang w:val="pt_PT" w:bidi="pt_PT"/>
        </w:rPr>
        <w:t>Assim como Hamã havia prometido a riqueza dos judeus àqueles que os matariam (</w:t>
      </w:r>
      <w:hyperlink r:id="rId78">
        <w:r>
          <w:rPr>
            <w:lang w:val="pt_PT" w:bidi="pt_PT"/>
          </w:rPr>
          <w:rPr>
            <w:color w:val="0000EE"/>
            <w:u w:val="single"/>
          </w:rPr>
          <w:t>3.13</w:t>
        </w:r>
      </w:hyperlink>
      <w:r>
        <w:rPr>
          <w:lang w:val="pt_PT" w:bidi="pt_PT"/>
        </w:rPr>
        <w:t>), Xerxes deu a propriedade de Hamã, o inimigo dos judeus, à Rainha Ester.</w:t>
      </w:r>
      <w:r>
        <w:rPr>
          <w:lang w:val="pt_PT" w:bidi="pt_PT"/>
        </w:rPr>
      </w:r>
      <w:r>
        <w:rPr>
          <w:lang w:val="pt_PT" w:bidi="pt_PT"/>
        </w:rPr>
      </w:r>
    </w:p>
    <w:p>
      <w:pPr/>
      <w:r>
        <w:rPr>
          <w:lang w:val="pt_PT" w:bidi="pt_PT"/>
        </w:rPr>
      </w:r>
    </w:p>
    <w:p>
      <w:pPr>
        <w:pStyle w:val="Heading2"/>
      </w:pPr>
      <w:r>
        <w:rPr>
          <w:lang w:val="pt_PT" w:bidi="pt_PT"/>
        </w:rPr>
        <w:t>Ester 8.2</w:t>
      </w:r>
      <w:r>
        <w:rPr>
          <w:lang w:val="pt_PT" w:bidi="pt_PT"/>
        </w:rPr>
      </w:r>
    </w:p>
    <w:p>
      <w:pPr/>
      <w:r>
        <w:rPr>
          <w:lang w:val="pt_PT" w:bidi="pt_PT"/>
        </w:rPr>
      </w:r>
      <w:r>
        <w:rPr>
          <w:lang w:val="pt_PT" w:bidi="pt_PT"/>
        </w:rPr>
        <w:t>O anel de sinete que Hamã havia usado para selar o decreto para destruir o povo judeu (</w:t>
      </w:r>
      <w:hyperlink r:id="rId79">
        <w:r>
          <w:rPr>
            <w:lang w:val="pt_PT" w:bidi="pt_PT"/>
          </w:rPr>
          <w:rPr>
            <w:color w:val="0000EE"/>
            <w:u w:val="single"/>
          </w:rPr>
          <w:t>3.10</w:t>
        </w:r>
      </w:hyperlink>
      <w:r>
        <w:rPr>
          <w:lang w:val="pt_PT" w:bidi="pt_PT"/>
        </w:rPr>
        <w:t>) foi agora dado à pessoa judia que ele mais queria destruir.</w:t>
      </w:r>
      <w:r>
        <w:rPr>
          <w:lang w:val="pt_PT" w:bidi="pt_PT"/>
        </w:rPr>
      </w:r>
      <w:r>
        <w:rPr>
          <w:lang w:val="pt_PT" w:bidi="pt_PT"/>
        </w:rPr>
      </w:r>
    </w:p>
    <w:p>
      <w:pPr/>
      <w:r>
        <w:rPr>
          <w:lang w:val="pt_PT" w:bidi="pt_PT"/>
        </w:rPr>
      </w:r>
    </w:p>
    <w:p>
      <w:pPr>
        <w:pStyle w:val="Heading2"/>
      </w:pPr>
      <w:r>
        <w:rPr>
          <w:lang w:val="pt_PT" w:bidi="pt_PT"/>
        </w:rPr>
        <w:t>Ester 8.3</w:t>
      </w:r>
      <w:r>
        <w:rPr>
          <w:lang w:val="pt_PT" w:bidi="pt_PT"/>
        </w:rPr>
      </w:r>
    </w:p>
    <w:p>
      <w:pPr/>
      <w:r>
        <w:rPr>
          <w:lang w:val="pt_PT" w:bidi="pt_PT"/>
        </w:rPr>
      </w:r>
      <w:r>
        <w:rPr>
          <w:lang w:val="pt_PT" w:bidi="pt_PT"/>
        </w:rPr>
        <w:t>Ester provavelmente esperava que o rei revogasse o decreto de Hamã logo após sua morte, mas isso não aconteceu. Desta vez, ela foi muito mais insistente ao levantar a questão do plano de Hamã contra seu povo.</w:t>
      </w:r>
      <w:r>
        <w:rPr>
          <w:lang w:val="pt_PT" w:bidi="pt_PT"/>
        </w:rPr>
      </w:r>
      <w:r>
        <w:rPr>
          <w:lang w:val="pt_PT" w:bidi="pt_PT"/>
        </w:rPr>
      </w:r>
    </w:p>
    <w:p>
      <w:pPr/>
      <w:r>
        <w:rPr>
          <w:lang w:val="pt_PT" w:bidi="pt_PT"/>
        </w:rPr>
      </w:r>
    </w:p>
    <w:p>
      <w:pPr>
        <w:pStyle w:val="Heading2"/>
      </w:pPr>
      <w:r>
        <w:rPr>
          <w:lang w:val="pt_PT" w:bidi="pt_PT"/>
        </w:rPr>
        <w:t>Ester 8.5</w:t>
      </w:r>
      <w:r>
        <w:rPr>
          <w:lang w:val="pt_PT" w:bidi="pt_PT"/>
        </w:rPr>
      </w:r>
    </w:p>
    <w:p>
      <w:pPr/>
      <w:r>
        <w:rPr>
          <w:lang w:val="pt_PT" w:bidi="pt_PT"/>
        </w:rPr>
      </w:r>
      <w:r>
        <w:rPr>
          <w:lang w:val="pt_PT" w:bidi="pt_PT"/>
        </w:rPr>
        <w:t>Ester estava pedindo o favor incomum de reverter uma lei assinada com o selo do rei. • as ordens de Hamã: Ester evitou, de forma diplomática, sugerir qualquer responsabilidade por parte do rei.</w:t>
      </w:r>
      <w:r>
        <w:rPr>
          <w:lang w:val="pt_PT" w:bidi="pt_PT"/>
        </w:rPr>
      </w:r>
      <w:r>
        <w:rPr>
          <w:lang w:val="pt_PT" w:bidi="pt_PT"/>
        </w:rPr>
      </w:r>
    </w:p>
    <w:p>
      <w:pPr/>
      <w:r>
        <w:rPr>
          <w:lang w:val="pt_PT" w:bidi="pt_PT"/>
        </w:rPr>
      </w:r>
    </w:p>
    <w:p>
      <w:pPr>
        <w:pStyle w:val="Heading2"/>
      </w:pPr>
      <w:r>
        <w:rPr>
          <w:lang w:val="pt_PT" w:bidi="pt_PT"/>
        </w:rPr>
        <w:t>Ester 8.8</w:t>
      </w:r>
      <w:r>
        <w:rPr>
          <w:lang w:val="pt_PT" w:bidi="pt_PT"/>
        </w:rPr>
      </w:r>
    </w:p>
    <w:p>
      <w:pPr/>
      <w:r>
        <w:rPr>
          <w:lang w:val="pt_PT" w:bidi="pt_PT"/>
        </w:rPr>
      </w:r>
      <w:r>
        <w:rPr>
          <w:lang w:val="pt_PT" w:bidi="pt_PT"/>
        </w:rPr>
        <w:t xml:space="preserve">De acordo com a lei persa, tudo o que já foi escrito... nunca pode ser revogado (veja </w:t>
      </w:r>
      <w:hyperlink r:id="rId80">
        <w:r>
          <w:rPr>
            <w:lang w:val="pt_PT" w:bidi="pt_PT"/>
          </w:rPr>
          <w:rPr>
            <w:color w:val="0000EE"/>
            <w:u w:val="single"/>
          </w:rPr>
          <w:t>1.19</w:t>
        </w:r>
      </w:hyperlink>
      <w:r>
        <w:rPr>
          <w:lang w:val="pt_PT" w:bidi="pt_PT"/>
        </w:rPr>
        <w:t xml:space="preserve">; </w:t>
      </w:r>
      <w:hyperlink r:id="rId29">
        <w:r>
          <w:rPr>
            <w:lang w:val="pt_PT" w:bidi="pt_PT"/>
          </w:rPr>
          <w:rPr>
            <w:color w:val="0000EE"/>
            <w:u w:val="single"/>
          </w:rPr>
          <w:t>Dn 6.8,12</w:t>
        </w:r>
      </w:hyperlink>
      <w:r>
        <w:rPr>
          <w:lang w:val="pt_PT" w:bidi="pt_PT"/>
        </w:rPr>
        <w:t xml:space="preserve">; cp. </w:t>
      </w:r>
      <w:hyperlink r:id="rId81">
        <w:r>
          <w:rPr>
            <w:lang w:val="pt_PT" w:bidi="pt_PT"/>
          </w:rPr>
          <w:rPr>
            <w:color w:val="0000EE"/>
            <w:u w:val="single"/>
          </w:rPr>
          <w:t>Sl 148.6</w:t>
        </w:r>
      </w:hyperlink>
      <w:r>
        <w:rPr>
          <w:lang w:val="pt_PT" w:bidi="pt_PT"/>
        </w:rPr>
        <w:t>). No entanto, um novo decreto com o selo real do rei poderia dar direções diferentes ou concorrentes.</w:t>
      </w:r>
      <w:r>
        <w:rPr>
          <w:lang w:val="pt_PT" w:bidi="pt_PT"/>
        </w:rPr>
      </w:r>
      <w:r>
        <w:rPr>
          <w:lang w:val="pt_PT" w:bidi="pt_PT"/>
        </w:rPr>
      </w:r>
    </w:p>
    <w:p>
      <w:pPr/>
      <w:r>
        <w:rPr>
          <w:lang w:val="pt_PT" w:bidi="pt_PT"/>
        </w:rPr>
      </w:r>
    </w:p>
    <w:p>
      <w:pPr>
        <w:pStyle w:val="Heading2"/>
      </w:pPr>
      <w:r>
        <w:rPr>
          <w:lang w:val="pt_PT" w:bidi="pt_PT"/>
        </w:rPr>
        <w:t>Ester 8.9</w:t>
      </w:r>
      <w:r>
        <w:rPr>
          <w:lang w:val="pt_PT" w:bidi="pt_PT"/>
        </w:rPr>
      </w:r>
    </w:p>
    <w:p>
      <w:pPr/>
      <w:r>
        <w:rPr>
          <w:lang w:val="pt_PT" w:bidi="pt_PT"/>
        </w:rPr>
      </w:r>
      <w:r>
        <w:rPr>
          <w:lang w:val="pt_PT" w:bidi="pt_PT"/>
        </w:rPr>
        <w:t xml:space="preserve">Em 25 de junho: Os detalhes de redigir e enviar o novo decreto correspondem propositalmente ao relato do envio do decreto original em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8.11</w:t>
      </w:r>
      <w:r>
        <w:rPr>
          <w:lang w:val="pt_PT" w:bidi="pt_PT"/>
        </w:rPr>
      </w:r>
    </w:p>
    <w:p>
      <w:pPr/>
      <w:r>
        <w:rPr>
          <w:lang w:val="pt_PT" w:bidi="pt_PT"/>
        </w:rPr>
      </w:r>
      <w:r>
        <w:rPr>
          <w:lang w:val="pt_PT" w:bidi="pt_PT"/>
        </w:rPr>
        <w:t xml:space="preserve">O decreto do rei não permitia que o povo judeu iniciasse uma guerra, mas sim que se defendesse e saqueasse a propriedade daqueles que os atacassem (revertendo o decreto em </w:t>
      </w:r>
      <w:hyperlink r:id="rId78">
        <w:r>
          <w:rPr>
            <w:lang w:val="pt_PT" w:bidi="pt_PT"/>
          </w:rPr>
          <w:rPr>
            <w:color w:val="0000EE"/>
            <w:u w:val="single"/>
          </w:rPr>
          <w:t>3.13</w:t>
        </w:r>
      </w:hyperlink>
      <w:r>
        <w:rPr>
          <w:lang w:val="pt_PT" w:bidi="pt_PT"/>
        </w:rPr>
        <w:t>). • A frase matar, massacrar e aniquilar é uma repetição irônica das palavras no edito original de Hamã (</w:t>
      </w:r>
      <w:hyperlink r:id="rId78">
        <w:r>
          <w:rPr>
            <w:lang w:val="pt_PT" w:bidi="pt_PT"/>
          </w:rPr>
          <w:rPr>
            <w:color w:val="0000EE"/>
            <w:u w:val="single"/>
          </w:rPr>
          <w:t>3.13</w:t>
        </w:r>
      </w:hyperlink>
      <w:r>
        <w:rPr>
          <w:lang w:val="pt_PT" w:bidi="pt_PT"/>
        </w:rPr>
        <w:t xml:space="preserve">; veja também </w:t>
      </w:r>
      <w:hyperlink r:id="rId54">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8.12</w:t>
      </w:r>
      <w:r>
        <w:rPr>
          <w:lang w:val="pt_PT" w:bidi="pt_PT"/>
        </w:rPr>
      </w:r>
    </w:p>
    <w:p>
      <w:pPr/>
      <w:r>
        <w:rPr>
          <w:lang w:val="pt_PT" w:bidi="pt_PT"/>
        </w:rPr>
      </w:r>
      <w:r>
        <w:rPr>
          <w:lang w:val="pt_PT" w:bidi="pt_PT"/>
        </w:rPr>
        <w:t>7 de março do próximo ano: esta data foi quase um ano após o decreto original de Hamã ter sido publicado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8.13</w:t>
      </w:r>
      <w:r>
        <w:rPr>
          <w:lang w:val="pt_PT" w:bidi="pt_PT"/>
        </w:rPr>
      </w:r>
    </w:p>
    <w:p>
      <w:pPr/>
      <w:r>
        <w:rPr>
          <w:lang w:val="pt_PT" w:bidi="pt_PT"/>
        </w:rPr>
      </w:r>
      <w:r>
        <w:rPr>
          <w:lang w:val="pt_PT" w:bidi="pt_PT"/>
        </w:rPr>
        <w:t xml:space="preserve">A palavra hebraica traduzida como vingar-se também poderia significar </w:t>
      </w:r>
      <w:r>
        <w:rPr>
          <w:i/>
          <w:lang w:val="pt_PT" w:bidi="pt_PT"/>
        </w:rPr>
        <w:t>estabelecer justiça.</w:t>
      </w:r>
      <w:r>
        <w:rPr>
          <w:lang w:val="pt_PT" w:bidi="pt_PT"/>
        </w:rPr>
        <w:t xml:space="preserve"> Em situações em que o governo civil não conseguia exercer autoridade sobre todas as partes envolvidas em um conflito, essa lei permitia que as pessoas atacadas estabelecessem justiça corrigindo os erros cometidos contra elas.</w:t>
      </w:r>
      <w:r>
        <w:rPr>
          <w:lang w:val="pt_PT" w:bidi="pt_PT"/>
        </w:rPr>
      </w:r>
      <w:r>
        <w:rPr>
          <w:lang w:val="pt_PT" w:bidi="pt_PT"/>
        </w:rPr>
      </w:r>
    </w:p>
    <w:p>
      <w:pPr/>
      <w:r>
        <w:rPr>
          <w:lang w:val="pt_PT" w:bidi="pt_PT"/>
        </w:rPr>
      </w:r>
    </w:p>
    <w:p>
      <w:pPr>
        <w:pStyle w:val="Heading2"/>
      </w:pPr>
      <w:r>
        <w:rPr>
          <w:lang w:val="pt_PT" w:bidi="pt_PT"/>
        </w:rPr>
        <w:t>Ester 8.15</w:t>
      </w:r>
      <w:r>
        <w:rPr>
          <w:lang w:val="pt_PT" w:bidi="pt_PT"/>
        </w:rPr>
      </w:r>
    </w:p>
    <w:p>
      <w:pPr/>
      <w:r>
        <w:rPr>
          <w:lang w:val="pt_PT" w:bidi="pt_PT"/>
        </w:rPr>
      </w:r>
      <w:r>
        <w:rPr>
          <w:lang w:val="pt_PT" w:bidi="pt_PT"/>
        </w:rPr>
        <w:t>Assim como a cidade de Susã estava em grande confusão após o decreto original de Hamã (</w:t>
      </w:r>
      <w:hyperlink r:id="rId83">
        <w:r>
          <w:rPr>
            <w:lang w:val="pt_PT" w:bidi="pt_PT"/>
          </w:rPr>
          <w:rPr>
            <w:color w:val="0000EE"/>
            <w:u w:val="single"/>
          </w:rPr>
          <w:t>3.15</w:t>
        </w:r>
      </w:hyperlink>
      <w:r>
        <w:rPr>
          <w:lang w:val="pt_PT" w:bidi="pt_PT"/>
        </w:rPr>
        <w:t>), agora havia grande regozijo por todos — eles entenderam a injustiça do decreto original e a justiça do novo.</w:t>
      </w:r>
      <w:r>
        <w:rPr>
          <w:lang w:val="pt_PT" w:bidi="pt_PT"/>
        </w:rPr>
      </w:r>
      <w:r>
        <w:rPr>
          <w:lang w:val="pt_PT" w:bidi="pt_PT"/>
        </w:rPr>
      </w:r>
    </w:p>
    <w:p>
      <w:pPr/>
      <w:r>
        <w:rPr>
          <w:lang w:val="pt_PT" w:bidi="pt_PT"/>
        </w:rPr>
      </w:r>
    </w:p>
    <w:p>
      <w:pPr>
        <w:pStyle w:val="Heading2"/>
      </w:pPr>
      <w:r>
        <w:rPr>
          <w:lang w:val="pt_PT" w:bidi="pt_PT"/>
        </w:rPr>
        <w:t>Ester 8.17</w:t>
      </w:r>
      <w:r>
        <w:rPr>
          <w:lang w:val="pt_PT" w:bidi="pt_PT"/>
        </w:rPr>
      </w:r>
    </w:p>
    <w:p>
      <w:pPr/>
      <w:r>
        <w:rPr>
          <w:lang w:val="pt_PT" w:bidi="pt_PT"/>
        </w:rPr>
      </w:r>
      <w:r>
        <w:rPr>
          <w:lang w:val="pt_PT" w:bidi="pt_PT"/>
        </w:rPr>
        <w:t>Muitos tornaram-se judeus: ou seja, tornaram-se prosélitos do judaísmo.</w:t>
      </w:r>
      <w:r>
        <w:rPr>
          <w:lang w:val="pt_PT" w:bidi="pt_PT"/>
        </w:rPr>
      </w:r>
      <w:r>
        <w:rPr>
          <w:lang w:val="pt_PT" w:bidi="pt_PT"/>
        </w:rPr>
      </w:r>
    </w:p>
    <w:p>
      <w:pPr/>
      <w:r>
        <w:rPr>
          <w:lang w:val="pt_PT" w:bidi="pt_PT"/>
        </w:rPr>
      </w:r>
    </w:p>
    <w:p>
      <w:pPr>
        <w:pStyle w:val="Heading2"/>
      </w:pPr>
      <w:r>
        <w:rPr>
          <w:lang w:val="pt_PT" w:bidi="pt_PT"/>
        </w:rPr>
        <w:t>Ester 9.1</w:t>
      </w:r>
      <w:r>
        <w:rPr>
          <w:lang w:val="pt_PT" w:bidi="pt_PT"/>
        </w:rPr>
      </w:r>
    </w:p>
    <w:p>
      <w:pPr/>
      <w:r>
        <w:rPr>
          <w:lang w:val="pt_PT" w:bidi="pt_PT"/>
        </w:rPr>
      </w:r>
      <w:r>
        <w:rPr>
          <w:lang w:val="pt_PT" w:bidi="pt_PT"/>
        </w:rPr>
        <w:t>Em 7 de março: quando aquele dia fatídico chegou, havia muitos inimigos dos judeus que queriam realizar os desejos de Hamã.</w:t>
      </w:r>
      <w:r>
        <w:rPr>
          <w:lang w:val="pt_PT" w:bidi="pt_PT"/>
        </w:rPr>
      </w:r>
      <w:r>
        <w:rPr>
          <w:lang w:val="pt_PT" w:bidi="pt_PT"/>
        </w:rPr>
      </w:r>
    </w:p>
    <w:p>
      <w:pPr/>
      <w:r>
        <w:rPr>
          <w:lang w:val="pt_PT" w:bidi="pt_PT"/>
        </w:rPr>
      </w:r>
    </w:p>
    <w:p>
      <w:pPr>
        <w:pStyle w:val="Heading2"/>
      </w:pPr>
      <w:r>
        <w:rPr>
          <w:lang w:val="pt_PT" w:bidi="pt_PT"/>
        </w:rPr>
        <w:t>Ester 9.3–4</w:t>
      </w:r>
      <w:r>
        <w:rPr>
          <w:lang w:val="pt_PT" w:bidi="pt_PT"/>
        </w:rPr>
      </w:r>
    </w:p>
    <w:p>
      <w:pPr/>
      <w:r>
        <w:rPr>
          <w:lang w:val="pt_PT" w:bidi="pt_PT"/>
        </w:rPr>
      </w:r>
      <w:r>
        <w:rPr>
          <w:lang w:val="pt_PT" w:bidi="pt_PT"/>
        </w:rPr>
        <w:t>As pessoas perceberam que Mordecai era o homem no comando, então sabiam que não seria sensato se opor a ele.</w:t>
      </w:r>
      <w:r>
        <w:rPr>
          <w:lang w:val="pt_PT" w:bidi="pt_PT"/>
        </w:rPr>
      </w:r>
      <w:r>
        <w:rPr>
          <w:lang w:val="pt_PT" w:bidi="pt_PT"/>
        </w:rPr>
      </w:r>
    </w:p>
    <w:p>
      <w:pPr/>
      <w:r>
        <w:rPr>
          <w:lang w:val="pt_PT" w:bidi="pt_PT"/>
        </w:rPr>
      </w:r>
    </w:p>
    <w:p>
      <w:pPr>
        <w:pStyle w:val="Heading2"/>
      </w:pPr>
      <w:r>
        <w:rPr>
          <w:lang w:val="pt_PT" w:bidi="pt_PT"/>
        </w:rPr>
        <w:t>Ester 9.5</w:t>
      </w:r>
      <w:r>
        <w:rPr>
          <w:lang w:val="pt_PT" w:bidi="pt_PT"/>
        </w:rPr>
      </w:r>
    </w:p>
    <w:p>
      <w:pPr/>
      <w:r>
        <w:rPr>
          <w:lang w:val="pt_PT" w:bidi="pt_PT"/>
        </w:rPr>
      </w:r>
      <w:r>
        <w:rPr>
          <w:lang w:val="pt_PT" w:bidi="pt_PT"/>
        </w:rPr>
        <w:t>Eles mataram e aniquilaram seus inimigos: não foi um ataque a pessoas indefesas ou uma matança descontrolada e impiedosa, mas uma autodefesa vitoriosa contra seus agressores. A frase usada aqui repete a terminologia do decreto original de Hamã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9.6</w:t>
      </w:r>
      <w:r>
        <w:rPr>
          <w:lang w:val="pt_PT" w:bidi="pt_PT"/>
        </w:rPr>
      </w:r>
    </w:p>
    <w:p>
      <w:pPr/>
      <w:r>
        <w:rPr>
          <w:lang w:val="pt_PT" w:bidi="pt_PT"/>
        </w:rPr>
      </w:r>
      <w:r>
        <w:rPr>
          <w:lang w:val="pt_PT" w:bidi="pt_PT"/>
        </w:rPr>
        <w:t>Embora a maioria das pessoas na fortaleza de Susã apoiasse Mordecai, os judeus mataram 500 homens</w:t>
      </w:r>
      <w:r>
        <w:rPr>
          <w:i/>
          <w:lang w:val="pt_PT" w:bidi="pt_PT"/>
        </w:rPr>
        <w:t>,</w:t>
      </w:r>
      <w:r>
        <w:rPr>
          <w:lang w:val="pt_PT" w:bidi="pt_PT"/>
        </w:rPr>
        <w:t xml:space="preserve"> em uma mini-revolta que provavelmente consistiu em eliminar os parentes e apoiadores próximos de Hamã.</w:t>
      </w:r>
      <w:r>
        <w:rPr>
          <w:lang w:val="pt_PT" w:bidi="pt_PT"/>
        </w:rPr>
      </w:r>
      <w:r>
        <w:rPr>
          <w:lang w:val="pt_PT" w:bidi="pt_PT"/>
        </w:rPr>
      </w:r>
    </w:p>
    <w:p>
      <w:pPr/>
      <w:r>
        <w:rPr>
          <w:lang w:val="pt_PT" w:bidi="pt_PT"/>
        </w:rPr>
      </w:r>
    </w:p>
    <w:p>
      <w:pPr>
        <w:pStyle w:val="Heading2"/>
      </w:pPr>
      <w:r>
        <w:rPr>
          <w:lang w:val="pt_PT" w:bidi="pt_PT"/>
        </w:rPr>
        <w:t>Ester 9.7–10</w:t>
      </w:r>
      <w:r>
        <w:rPr>
          <w:lang w:val="pt_PT" w:bidi="pt_PT"/>
        </w:rPr>
      </w:r>
    </w:p>
    <w:p>
      <w:pPr/>
      <w:r>
        <w:rPr>
          <w:lang w:val="pt_PT" w:bidi="pt_PT"/>
        </w:rPr>
      </w:r>
      <w:r>
        <w:rPr>
          <w:lang w:val="pt_PT" w:bidi="pt_PT"/>
        </w:rPr>
        <w:t>Eles também mataram... os dez filhos de Hamã: Agora tudo o que Hamã havia se gabado (</w:t>
      </w:r>
      <w:hyperlink r:id="rId84">
        <w:r>
          <w:rPr>
            <w:lang w:val="pt_PT" w:bidi="pt_PT"/>
          </w:rPr>
          <w:rPr>
            <w:color w:val="0000EE"/>
            <w:u w:val="single"/>
          </w:rPr>
          <w:t>5.11</w:t>
        </w:r>
      </w:hyperlink>
      <w:r>
        <w:rPr>
          <w:lang w:val="pt_PT" w:bidi="pt_PT"/>
        </w:rPr>
        <w:t>) havia desaparecido, até mesmo seus dez filhos.</w:t>
      </w:r>
      <w:r>
        <w:rPr>
          <w:lang w:val="pt_PT" w:bidi="pt_PT"/>
        </w:rPr>
      </w:r>
      <w:r>
        <w:rPr>
          <w:lang w:val="pt_PT" w:bidi="pt_PT"/>
        </w:rPr>
      </w:r>
    </w:p>
    <w:p>
      <w:pPr/>
      <w:r>
        <w:rPr>
          <w:lang w:val="pt_PT" w:bidi="pt_PT"/>
        </w:rPr>
      </w:r>
    </w:p>
    <w:p>
      <w:pPr>
        <w:pStyle w:val="Heading2"/>
      </w:pPr>
      <w:r>
        <w:rPr>
          <w:lang w:val="pt_PT" w:bidi="pt_PT"/>
        </w:rPr>
        <w:t>Ester 9.10</w:t>
      </w:r>
      <w:r>
        <w:rPr>
          <w:lang w:val="pt_PT" w:bidi="pt_PT"/>
        </w:rPr>
      </w:r>
    </w:p>
    <w:p>
      <w:pPr/>
      <w:r>
        <w:rPr>
          <w:lang w:val="pt_PT" w:bidi="pt_PT"/>
        </w:rPr>
      </w:r>
      <w:r>
        <w:rPr>
          <w:lang w:val="pt_PT" w:bidi="pt_PT"/>
        </w:rPr>
        <w:t>Mas eles não tomaram nenhum despojo: embora tomar despojo daqueles que atacaram fosse permitido (</w:t>
      </w:r>
      <w:hyperlink r:id="rId53">
        <w:r>
          <w:rPr>
            <w:lang w:val="pt_PT" w:bidi="pt_PT"/>
          </w:rPr>
          <w:rPr>
            <w:color w:val="0000EE"/>
            <w:u w:val="single"/>
          </w:rPr>
          <w:t>8.11</w:t>
        </w:r>
      </w:hyperlink>
      <w:r>
        <w:rPr>
          <w:lang w:val="pt_PT" w:bidi="pt_PT"/>
        </w:rPr>
        <w:t>), os judeus não queriam ter nada a ver com a riqueza contaminada dos filhos de Hamã. Muitos anos antes, Abrão havia recusado sua parte do despojo do rei de Sodoma (</w:t>
      </w:r>
      <w:hyperlink r:id="rId85">
        <w:r>
          <w:rPr>
            <w:lang w:val="pt_PT" w:bidi="pt_PT"/>
          </w:rPr>
          <w:rPr>
            <w:color w:val="0000EE"/>
            <w:u w:val="single"/>
          </w:rPr>
          <w:t>Gn 14.21–23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9.12</w:t>
      </w:r>
      <w:r>
        <w:rPr>
          <w:lang w:val="pt_PT" w:bidi="pt_PT"/>
        </w:rPr>
      </w:r>
    </w:p>
    <w:p>
      <w:pPr/>
      <w:r>
        <w:rPr>
          <w:lang w:val="pt_PT" w:bidi="pt_PT"/>
        </w:rPr>
      </w:r>
      <w:r>
        <w:rPr>
          <w:lang w:val="pt_PT" w:bidi="pt_PT"/>
        </w:rPr>
        <w:t>Se o rei tivesse ficado perturbado pelos números altos, ele não teria permitido outro dia de luta (</w:t>
      </w:r>
      <w:hyperlink r:id="rId86">
        <w:r>
          <w:rPr>
            <w:lang w:val="pt_PT" w:bidi="pt_PT"/>
          </w:rPr>
          <w:rPr>
            <w:color w:val="0000EE"/>
            <w:u w:val="single"/>
          </w:rPr>
          <w:t>9.14–15</w:t>
        </w:r>
      </w:hyperlink>
      <w:r>
        <w:rPr>
          <w:lang w:val="pt_PT" w:bidi="pt_PT"/>
        </w:rPr>
        <w:t>). Parece mais provável que o rei estivesse surpreso por haver tantas pessoas que seguiam Hamã e se opunham ao novo regime liderado por Mordecai. Ele estava pensando na estabilidade política do império.</w:t>
      </w:r>
      <w:r>
        <w:rPr>
          <w:lang w:val="pt_PT" w:bidi="pt_PT"/>
        </w:rPr>
      </w:r>
      <w:r>
        <w:rPr>
          <w:lang w:val="pt_PT" w:bidi="pt_PT"/>
        </w:rPr>
      </w:r>
    </w:p>
    <w:p>
      <w:pPr/>
      <w:r>
        <w:rPr>
          <w:lang w:val="pt_PT" w:bidi="pt_PT"/>
        </w:rPr>
      </w:r>
    </w:p>
    <w:p>
      <w:pPr>
        <w:pStyle w:val="Heading2"/>
      </w:pPr>
      <w:r>
        <w:rPr>
          <w:lang w:val="pt_PT" w:bidi="pt_PT"/>
        </w:rPr>
        <w:t>Ester 9.13</w:t>
      </w:r>
      <w:r>
        <w:rPr>
          <w:lang w:val="pt_PT" w:bidi="pt_PT"/>
        </w:rPr>
      </w:r>
    </w:p>
    <w:p>
      <w:pPr/>
      <w:r>
        <w:rPr>
          <w:lang w:val="pt_PT" w:bidi="pt_PT"/>
        </w:rPr>
      </w:r>
      <w:r>
        <w:rPr>
          <w:lang w:val="pt_PT" w:bidi="pt_PT"/>
        </w:rPr>
        <w:t>Possivelmente, Ester sabia que algumas das pessoas em Susã que haviam atacado os judeus no primeiro dia tinham escapado e estariam planejando ataques adicionais para vingar a morte de Hamã.</w:t>
      </w:r>
      <w:r>
        <w:rPr>
          <w:lang w:val="pt_PT" w:bidi="pt_PT"/>
        </w:rPr>
      </w:r>
      <w:r>
        <w:rPr>
          <w:lang w:val="pt_PT" w:bidi="pt_PT"/>
        </w:rPr>
      </w:r>
    </w:p>
    <w:p>
      <w:pPr/>
      <w:r>
        <w:rPr>
          <w:lang w:val="pt_PT" w:bidi="pt_PT"/>
        </w:rPr>
      </w:r>
    </w:p>
    <w:p>
      <w:pPr>
        <w:pStyle w:val="Heading2"/>
      </w:pPr>
      <w:r>
        <w:rPr>
          <w:lang w:val="pt_PT" w:bidi="pt_PT"/>
        </w:rPr>
        <w:t>Ester 9.14</w:t>
      </w:r>
      <w:r>
        <w:rPr>
          <w:lang w:val="pt_PT" w:bidi="pt_PT"/>
        </w:rPr>
      </w:r>
    </w:p>
    <w:p>
      <w:pPr/>
      <w:r>
        <w:rPr>
          <w:lang w:val="pt_PT" w:bidi="pt_PT"/>
        </w:rPr>
      </w:r>
      <w:r>
        <w:rPr>
          <w:lang w:val="pt_PT" w:bidi="pt_PT"/>
        </w:rPr>
        <w:t>Então o rei concordou, e o decreto foi anunciado em Susã: não era do interesse do rei que houvesse facções em guerra dentro do palácio, tramando matar umas às outras.</w:t>
      </w:r>
      <w:r>
        <w:rPr>
          <w:lang w:val="pt_PT" w:bidi="pt_PT"/>
        </w:rPr>
      </w:r>
      <w:r>
        <w:rPr>
          <w:lang w:val="pt_PT" w:bidi="pt_PT"/>
        </w:rPr>
      </w:r>
    </w:p>
    <w:p>
      <w:pPr/>
      <w:r>
        <w:rPr>
          <w:lang w:val="pt_PT" w:bidi="pt_PT"/>
        </w:rPr>
      </w:r>
    </w:p>
    <w:p>
      <w:pPr>
        <w:pStyle w:val="Heading2"/>
      </w:pPr>
      <w:r>
        <w:rPr>
          <w:lang w:val="pt_PT" w:bidi="pt_PT"/>
        </w:rPr>
        <w:t>Ester 9.15</w:t>
      </w:r>
      <w:r>
        <w:rPr>
          <w:lang w:val="pt_PT" w:bidi="pt_PT"/>
        </w:rPr>
      </w:r>
    </w:p>
    <w:p>
      <w:pPr/>
      <w:r>
        <w:rPr>
          <w:lang w:val="pt_PT" w:bidi="pt_PT"/>
        </w:rPr>
      </w:r>
      <w:r>
        <w:rPr>
          <w:lang w:val="pt_PT" w:bidi="pt_PT"/>
        </w:rPr>
        <w:t>Mais uma vez</w:t>
      </w:r>
      <w:r>
        <w:rPr>
          <w:i/>
          <w:lang w:val="pt_PT" w:bidi="pt_PT"/>
        </w:rPr>
        <w:t>,</w:t>
      </w:r>
      <w:r>
        <w:rPr>
          <w:lang w:val="pt_PT" w:bidi="pt_PT"/>
        </w:rPr>
        <w:t xml:space="preserve"> os judeus escolheram o caminho moral elevado e não tomaram os despojos de seus inimigos, embora isso fosse legalmente permitido (</w:t>
      </w:r>
      <w:hyperlink r:id="rId53">
        <w:r>
          <w:rPr>
            <w:lang w:val="pt_PT" w:bidi="pt_PT"/>
          </w:rPr>
          <w:rPr>
            <w:color w:val="0000EE"/>
            <w:u w:val="single"/>
          </w:rPr>
          <w:t>8.11</w:t>
        </w:r>
      </w:hyperlink>
      <w:r>
        <w:rPr>
          <w:lang w:val="pt_PT" w:bidi="pt_PT"/>
        </w:rPr>
        <w:t xml:space="preserve">; </w:t>
      </w:r>
      <w:hyperlink r:id="rId4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9.16</w:t>
      </w:r>
      <w:r>
        <w:rPr>
          <w:lang w:val="pt_PT" w:bidi="pt_PT"/>
        </w:rPr>
      </w:r>
    </w:p>
    <w:p>
      <w:pPr/>
      <w:r>
        <w:rPr>
          <w:lang w:val="pt_PT" w:bidi="pt_PT"/>
        </w:rPr>
      </w:r>
      <w:r>
        <w:rPr>
          <w:lang w:val="pt_PT" w:bidi="pt_PT"/>
        </w:rPr>
        <w:t xml:space="preserve">75.000 parece ser um número bastante grande. A tradução do Antigo Grego tem 15.000 e o Targum tem 10.107 homens. A palavra hebraica traduzida como </w:t>
      </w:r>
      <w:r>
        <w:rPr>
          <w:i/>
          <w:lang w:val="pt_PT" w:bidi="pt_PT"/>
        </w:rPr>
        <w:t>milhares</w:t>
      </w:r>
      <w:r>
        <w:rPr>
          <w:lang w:val="pt_PT" w:bidi="pt_PT"/>
        </w:rPr>
        <w:t xml:space="preserve"> também pode indicar uma família extensa ou linhagem, então é possível que 75 </w:t>
      </w:r>
      <w:r>
        <w:rPr>
          <w:i/>
          <w:lang w:val="pt_PT" w:bidi="pt_PT"/>
        </w:rPr>
        <w:t>famílias extensas</w:t>
      </w:r>
      <w:r>
        <w:rPr>
          <w:lang w:val="pt_PT" w:bidi="pt_PT"/>
        </w:rPr>
        <w:t xml:space="preserve"> tenham sido mortas.</w:t>
      </w:r>
      <w:r>
        <w:rPr>
          <w:lang w:val="pt_PT" w:bidi="pt_PT"/>
        </w:rPr>
      </w:r>
      <w:r>
        <w:rPr>
          <w:lang w:val="pt_PT" w:bidi="pt_PT"/>
        </w:rPr>
      </w:r>
    </w:p>
    <w:p>
      <w:pPr/>
      <w:r>
        <w:rPr>
          <w:lang w:val="pt_PT" w:bidi="pt_PT"/>
        </w:rPr>
      </w:r>
    </w:p>
    <w:p>
      <w:pPr>
        <w:pStyle w:val="Heading2"/>
      </w:pPr>
      <w:r>
        <w:rPr>
          <w:lang w:val="pt_PT" w:bidi="pt_PT"/>
        </w:rPr>
        <w:t>Ester 9.17</w:t>
      </w:r>
      <w:r>
        <w:rPr>
          <w:lang w:val="pt_PT" w:bidi="pt_PT"/>
        </w:rPr>
      </w:r>
    </w:p>
    <w:p>
      <w:pPr/>
      <w:r>
        <w:rPr>
          <w:lang w:val="pt_PT" w:bidi="pt_PT"/>
        </w:rPr>
      </w:r>
      <w:r>
        <w:rPr>
          <w:lang w:val="pt_PT" w:bidi="pt_PT"/>
        </w:rPr>
        <w:t>Eles descansaram, celebrando sua vitória com um dia de banquete e alegria: Deus não é mencionado, mas certamente agradeceram a Deus neste dia por seu resgate. Este foi o início de um novo festival, mais tarde chamado Purim (</w:t>
      </w:r>
      <w:hyperlink r:id="rId87">
        <w:r>
          <w:rPr>
            <w:lang w:val="pt_PT" w:bidi="pt_PT"/>
          </w:rPr>
          <w:rPr>
            <w:color w:val="0000EE"/>
            <w:u w:val="single"/>
          </w:rPr>
          <w:t>9.19–32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9.19</w:t>
      </w:r>
      <w:r>
        <w:rPr>
          <w:lang w:val="pt_PT" w:bidi="pt_PT"/>
        </w:rPr>
      </w:r>
    </w:p>
    <w:p>
      <w:pPr/>
      <w:r>
        <w:rPr>
          <w:lang w:val="pt_PT" w:bidi="pt_PT"/>
        </w:rPr>
      </w:r>
      <w:r>
        <w:rPr>
          <w:lang w:val="pt_PT" w:bidi="pt_PT"/>
        </w:rPr>
        <w:t xml:space="preserve">O festival anual e feriado de Purim celebra a bênção de Deus de paz contra seus inimigos (veja </w:t>
      </w:r>
      <w:hyperlink r:id="rId88">
        <w:r>
          <w:rPr>
            <w:lang w:val="pt_PT" w:bidi="pt_PT"/>
          </w:rPr>
          <w:rPr>
            <w:color w:val="0000EE"/>
            <w:u w:val="single"/>
          </w:rPr>
          <w:t>Dt 25.19</w:t>
        </w:r>
      </w:hyperlink>
      <w:r>
        <w:rPr>
          <w:lang w:val="pt_PT" w:bidi="pt_PT"/>
        </w:rPr>
        <w:t xml:space="preserve">; </w:t>
      </w:r>
      <w:hyperlink r:id="rId89">
        <w:r>
          <w:rPr>
            <w:lang w:val="pt_PT" w:bidi="pt_PT"/>
          </w:rPr>
          <w:rPr>
            <w:color w:val="0000EE"/>
            <w:u w:val="single"/>
          </w:rPr>
          <w:t>Js 21.44</w:t>
        </w:r>
      </w:hyperlink>
      <w:r>
        <w:rPr>
          <w:lang w:val="pt_PT" w:bidi="pt_PT"/>
        </w:rPr>
        <w:t xml:space="preserve">; </w:t>
      </w:r>
      <w:hyperlink r:id="rId90">
        <w:r>
          <w:rPr>
            <w:lang w:val="pt_PT" w:bidi="pt_PT"/>
          </w:rPr>
          <w:rPr>
            <w:color w:val="0000EE"/>
            <w:u w:val="single"/>
          </w:rPr>
          <w:t>1Sm 7.11–14</w:t>
        </w:r>
      </w:hyperlink>
      <w:r>
        <w:rPr>
          <w:lang w:val="pt_PT" w:bidi="pt_PT"/>
        </w:rP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Pr>
          <w:lang w:val="pt_PT" w:bidi="pt_PT"/>
        </w:rPr>
      </w:r>
      <w:r>
        <w:rPr>
          <w:lang w:val="pt_PT" w:bidi="pt_PT"/>
        </w:rPr>
      </w:r>
    </w:p>
    <w:p>
      <w:pPr/>
      <w:r>
        <w:rPr>
          <w:lang w:val="pt_PT" w:bidi="pt_PT"/>
        </w:rPr>
      </w:r>
    </w:p>
    <w:p>
      <w:pPr>
        <w:pStyle w:val="Heading2"/>
      </w:pPr>
      <w:r>
        <w:rPr>
          <w:lang w:val="pt_PT" w:bidi="pt_PT"/>
        </w:rPr>
        <w:t>Ester 9.23–26</w:t>
      </w:r>
      <w:r>
        <w:rPr>
          <w:lang w:val="pt_PT" w:bidi="pt_PT"/>
        </w:rPr>
      </w:r>
    </w:p>
    <w:p>
      <w:pPr/>
      <w:r>
        <w:rPr>
          <w:lang w:val="pt_PT" w:bidi="pt_PT"/>
        </w:rPr>
      </w:r>
      <w:r>
        <w:rPr>
          <w:lang w:val="pt_PT" w:bidi="pt_PT"/>
        </w:rPr>
        <w:t>Esses versos resumem os eventos que levam à Festa de Purim.</w:t>
      </w:r>
      <w:r>
        <w:rPr>
          <w:lang w:val="pt_PT" w:bidi="pt_PT"/>
        </w:rPr>
      </w:r>
      <w:r>
        <w:rPr>
          <w:lang w:val="pt_PT" w:bidi="pt_PT"/>
        </w:rPr>
      </w:r>
    </w:p>
    <w:p>
      <w:pPr/>
      <w:r>
        <w:rPr>
          <w:lang w:val="pt_PT" w:bidi="pt_PT"/>
        </w:rPr>
      </w:r>
    </w:p>
    <w:p>
      <w:pPr>
        <w:pStyle w:val="Heading2"/>
      </w:pPr>
      <w:r>
        <w:rPr>
          <w:lang w:val="pt_PT" w:bidi="pt_PT"/>
        </w:rPr>
        <w:t>Ester 9.26–28</w:t>
      </w:r>
      <w:r>
        <w:rPr>
          <w:lang w:val="pt_PT" w:bidi="pt_PT"/>
        </w:rPr>
      </w:r>
    </w:p>
    <w:p>
      <w:pPr/>
      <w:r>
        <w:rPr>
          <w:lang w:val="pt_PT" w:bidi="pt_PT"/>
        </w:rPr>
      </w:r>
      <w:r>
        <w:rPr>
          <w:lang w:val="pt_PT" w:bidi="pt_PT"/>
        </w:rPr>
        <w:t>Este parágrafo justifica Purim como uma festa judaica legítima, mesmo não tendo sido instituída por Moisés juntamente com os outros dias festivos.</w:t>
      </w:r>
      <w:r>
        <w:rPr>
          <w:lang w:val="pt_PT" w:bidi="pt_PT"/>
        </w:rPr>
      </w:r>
      <w:r>
        <w:rPr>
          <w:lang w:val="pt_PT" w:bidi="pt_PT"/>
        </w:rPr>
      </w:r>
    </w:p>
    <w:p>
      <w:pPr/>
      <w:r>
        <w:rPr>
          <w:lang w:val="pt_PT" w:bidi="pt_PT"/>
        </w:rPr>
      </w:r>
    </w:p>
    <w:p>
      <w:pPr>
        <w:pStyle w:val="Heading2"/>
      </w:pPr>
      <w:r>
        <w:rPr>
          <w:lang w:val="pt_PT" w:bidi="pt_PT"/>
        </w:rPr>
        <w:t>Ester 9.29–32</w:t>
      </w:r>
      <w:r>
        <w:rPr>
          <w:lang w:val="pt_PT" w:bidi="pt_PT"/>
        </w:rPr>
      </w:r>
    </w:p>
    <w:p>
      <w:pPr/>
      <w:r>
        <w:rPr>
          <w:lang w:val="pt_PT" w:bidi="pt_PT"/>
        </w:rPr>
      </w:r>
      <w:r>
        <w:rPr>
          <w:lang w:val="pt_PT" w:bidi="pt_PT"/>
        </w:rPr>
        <w:t>A carta que a Rainha Ester escreveu forneceu mais um endosso oficial à proposta de Mordecai (</w:t>
      </w:r>
      <w:hyperlink r:id="rId91">
        <w:r>
          <w:rPr>
            <w:lang w:val="pt_PT" w:bidi="pt_PT"/>
          </w:rPr>
          <w:rPr>
            <w:color w:val="0000EE"/>
            <w:u w:val="single"/>
          </w:rPr>
          <w:t>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10.1–2</w:t>
      </w:r>
      <w:r>
        <w:rPr>
          <w:lang w:val="pt_PT" w:bidi="pt_PT"/>
        </w:rPr>
      </w:r>
    </w:p>
    <w:p>
      <w:pPr/>
      <w:r>
        <w:rPr>
          <w:lang w:val="pt_PT" w:bidi="pt_PT"/>
        </w:rPr>
      </w:r>
      <w:r>
        <w:rPr>
          <w:lang w:val="pt_PT" w:bidi="pt_PT"/>
        </w:rPr>
        <w:t>O rei Xerxes impôs um tributo: os impostos persas sobre as províncias eram pesados. Este fardo sustentava os gastos excessivos do governo persa.</w:t>
      </w:r>
      <w:r>
        <w:rPr>
          <w:lang w:val="pt_PT" w:bidi="pt_PT"/>
        </w:rPr>
      </w:r>
      <w:r>
        <w:rPr>
          <w:lang w:val="pt_PT" w:bidi="pt_PT"/>
        </w:rPr>
      </w:r>
    </w:p>
    <w:p>
      <w:pPr/>
      <w:r>
        <w:rPr>
          <w:lang w:val="pt_PT" w:bidi="pt_PT"/>
        </w:rPr>
      </w:r>
    </w:p>
    <w:p>
      <w:pPr>
        <w:pStyle w:val="Heading2"/>
      </w:pPr>
      <w:r>
        <w:rPr>
          <w:lang w:val="pt_PT" w:bidi="pt_PT"/>
        </w:rPr>
        <w:t>Ester 10.2</w:t>
      </w:r>
      <w:r>
        <w:rPr>
          <w:lang w:val="pt_PT" w:bidi="pt_PT"/>
        </w:rPr>
      </w:r>
    </w:p>
    <w:p>
      <w:pPr/>
      <w:r>
        <w:rPr>
          <w:lang w:val="pt_PT" w:bidi="pt_PT"/>
        </w:rPr>
      </w:r>
      <w:r>
        <w:rPr>
          <w:lang w:val="pt_PT" w:bidi="pt_PT"/>
        </w:rPr>
        <w:t>O Livro da História dos Reis da Média e da Pérsia eram os registros reais persas. Embora muitos registros antigos persas tenham sobrevivido, essa referência à grandeza de Mordecai não foi encontrada em nenhum registro escavado até agora.</w:t>
      </w:r>
      <w:r>
        <w:rPr>
          <w:lang w:val="pt_PT" w:bidi="pt_PT"/>
        </w:rPr>
      </w:r>
      <w:r>
        <w:rPr>
          <w:lang w:val="pt_PT" w:bidi="pt_PT"/>
        </w:rPr>
      </w:r>
    </w:p>
    <w:p>
      <w:pPr/>
      <w:r>
        <w:rPr>
          <w:lang w:val="pt_PT" w:bidi="pt_PT"/>
        </w:rPr>
      </w:r>
    </w:p>
    <w:p>
      <w:pPr>
        <w:pStyle w:val="Heading2"/>
      </w:pPr>
      <w:r>
        <w:rPr>
          <w:lang w:val="pt_PT" w:bidi="pt_PT"/>
        </w:rPr>
        <w:t>Ester 10.3</w:t>
      </w:r>
      <w:r>
        <w:rPr>
          <w:lang w:val="pt_PT" w:bidi="pt_PT"/>
        </w:rPr>
      </w:r>
    </w:p>
    <w:p>
      <w:pPr/>
      <w:r>
        <w:rPr>
          <w:lang w:val="pt_PT" w:bidi="pt_PT"/>
        </w:rPr>
      </w:r>
      <w:r>
        <w:rPr>
          <w:lang w:val="pt_PT" w:bidi="pt_PT"/>
        </w:rPr>
        <w:t>Mordecai, o judeu, não se vangloriou como Hamã fez (</w:t>
      </w:r>
      <w:hyperlink r:id="rId92">
        <w:r>
          <w:rPr>
            <w:lang w:val="pt_PT" w:bidi="pt_PT"/>
          </w:rPr>
          <w:rPr>
            <w:color w:val="0000EE"/>
            <w:u w:val="single"/>
          </w:rPr>
          <w:t>5.11–12</w:t>
        </w:r>
      </w:hyperlink>
      <w:r>
        <w:rPr>
          <w:lang w:val="pt_PT" w:bidi="pt_PT"/>
        </w:rPr>
        <w:t>), mas este homem justo, que continuamente zelava pelo bem dos outros, foi recompensado com uma posição elevada no governo (primeiro-ministro) e com a alta estima de seu povo (ele era muito respeitado entre 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