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3">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lang w:val="ar_AE" w:bidi="ar_AE"/>
          </w:rPr>
          <w:rPr>
            <w:color w:val="0000EE"/>
            <w:u w:val="single"/>
          </w:rPr>
          <w:t>رومية 8:29</w:t>
        </w:r>
      </w:hyperlink>
      <w:r>
        <w:rPr>
          <w:lang w:val="ar_AE" w:bidi="ar_AE"/>
        </w:rPr>
        <w:t xml:space="preserve">; </w:t>
      </w:r>
      <w:hyperlink r:id="rId1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6">
        <w:r>
          <w:rPr>
            <w:lang w:val="ar_AE" w:bidi="ar_AE"/>
          </w:rPr>
          <w:rPr>
            <w:color w:val="0000EE"/>
            <w:u w:val="single"/>
          </w:rPr>
          <w:t>يوحنا 3:1–13</w:t>
        </w:r>
      </w:hyperlink>
      <w:r>
        <w:rPr>
          <w:lang w:val="ar_AE" w:bidi="ar_AE"/>
        </w:rPr>
        <w:t xml:space="preserve">; </w:t>
      </w:r>
      <w:hyperlink r:id="rId17">
        <w:r>
          <w:rPr>
            <w:lang w:val="ar_AE" w:bidi="ar_AE"/>
          </w:rPr>
          <w:rPr>
            <w:color w:val="0000EE"/>
            <w:u w:val="single"/>
          </w:rPr>
          <w:t>يعقوب 1:18</w:t>
        </w:r>
      </w:hyperlink>
      <w:r>
        <w:rPr>
          <w:lang w:val="ar_AE" w:bidi="ar_AE"/>
        </w:rPr>
        <w:t xml:space="preserve">; </w:t>
      </w:r>
      <w:hyperlink r:id="rId18">
        <w:r>
          <w:rPr>
            <w:lang w:val="ar_AE" w:bidi="ar_AE"/>
          </w:rPr>
          <w:rPr>
            <w:color w:val="0000EE"/>
            <w:u w:val="single"/>
          </w:rPr>
          <w:t>1 يوحنا 2:29</w:t>
        </w:r>
      </w:hyperlink>
      <w:r>
        <w:rPr>
          <w:lang w:val="ar_AE" w:bidi="ar_AE"/>
        </w:rPr>
        <w:t xml:space="preserve">; </w:t>
      </w:r>
      <w:hyperlink r:id="rId19">
        <w:r>
          <w:rPr>
            <w:lang w:val="ar_AE" w:bidi="ar_AE"/>
          </w:rPr>
          <w:rPr>
            <w:color w:val="0000EE"/>
            <w:u w:val="single"/>
          </w:rPr>
          <w:t>3:9</w:t>
        </w:r>
      </w:hyperlink>
      <w:r>
        <w:rPr>
          <w:lang w:val="ar_AE" w:bidi="ar_AE"/>
        </w:rPr>
        <w:t xml:space="preserve">; </w:t>
      </w:r>
      <w:hyperlink r:id="rId20">
        <w:r>
          <w:rPr>
            <w:lang w:val="ar_AE" w:bidi="ar_AE"/>
          </w:rPr>
          <w:rPr>
            <w:color w:val="0000EE"/>
            <w:u w:val="single"/>
          </w:rPr>
          <w:t>4:7</w:t>
        </w:r>
      </w:hyperlink>
      <w:r>
        <w:rPr>
          <w:lang w:val="ar_AE" w:bidi="ar_AE"/>
        </w:rPr>
        <w:t xml:space="preserve">; </w:t>
      </w:r>
      <w:hyperlink r:id="rId21">
        <w:r>
          <w:rPr>
            <w:lang w:val="ar_AE" w:bidi="ar_AE"/>
          </w:rPr>
          <w:rPr>
            <w:color w:val="0000EE"/>
            <w:u w:val="single"/>
          </w:rPr>
          <w:t>5:1</w:t>
        </w:r>
      </w:hyperlink>
      <w:r>
        <w:rPr>
          <w:lang w:val="ar_AE" w:bidi="ar_AE"/>
        </w:rPr>
        <w:t xml:space="preserve">, </w:t>
      </w:r>
      <w:hyperlink r:id="rId22">
        <w:r>
          <w:rPr>
            <w:lang w:val="ar_AE" w:bidi="ar_AE"/>
          </w:rPr>
          <w:rPr>
            <w:color w:val="0000EE"/>
            <w:u w:val="single"/>
          </w:rPr>
          <w:t>4</w:t>
        </w:r>
      </w:hyperlink>
      <w:r>
        <w:rPr>
          <w:lang w:val="ar_AE" w:bidi="ar_AE"/>
        </w:rPr>
        <w:t xml:space="preserve">, </w:t>
      </w:r>
      <w:hyperlink r:id="rId23">
        <w:r>
          <w:rPr>
            <w:lang w:val="ar_AE" w:bidi="ar_AE"/>
          </w:rPr>
          <w:rPr>
            <w:color w:val="0000EE"/>
            <w:u w:val="single"/>
          </w:rPr>
          <w:t>18</w:t>
        </w:r>
      </w:hyperlink>
      <w:r>
        <w:rPr>
          <w:lang w:val="ar_AE" w:bidi="ar_AE"/>
        </w:rPr>
        <w:t xml:space="preserve">). هذه الكلمة اليونانية، التي تظهر مرة أخرى في </w:t>
      </w:r>
      <w:hyperlink r:id="rId24">
        <w:r>
          <w:rPr>
            <w:lang w:val="ar_AE" w:bidi="ar_AE"/>
          </w:rPr>
          <w:rPr>
            <w:color w:val="0000EE"/>
            <w:u w:val="single"/>
          </w:rPr>
          <w:t>1 بطرس 1:23</w:t>
        </w:r>
      </w:hyperlink>
      <w:r>
        <w:rPr>
          <w:lang w:val="ar_AE" w:bidi="ar_AE"/>
        </w:rPr>
        <w:t xml:space="preserve">، تحيط برسالة </w:t>
      </w:r>
      <w:hyperlink r:id="rId25">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6">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7">
        <w:r>
          <w:rPr>
            <w:lang w:val="ar_AE" w:bidi="ar_AE"/>
          </w:rPr>
          <w:rPr>
            <w:color w:val="0000EE"/>
            <w:u w:val="single"/>
          </w:rPr>
          <w:t>مزمور 33:12</w:t>
        </w:r>
      </w:hyperlink>
      <w:r>
        <w:rPr>
          <w:lang w:val="ar_AE" w:bidi="ar_AE"/>
        </w:rPr>
        <w:t xml:space="preserve">؛ </w:t>
      </w:r>
      <w:hyperlink r:id="rId28">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29">
        <w:r>
          <w:rPr>
            <w:lang w:val="ar_AE" w:bidi="ar_AE"/>
          </w:rPr>
          <w:rPr>
            <w:color w:val="0000EE"/>
            <w:u w:val="single"/>
          </w:rPr>
          <w:t>أفسس 1:11</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lang w:val="ar_AE" w:bidi="ar_AE"/>
          </w:rPr>
          <w:rPr>
            <w:color w:val="0000EE"/>
            <w:u w:val="single"/>
          </w:rPr>
          <w:t>1:9</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2:2</w:t>
        </w:r>
      </w:hyperlink>
      <w:r>
        <w:rPr>
          <w:lang w:val="ar_AE" w:bidi="ar_AE"/>
        </w:rPr>
        <w:t xml:space="preserve">؛ </w:t>
      </w:r>
      <w:hyperlink r:id="rId34">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5">
        <w:r>
          <w:rPr>
            <w:lang w:val="ar_AE" w:bidi="ar_AE"/>
          </w:rPr>
          <w:rPr>
            <w:color w:val="0000EE"/>
            <w:u w:val="single"/>
          </w:rPr>
          <w:t>1:7</w:t>
        </w:r>
      </w:hyperlink>
      <w:r>
        <w:rPr>
          <w:lang w:val="ar_AE" w:bidi="ar_AE"/>
        </w:rPr>
        <w:t xml:space="preserve">، </w:t>
      </w:r>
      <w:hyperlink r:id="rId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7">
        <w:r>
          <w:rPr>
            <w:lang w:val="ar_AE" w:bidi="ar_AE"/>
          </w:rPr>
          <w:rPr>
            <w:color w:val="0000EE"/>
            <w:u w:val="single"/>
          </w:rPr>
          <w:t>متى 20:28</w:t>
        </w:r>
      </w:hyperlink>
      <w:r>
        <w:rPr>
          <w:lang w:val="ar_AE" w:bidi="ar_AE"/>
        </w:rPr>
        <w:t xml:space="preserve">؛ </w:t>
      </w:r>
      <w:hyperlink r:id="rId38">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39">
        <w:r>
          <w:rPr>
            <w:lang w:val="ar_AE" w:bidi="ar_AE"/>
          </w:rPr>
          <w:rPr>
            <w:color w:val="0000EE"/>
            <w:u w:val="single"/>
          </w:rPr>
          <w:t>لوقا 24:12</w:t>
        </w:r>
      </w:hyperlink>
      <w:r>
        <w:rPr>
          <w:lang w:val="ar_AE" w:bidi="ar_AE"/>
        </w:rPr>
        <w:t xml:space="preserve">; </w:t>
      </w:r>
      <w:hyperlink r:id="rId40">
        <w:r>
          <w:rPr>
            <w:lang w:val="ar_AE" w:bidi="ar_AE"/>
          </w:rPr>
          <w:rPr>
            <w:color w:val="0000EE"/>
            <w:u w:val="single"/>
          </w:rPr>
          <w:t>يوحنّا 20:5</w:t>
        </w:r>
      </w:hyperlink>
      <w:r>
        <w:rPr>
          <w:lang w:val="ar_AE" w:bidi="ar_AE"/>
        </w:rPr>
        <w:t xml:space="preserve">, </w:t>
      </w:r>
      <w:hyperlink r:id="rId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lang w:val="ar_AE" w:bidi="ar_AE"/>
          </w:rPr>
          <w:rPr>
            <w:color w:val="0000EE"/>
            <w:u w:val="single"/>
          </w:rPr>
          <w:t>لاويين 11:44–45</w:t>
        </w:r>
      </w:hyperlink>
      <w:r>
        <w:rPr>
          <w:lang w:val="ar_AE" w:bidi="ar_AE"/>
        </w:rPr>
        <w:t xml:space="preserve">; </w:t>
      </w:r>
      <w:hyperlink r:id="rId43">
        <w:r>
          <w:rPr>
            <w:lang w:val="ar_AE" w:bidi="ar_AE"/>
          </w:rPr>
          <w:rPr>
            <w:color w:val="0000EE"/>
            <w:u w:val="single"/>
          </w:rPr>
          <w:t>19:2</w:t>
        </w:r>
      </w:hyperlink>
      <w:r>
        <w:rPr>
          <w:lang w:val="ar_AE" w:bidi="ar_AE"/>
        </w:rPr>
        <w:t xml:space="preserve">; </w:t>
      </w:r>
      <w:hyperlink r:id="rId44">
        <w:r>
          <w:rPr>
            <w:lang w:val="ar_AE" w:bidi="ar_AE"/>
          </w:rPr>
          <w:rPr>
            <w:color w:val="0000EE"/>
            <w:u w:val="single"/>
          </w:rPr>
          <w:t>20:7</w:t>
        </w:r>
      </w:hyperlink>
      <w:r>
        <w:rPr>
          <w:lang w:val="ar_AE" w:bidi="ar_AE"/>
        </w:rPr>
        <w:t xml:space="preserve">; انظر أيضًا </w:t>
      </w:r>
      <w:hyperlink r:id="rId45">
        <w:r>
          <w:rPr>
            <w:lang w:val="ar_AE" w:bidi="ar_AE"/>
          </w:rPr>
          <w:rPr>
            <w:color w:val="0000EE"/>
            <w:u w:val="single"/>
          </w:rPr>
          <w:t>حزقيال 20:12</w:t>
        </w:r>
      </w:hyperlink>
      <w:r>
        <w:rPr>
          <w:lang w:val="ar_AE" w:bidi="ar_AE"/>
        </w:rPr>
        <w:t xml:space="preserve">; </w:t>
      </w:r>
      <w:hyperlink r:id="rId46">
        <w:r>
          <w:rPr>
            <w:lang w:val="ar_AE" w:bidi="ar_AE"/>
          </w:rPr>
          <w:rPr>
            <w:color w:val="0000EE"/>
            <w:u w:val="single"/>
          </w:rPr>
          <w:t>أفسس 1:4</w:t>
        </w:r>
      </w:hyperlink>
      <w:r>
        <w:rPr>
          <w:lang w:val="ar_AE" w:bidi="ar_AE"/>
        </w:rPr>
        <w:t xml:space="preserve">; </w:t>
      </w:r>
      <w:hyperlink r:id="rId47">
        <w:r>
          <w:rPr>
            <w:lang w:val="ar_AE" w:bidi="ar_AE"/>
          </w:rPr>
          <w:rPr>
            <w:color w:val="0000EE"/>
            <w:u w:val="single"/>
          </w:rPr>
          <w:t>1 تسالونيكي 4:3</w:t>
        </w:r>
      </w:hyperlink>
      <w:r>
        <w:rPr>
          <w:lang w:val="ar_AE" w:bidi="ar_AE"/>
        </w:rPr>
        <w:t xml:space="preserve">; </w:t>
      </w:r>
      <w:hyperlink r:id="rId48">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49">
        <w:r>
          <w:rPr>
            <w:lang w:val="ar_AE" w:bidi="ar_AE"/>
          </w:rPr>
          <w:rPr>
            <w:color w:val="0000EE"/>
            <w:u w:val="single"/>
          </w:rPr>
          <w:t>1:1</w:t>
        </w:r>
      </w:hyperlink>
      <w:r>
        <w:rPr>
          <w:lang w:val="ar_AE" w:bidi="ar_AE"/>
        </w:rPr>
        <w:t xml:space="preserve">؛ انظر </w:t>
      </w:r>
      <w:hyperlink r:id="rId50">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2">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3">
        <w:r>
          <w:rPr>
            <w:lang w:val="ar_AE" w:bidi="ar_AE"/>
          </w:rPr>
          <w:rPr>
            <w:color w:val="0000EE"/>
            <w:u w:val="single"/>
          </w:rPr>
          <w:t>عبرانيين 4:14–16</w:t>
        </w:r>
      </w:hyperlink>
      <w:r>
        <w:rPr>
          <w:lang w:val="ar_AE" w:bidi="ar_AE"/>
        </w:rPr>
        <w:t xml:space="preserve">; </w:t>
      </w:r>
      <w:hyperlink r:id="rId54">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5">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4">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6">
        <w:r>
          <w:rPr>
            <w:lang w:val="ar_AE" w:bidi="ar_AE"/>
          </w:rPr>
          <w:rPr>
            <w:color w:val="0000EE"/>
            <w:u w:val="single"/>
          </w:rPr>
          <w:t>1 كورنثوس 3:2</w:t>
        </w:r>
      </w:hyperlink>
      <w:r>
        <w:rPr>
          <w:lang w:val="ar_AE" w:bidi="ar_AE"/>
        </w:rPr>
        <w:t xml:space="preserve">; </w:t>
      </w:r>
      <w:hyperlink r:id="rId57">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58">
        <w:r>
          <w:rPr>
            <w:lang w:val="ar_AE" w:bidi="ar_AE"/>
          </w:rPr>
          <w:rPr>
            <w:color w:val="0000EE"/>
            <w:u w:val="single"/>
          </w:rPr>
          <w:t>مزمور 34:8</w:t>
        </w:r>
      </w:hyperlink>
      <w:r>
        <w:rPr>
          <w:lang w:val="ar_AE" w:bidi="ar_AE"/>
        </w:rPr>
        <w:t xml:space="preserve">. ويستشهد بطرس بهذا المزمور مرة أخرى في </w:t>
      </w:r>
      <w:hyperlink r:id="rId5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0">
        <w:r>
          <w:rPr>
            <w:lang w:val="ar_AE" w:bidi="ar_AE"/>
          </w:rPr>
          <w:rPr>
            <w:color w:val="0000EE"/>
            <w:u w:val="single"/>
          </w:rPr>
          <w:t>مزمور 118:22</w:t>
        </w:r>
      </w:hyperlink>
      <w:r>
        <w:rPr>
          <w:lang w:val="ar_AE" w:bidi="ar_AE"/>
        </w:rPr>
        <w:t xml:space="preserve">، التي تم اقتباسها في </w:t>
      </w:r>
      <w:hyperlink r:id="rId61">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2">
        <w:r>
          <w:rPr>
            <w:lang w:val="ar_AE" w:bidi="ar_AE"/>
          </w:rPr>
          <w:rPr>
            <w:color w:val="0000EE"/>
            <w:u w:val="single"/>
          </w:rPr>
          <w:t>1 كورنثوس 3:16</w:t>
        </w:r>
      </w:hyperlink>
      <w:r>
        <w:rPr>
          <w:lang w:val="ar_AE" w:bidi="ar_AE"/>
        </w:rPr>
        <w:t>). وقد قارن يسوع جسده بـ "الهيكل" (</w:t>
      </w:r>
      <w:hyperlink r:id="rId63">
        <w:r>
          <w:rPr>
            <w:lang w:val="ar_AE" w:bidi="ar_AE"/>
          </w:rPr>
          <w:rPr>
            <w:color w:val="0000EE"/>
            <w:u w:val="single"/>
          </w:rPr>
          <w:t>يوحنّا 2:19–22</w:t>
        </w:r>
      </w:hyperlink>
      <w:r>
        <w:rPr>
          <w:lang w:val="ar_AE" w:bidi="ar_AE"/>
        </w:rPr>
        <w:t>)، وتسمى الكنيسة "جسد المسيح" (</w:t>
      </w:r>
      <w:hyperlink r:id="rId64">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5">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lang w:val="ar_AE" w:bidi="ar_AE"/>
          </w:rPr>
          <w:rPr>
            <w:color w:val="0000EE"/>
            <w:u w:val="single"/>
          </w:rPr>
          <w:t>رومية 12:1</w:t>
        </w:r>
      </w:hyperlink>
      <w:r>
        <w:rPr>
          <w:lang w:val="ar_AE" w:bidi="ar_AE"/>
        </w:rPr>
        <w:t xml:space="preserve">; </w:t>
      </w:r>
      <w:hyperlink r:id="rId67">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1">
        <w:r>
          <w:rPr>
            <w:lang w:val="ar_AE" w:bidi="ar_AE"/>
          </w:rPr>
          <w:rPr>
            <w:color w:val="0000EE"/>
            <w:u w:val="single"/>
          </w:rPr>
          <w:t>2:7</w:t>
        </w:r>
      </w:hyperlink>
      <w:r>
        <w:rPr>
          <w:lang w:val="ar_AE" w:bidi="ar_AE"/>
        </w:rPr>
        <w:t>); والحجر الذي يجعل الناس يتعثرون (</w:t>
      </w:r>
      <w:hyperlink r:id="rId69">
        <w:r>
          <w:rPr>
            <w:lang w:val="ar_AE" w:bidi="ar_AE"/>
          </w:rPr>
          <w:rPr>
            <w:color w:val="0000EE"/>
            <w:u w:val="single"/>
          </w:rPr>
          <w:t>2:8</w:t>
        </w:r>
      </w:hyperlink>
      <w:r>
        <w:rPr>
          <w:lang w:val="ar_AE" w:bidi="ar_AE"/>
        </w:rPr>
        <w:t xml:space="preserve">). يقتبس يسوع </w:t>
      </w:r>
      <w:hyperlink r:id="rId60">
        <w:r>
          <w:rPr>
            <w:lang w:val="ar_AE" w:bidi="ar_AE"/>
          </w:rPr>
          <w:rPr>
            <w:color w:val="0000EE"/>
            <w:u w:val="single"/>
          </w:rPr>
          <w:t>مزمور 118:22</w:t>
        </w:r>
      </w:hyperlink>
      <w:r>
        <w:rPr>
          <w:lang w:val="ar_AE" w:bidi="ar_AE"/>
        </w:rPr>
        <w:t xml:space="preserve"> (</w:t>
      </w:r>
      <w:hyperlink r:id="rId70">
        <w:r>
          <w:rPr>
            <w:lang w:val="ar_AE" w:bidi="ar_AE"/>
          </w:rPr>
          <w:rPr>
            <w:color w:val="0000EE"/>
            <w:u w:val="single"/>
          </w:rPr>
          <w:t>متى 21:42</w:t>
        </w:r>
      </w:hyperlink>
      <w:r>
        <w:rPr>
          <w:lang w:val="ar_AE" w:bidi="ar_AE"/>
        </w:rPr>
        <w:t xml:space="preserve">)، ويقتبس بولس كل من </w:t>
      </w:r>
      <w:hyperlink r:id="rId71">
        <w:r>
          <w:rPr>
            <w:lang w:val="ar_AE" w:bidi="ar_AE"/>
          </w:rPr>
          <w:rPr>
            <w:color w:val="0000EE"/>
            <w:u w:val="single"/>
          </w:rPr>
          <w:t>إشعياء 8:14</w:t>
        </w:r>
      </w:hyperlink>
      <w:r>
        <w:rPr>
          <w:lang w:val="ar_AE" w:bidi="ar_AE"/>
        </w:rPr>
        <w:t xml:space="preserve"> و</w:t>
      </w:r>
      <w:hyperlink r:id="rId72">
        <w:r>
          <w:rPr>
            <w:lang w:val="ar_AE" w:bidi="ar_AE"/>
          </w:rPr>
          <w:rPr>
            <w:color w:val="0000EE"/>
            <w:u w:val="single"/>
          </w:rPr>
          <w:t>28:16</w:t>
        </w:r>
      </w:hyperlink>
      <w:r>
        <w:rPr>
          <w:lang w:val="ar_AE" w:bidi="ar_AE"/>
        </w:rPr>
        <w:t xml:space="preserve"> (</w:t>
      </w:r>
      <w:hyperlink r:id="rId73">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4">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49">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5">
        <w:r>
          <w:rPr>
            <w:lang w:val="ar_AE" w:bidi="ar_AE"/>
          </w:rPr>
          <w:rPr>
            <w:color w:val="0000EE"/>
            <w:u w:val="single"/>
          </w:rPr>
          <w:t>إشعياء 10:3</w:t>
        </w:r>
      </w:hyperlink>
      <w:r>
        <w:rPr>
          <w:lang w:val="ar_AE" w:bidi="ar_AE"/>
        </w:rPr>
        <w:t xml:space="preserve">؛ </w:t>
      </w:r>
      <w:hyperlink r:id="rId76">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lang w:val="ar_AE" w:bidi="ar_AE"/>
          </w:rPr>
          <w:rPr>
            <w:color w:val="0000EE"/>
            <w:u w:val="single"/>
          </w:rPr>
          <w:t>2:13–17</w:t>
        </w:r>
      </w:hyperlink>
      <w:r>
        <w:rPr>
          <w:lang w:val="ar_AE" w:bidi="ar_AE"/>
        </w:rPr>
        <w:t>)، ويجب على العبيد المسيحيين قبول سلطة أسيادهم (</w:t>
      </w:r>
      <w:hyperlink r:id="rId78">
        <w:r>
          <w:rPr>
            <w:lang w:val="ar_AE" w:bidi="ar_AE"/>
          </w:rPr>
          <w:rPr>
            <w:color w:val="0000EE"/>
            <w:u w:val="single"/>
          </w:rPr>
          <w:t>2:18–25</w:t>
        </w:r>
      </w:hyperlink>
      <w:r>
        <w:rPr>
          <w:lang w:val="ar_AE" w:bidi="ar_AE"/>
        </w:rPr>
        <w:t>)، ويجب على الزوجات المسيحيات قبول سلطة أزواجهن (</w:t>
      </w:r>
      <w:hyperlink r:id="rId79">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lang w:val="ar_AE" w:bidi="ar_AE"/>
          </w:rPr>
          <w:rPr>
            <w:color w:val="0000EE"/>
            <w:u w:val="single"/>
          </w:rPr>
          <w:t>أفسس 5:21–6:9</w:t>
        </w:r>
      </w:hyperlink>
      <w:r>
        <w:rPr>
          <w:lang w:val="ar_AE" w:bidi="ar_AE"/>
        </w:rPr>
        <w:t xml:space="preserve">؛ </w:t>
      </w:r>
      <w:hyperlink r:id="rId81">
        <w:r>
          <w:rPr>
            <w:lang w:val="ar_AE" w:bidi="ar_AE"/>
          </w:rPr>
          <w:rPr>
            <w:color w:val="0000EE"/>
            <w:u w:val="single"/>
          </w:rPr>
          <w:t>كولوسي 3:18–4:1</w:t>
        </w:r>
      </w:hyperlink>
      <w:r>
        <w:rPr>
          <w:lang w:val="ar_AE" w:bidi="ar_AE"/>
        </w:rPr>
        <w:t xml:space="preserve">؛ </w:t>
      </w:r>
      <w:hyperlink r:id="rId82">
        <w:r>
          <w:rPr>
            <w:lang w:val="ar_AE" w:bidi="ar_AE"/>
          </w:rPr>
          <w:rPr>
            <w:color w:val="0000EE"/>
            <w:u w:val="single"/>
          </w:rPr>
          <w:t>1 تيموثاوس 5:1–6:2</w:t>
        </w:r>
      </w:hyperlink>
      <w:r>
        <w:rPr>
          <w:lang w:val="ar_AE" w:bidi="ar_AE"/>
        </w:rPr>
        <w:t xml:space="preserve">؛ </w:t>
      </w:r>
      <w:hyperlink r:id="rId83">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4">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6">
        <w:r>
          <w:rPr>
            <w:lang w:val="ar_AE" w:bidi="ar_AE"/>
          </w:rPr>
          <w:rPr>
            <w:color w:val="0000EE"/>
            <w:u w:val="single"/>
          </w:rPr>
          <w:t>2:17</w:t>
        </w:r>
      </w:hyperlink>
      <w:r>
        <w:rPr>
          <w:lang w:val="ar_AE" w:bidi="ar_AE"/>
        </w:rPr>
        <w:t xml:space="preserve">; قارن </w:t>
      </w:r>
      <w:hyperlink r:id="rId87">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0">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1">
        <w:r>
          <w:rPr>
            <w:lang w:val="ar_AE" w:bidi="ar_AE"/>
          </w:rPr>
          <w:rPr>
            <w:color w:val="0000EE"/>
            <w:u w:val="single"/>
          </w:rPr>
          <w:t>إشعياء 53:4</w:t>
        </w:r>
      </w:hyperlink>
      <w:r>
        <w:rPr>
          <w:lang w:val="ar_AE" w:bidi="ar_AE"/>
        </w:rPr>
        <w:t xml:space="preserve">, </w:t>
      </w:r>
      <w:hyperlink r:id="rId92">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3">
        <w:r>
          <w:rPr>
            <w:lang w:val="ar_AE" w:bidi="ar_AE"/>
          </w:rPr>
          <w:rPr>
            <w:color w:val="0000EE"/>
            <w:u w:val="single"/>
          </w:rPr>
          <w:t>إشعياء 53:5</w:t>
        </w:r>
      </w:hyperlink>
      <w:r>
        <w:rPr>
          <w:lang w:val="ar_AE" w:bidi="ar_AE"/>
        </w:rPr>
        <w:t xml:space="preserve">). يستخدم متّى لغة مشابهة من </w:t>
      </w:r>
      <w:hyperlink r:id="rId91">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4">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5">
        <w:r>
          <w:rPr>
            <w:lang w:val="ar_AE" w:bidi="ar_AE"/>
          </w:rPr>
          <w:rPr>
            <w:color w:val="0000EE"/>
            <w:u w:val="single"/>
          </w:rPr>
          <w:t>2:13</w:t>
        </w:r>
      </w:hyperlink>
      <w:r>
        <w:rPr>
          <w:lang w:val="ar_AE" w:bidi="ar_AE"/>
        </w:rPr>
        <w:t xml:space="preserve">; </w:t>
      </w:r>
      <w:hyperlink r:id="rId96">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7">
        <w:r>
          <w:rPr>
            <w:lang w:val="ar_AE" w:bidi="ar_AE"/>
          </w:rPr>
          <w:rPr>
            <w:color w:val="0000EE"/>
            <w:u w:val="single"/>
          </w:rPr>
          <w:t>1 بطرس 3:6</w:t>
        </w:r>
      </w:hyperlink>
      <w:r>
        <w:rPr>
          <w:lang w:val="ar_AE" w:bidi="ar_AE"/>
        </w:rPr>
        <w:t>). كما أن الله يريد أن يكون الزوج رأسًا محبًا ومحترِمًا (</w:t>
      </w:r>
      <w:hyperlink r:id="rId98">
        <w:r>
          <w:rPr>
            <w:lang w:val="ar_AE" w:bidi="ar_AE"/>
          </w:rPr>
          <w:rPr>
            <w:color w:val="0000EE"/>
            <w:u w:val="single"/>
          </w:rPr>
          <w:t>3:7</w:t>
        </w:r>
      </w:hyperlink>
      <w:r>
        <w:rPr>
          <w:lang w:val="ar_AE" w:bidi="ar_AE"/>
        </w:rPr>
        <w:t xml:space="preserve">; انظر </w:t>
      </w:r>
      <w:hyperlink r:id="rId99">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0">
        <w:r>
          <w:rPr>
            <w:lang w:val="ar_AE" w:bidi="ar_AE"/>
          </w:rPr>
          <w:rPr>
            <w:color w:val="0000EE"/>
            <w:u w:val="single"/>
          </w:rPr>
          <w:t>2:13–3:7</w:t>
        </w:r>
      </w:hyperlink>
      <w:r>
        <w:rPr>
          <w:lang w:val="ar_AE" w:bidi="ar_AE"/>
        </w:rPr>
        <w:t xml:space="preserve">) بالزوجات والأزواج (انظر </w:t>
      </w:r>
      <w:hyperlink r:id="rId101">
        <w:r>
          <w:rPr>
            <w:lang w:val="ar_AE" w:bidi="ar_AE"/>
          </w:rPr>
          <w:rPr>
            <w:color w:val="0000EE"/>
            <w:u w:val="single"/>
          </w:rPr>
          <w:t>أفسس 5:21–33</w:t>
        </w:r>
      </w:hyperlink>
      <w:r>
        <w:rPr>
          <w:lang w:val="ar_AE" w:bidi="ar_AE"/>
        </w:rPr>
        <w:t xml:space="preserve">؛ </w:t>
      </w:r>
      <w:hyperlink r:id="rId102">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4">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5">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7">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08">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09">
        <w:r>
          <w:rPr>
            <w:lang w:val="ar_AE" w:bidi="ar_AE"/>
          </w:rPr>
          <w:rPr>
            <w:color w:val="0000EE"/>
            <w:u w:val="single"/>
          </w:rPr>
          <w:t>3:8</w:t>
        </w:r>
      </w:hyperlink>
      <w:r>
        <w:rPr>
          <w:lang w:val="ar_AE" w:bidi="ar_AE"/>
        </w:rPr>
        <w:t>) أو غير مؤمنين (</w:t>
      </w:r>
      <w:hyperlink r:id="rId110">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1">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2">
        <w:r>
          <w:rPr>
            <w:lang w:val="ar_AE" w:bidi="ar_AE"/>
          </w:rPr>
          <w:rPr>
            <w:color w:val="0000EE"/>
            <w:u w:val="single"/>
          </w:rPr>
          <w:t>1 بطرس 2:3</w:t>
        </w:r>
      </w:hyperlink>
      <w:r>
        <w:rPr>
          <w:lang w:val="ar_AE" w:bidi="ar_AE"/>
        </w:rPr>
        <w:t xml:space="preserve">; </w:t>
      </w:r>
      <w:hyperlink r:id="rId113">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4">
        <w:r>
          <w:rPr>
            <w:lang w:val="ar_AE" w:bidi="ar_AE"/>
          </w:rPr>
          <w:rPr>
            <w:color w:val="0000EE"/>
            <w:u w:val="single"/>
          </w:rPr>
          <w:t>3:14</w:t>
        </w:r>
      </w:hyperlink>
      <w:r>
        <w:rPr>
          <w:lang w:val="ar_AE" w:bidi="ar_AE"/>
        </w:rPr>
        <w:t xml:space="preserve">; انظر </w:t>
      </w:r>
      <w:hyperlink r:id="rId115">
        <w:r>
          <w:rPr>
            <w:lang w:val="ar_AE" w:bidi="ar_AE"/>
          </w:rPr>
          <w:rPr>
            <w:color w:val="0000EE"/>
            <w:u w:val="single"/>
          </w:rPr>
          <w:t>1:6</w:t>
        </w:r>
      </w:hyperlink>
      <w:r>
        <w:rPr>
          <w:lang w:val="ar_AE" w:bidi="ar_AE"/>
        </w:rPr>
        <w:t xml:space="preserve">; </w:t>
      </w:r>
      <w:hyperlink r:id="rId116">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7">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18">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19">
        <w:r>
          <w:rPr>
            <w:lang w:val="ar_AE" w:bidi="ar_AE"/>
          </w:rPr>
          <w:rPr>
            <w:color w:val="0000EE"/>
            <w:u w:val="single"/>
          </w:rPr>
          <w:t>رومية 7:5–6</w:t>
        </w:r>
      </w:hyperlink>
      <w:r>
        <w:rPr>
          <w:lang w:val="ar_AE" w:bidi="ar_AE"/>
        </w:rPr>
        <w:t xml:space="preserve">؛ </w:t>
      </w:r>
      <w:hyperlink r:id="rId120">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1">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2">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3">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4">
        <w:r>
          <w:rPr>
            <w:lang w:val="ar_AE" w:bidi="ar_AE"/>
          </w:rPr>
          <w:rPr>
            <w:color w:val="0000EE"/>
            <w:u w:val="single"/>
          </w:rPr>
          <w:t>3:20</w:t>
        </w:r>
      </w:hyperlink>
      <w:r>
        <w:rPr>
          <w:lang w:val="ar_AE" w:bidi="ar_AE"/>
        </w:rPr>
        <w:t xml:space="preserve"> لكنه لا يتناسب جيدًا مع مناقشة موت وقيامة المسيح (</w:t>
      </w:r>
      <w:hyperlink r:id="rId117">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5">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6">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7">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28">
        <w:r>
          <w:rPr>
            <w:lang w:val="ar_AE" w:bidi="ar_AE"/>
          </w:rPr>
          <w:rPr>
            <w:color w:val="0000EE"/>
            <w:u w:val="single"/>
          </w:rPr>
          <w:t>تكوين 6:18</w:t>
        </w:r>
      </w:hyperlink>
      <w:r>
        <w:rPr>
          <w:lang w:val="ar_AE" w:bidi="ar_AE"/>
        </w:rPr>
        <w:t xml:space="preserve">؛ </w:t>
      </w:r>
      <w:hyperlink r:id="rId129">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7">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0">
        <w:r>
          <w:rPr>
            <w:lang w:val="ar_AE" w:bidi="ar_AE"/>
          </w:rPr>
          <w:rPr>
            <w:color w:val="0000EE"/>
            <w:u w:val="single"/>
          </w:rPr>
          <w:t>2:21–24</w:t>
        </w:r>
      </w:hyperlink>
      <w:r>
        <w:rPr>
          <w:lang w:val="ar_AE" w:bidi="ar_AE"/>
        </w:rPr>
        <w:t xml:space="preserve">). آلامنا مع المسيح تظهر أننا قد اتحدنا معه (انظر </w:t>
      </w:r>
      <w:hyperlink r:id="rId131">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2">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3">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4">
        <w:r>
          <w:rPr>
            <w:lang w:val="ar_AE" w:bidi="ar_AE"/>
          </w:rPr>
          <w:rPr>
            <w:color w:val="0000EE"/>
            <w:u w:val="single"/>
          </w:rPr>
          <w:t>فيلبي 4:5</w:t>
        </w:r>
      </w:hyperlink>
      <w:r>
        <w:rPr>
          <w:lang w:val="ar_AE" w:bidi="ar_AE"/>
        </w:rPr>
        <w:t xml:space="preserve">; </w:t>
      </w:r>
      <w:hyperlink r:id="rId135">
        <w:r>
          <w:rPr>
            <w:lang w:val="ar_AE" w:bidi="ar_AE"/>
          </w:rPr>
          <w:rPr>
            <w:color w:val="0000EE"/>
            <w:u w:val="single"/>
          </w:rPr>
          <w:t>يعقوب 5:8</w:t>
        </w:r>
      </w:hyperlink>
      <w:r>
        <w:rPr>
          <w:lang w:val="ar_AE" w:bidi="ar_AE"/>
        </w:rPr>
        <w:t xml:space="preserve">; </w:t>
      </w:r>
      <w:hyperlink r:id="rId136">
        <w:r>
          <w:rPr>
            <w:lang w:val="ar_AE" w:bidi="ar_AE"/>
          </w:rPr>
          <w:rPr>
            <w:color w:val="0000EE"/>
            <w:u w:val="single"/>
          </w:rPr>
          <w:t>رؤيا 1:3</w:t>
        </w:r>
      </w:hyperlink>
      <w:r>
        <w:rPr>
          <w:lang w:val="ar_AE" w:bidi="ar_AE"/>
        </w:rPr>
        <w:t xml:space="preserve">; </w:t>
      </w:r>
      <w:hyperlink r:id="rId137">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38">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39">
        <w:r>
          <w:rPr>
            <w:lang w:val="ar_AE" w:bidi="ar_AE"/>
          </w:rPr>
          <w:rPr>
            <w:color w:val="0000EE"/>
            <w:u w:val="single"/>
          </w:rPr>
          <w:t>أمثال 10:12</w:t>
        </w:r>
      </w:hyperlink>
      <w:r>
        <w:rPr>
          <w:lang w:val="ar_AE" w:bidi="ar_AE"/>
        </w:rPr>
        <w:t xml:space="preserve">؛ </w:t>
      </w:r>
      <w:hyperlink r:id="rId140">
        <w:r>
          <w:rPr>
            <w:lang w:val="ar_AE" w:bidi="ar_AE"/>
          </w:rPr>
          <w:rPr>
            <w:color w:val="0000EE"/>
            <w:u w:val="single"/>
          </w:rPr>
          <w:t>متى 18:21–22</w:t>
        </w:r>
      </w:hyperlink>
      <w:r>
        <w:rPr>
          <w:lang w:val="ar_AE" w:bidi="ar_AE"/>
        </w:rPr>
        <w:t xml:space="preserve">؛ </w:t>
      </w:r>
      <w:hyperlink r:id="rId141">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2">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3">
        <w:r>
          <w:rPr>
            <w:lang w:val="ar_AE" w:bidi="ar_AE"/>
          </w:rPr>
          <w:rPr>
            <w:color w:val="0000EE"/>
            <w:u w:val="single"/>
          </w:rPr>
          <w:t>رومية 12:6–8</w:t>
        </w:r>
      </w:hyperlink>
      <w:r>
        <w:rPr>
          <w:lang w:val="ar_AE" w:bidi="ar_AE"/>
        </w:rPr>
        <w:t xml:space="preserve">؛ </w:t>
      </w:r>
      <w:hyperlink r:id="rId144">
        <w:r>
          <w:rPr>
            <w:lang w:val="ar_AE" w:bidi="ar_AE"/>
          </w:rPr>
          <w:rPr>
            <w:color w:val="0000EE"/>
            <w:u w:val="single"/>
          </w:rPr>
          <w:t>كورنثوس الأولى 12:1–31</w:t>
        </w:r>
      </w:hyperlink>
      <w:r>
        <w:rPr>
          <w:lang w:val="ar_AE" w:bidi="ar_AE"/>
        </w:rPr>
        <w:t xml:space="preserve">؛ </w:t>
      </w:r>
      <w:hyperlink r:id="rId145">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lang w:val="ar_AE" w:bidi="ar_AE"/>
          </w:rPr>
          <w:rPr>
            <w:color w:val="0000EE"/>
            <w:u w:val="single"/>
          </w:rPr>
          <w:t>رومية 16:25–27</w:t>
        </w:r>
      </w:hyperlink>
      <w:r>
        <w:rPr>
          <w:lang w:val="ar_AE" w:bidi="ar_AE"/>
        </w:rPr>
        <w:t xml:space="preserve">؛ </w:t>
      </w:r>
      <w:hyperlink r:id="rId147">
        <w:r>
          <w:rPr>
            <w:lang w:val="ar_AE" w:bidi="ar_AE"/>
          </w:rPr>
          <w:rPr>
            <w:color w:val="0000EE"/>
            <w:u w:val="single"/>
          </w:rPr>
          <w:t>فيلبي 4:20</w:t>
        </w:r>
      </w:hyperlink>
      <w:r>
        <w:rPr>
          <w:lang w:val="ar_AE" w:bidi="ar_AE"/>
        </w:rPr>
        <w:t xml:space="preserve">؛ </w:t>
      </w:r>
      <w:hyperlink r:id="rId148">
        <w:r>
          <w:rPr>
            <w:lang w:val="ar_AE" w:bidi="ar_AE"/>
          </w:rPr>
          <w:rPr>
            <w:color w:val="0000EE"/>
            <w:u w:val="single"/>
          </w:rPr>
          <w:t>عبرانيين 13:21</w:t>
        </w:r>
      </w:hyperlink>
      <w:r>
        <w:rPr>
          <w:lang w:val="ar_AE" w:bidi="ar_AE"/>
        </w:rPr>
        <w:t xml:space="preserve">؛ </w:t>
      </w:r>
      <w:hyperlink r:id="rId149">
        <w:r>
          <w:rPr>
            <w:lang w:val="ar_AE" w:bidi="ar_AE"/>
          </w:rPr>
          <w:rPr>
            <w:color w:val="0000EE"/>
            <w:u w:val="single"/>
          </w:rPr>
          <w:t>2 بطرس 3:18</w:t>
        </w:r>
      </w:hyperlink>
      <w:r>
        <w:rPr>
          <w:lang w:val="ar_AE" w:bidi="ar_AE"/>
        </w:rPr>
        <w:t xml:space="preserve">؛ </w:t>
      </w:r>
      <w:hyperlink r:id="rId150">
        <w:r>
          <w:rPr>
            <w:lang w:val="ar_AE" w:bidi="ar_AE"/>
          </w:rPr>
          <w:rPr>
            <w:color w:val="0000EE"/>
            <w:u w:val="single"/>
          </w:rPr>
          <w:t>يهوذا 1:24–25</w:t>
        </w:r>
      </w:hyperlink>
      <w:r>
        <w:rPr>
          <w:lang w:val="ar_AE" w:bidi="ar_AE"/>
        </w:rPr>
        <w:t>)، وكذلك في نهاية بعض الأقسام داخل الرسائل (</w:t>
      </w:r>
      <w:hyperlink r:id="rId151">
        <w:r>
          <w:rPr>
            <w:lang w:val="ar_AE" w:bidi="ar_AE"/>
          </w:rPr>
          <w:rPr>
            <w:color w:val="0000EE"/>
            <w:u w:val="single"/>
          </w:rPr>
          <w:t>رومية 11:36</w:t>
        </w:r>
      </w:hyperlink>
      <w:r>
        <w:rPr>
          <w:lang w:val="ar_AE" w:bidi="ar_AE"/>
        </w:rPr>
        <w:t xml:space="preserve">؛ </w:t>
      </w:r>
      <w:hyperlink r:id="rId152">
        <w:r>
          <w:rPr>
            <w:lang w:val="ar_AE" w:bidi="ar_AE"/>
          </w:rPr>
          <w:rPr>
            <w:color w:val="0000EE"/>
            <w:u w:val="single"/>
          </w:rPr>
          <w:t>غلاطية 1:5</w:t>
        </w:r>
      </w:hyperlink>
      <w:r>
        <w:rPr>
          <w:lang w:val="ar_AE" w:bidi="ar_AE"/>
        </w:rPr>
        <w:t xml:space="preserve">؛ </w:t>
      </w:r>
      <w:hyperlink r:id="rId153">
        <w:r>
          <w:rPr>
            <w:lang w:val="ar_AE" w:bidi="ar_AE"/>
          </w:rPr>
          <w:rPr>
            <w:color w:val="0000EE"/>
            <w:u w:val="single"/>
          </w:rPr>
          <w:t>أفسس 3:21</w:t>
        </w:r>
      </w:hyperlink>
      <w:r>
        <w:rPr>
          <w:lang w:val="ar_AE" w:bidi="ar_AE"/>
        </w:rPr>
        <w:t xml:space="preserve">؛ </w:t>
      </w:r>
      <w:hyperlink r:id="rId154">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lang w:val="ar_AE" w:bidi="ar_AE"/>
          </w:rPr>
          <w:rPr>
            <w:color w:val="0000EE"/>
            <w:u w:val="single"/>
          </w:rPr>
          <w:t>يوحنّا 16:33</w:t>
        </w:r>
      </w:hyperlink>
      <w:r>
        <w:rPr>
          <w:lang w:val="ar_AE" w:bidi="ar_AE"/>
        </w:rPr>
        <w:t xml:space="preserve">; </w:t>
      </w:r>
      <w:hyperlink r:id="rId156">
        <w:r>
          <w:rPr>
            <w:lang w:val="ar_AE" w:bidi="ar_AE"/>
          </w:rPr>
          <w:rPr>
            <w:color w:val="0000EE"/>
            <w:u w:val="single"/>
          </w:rPr>
          <w:t>أعمال 14:22</w:t>
        </w:r>
      </w:hyperlink>
      <w:r>
        <w:rPr>
          <w:lang w:val="ar_AE" w:bidi="ar_AE"/>
        </w:rPr>
        <w:t xml:space="preserve">; </w:t>
      </w:r>
      <w:hyperlink r:id="rId131">
        <w:r>
          <w:rPr>
            <w:lang w:val="ar_AE" w:bidi="ar_AE"/>
          </w:rPr>
          <w:rPr>
            <w:color w:val="0000EE"/>
            <w:u w:val="single"/>
          </w:rPr>
          <w:t>رومية 8:17</w:t>
        </w:r>
      </w:hyperlink>
      <w:r>
        <w:rPr>
          <w:lang w:val="ar_AE" w:bidi="ar_AE"/>
        </w:rPr>
        <w:t xml:space="preserve">; </w:t>
      </w:r>
      <w:hyperlink r:id="rId157">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1">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58">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59">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0">
        <w:r>
          <w:rPr>
            <w:lang w:val="ar_AE" w:bidi="ar_AE"/>
          </w:rPr>
          <w:rPr>
            <w:color w:val="0000EE"/>
            <w:u w:val="single"/>
          </w:rPr>
          <w:t>إرميا 25: 29</w:t>
        </w:r>
      </w:hyperlink>
      <w:r>
        <w:rPr>
          <w:lang w:val="ar_AE" w:bidi="ar_AE"/>
        </w:rPr>
        <w:t xml:space="preserve">؛ </w:t>
      </w:r>
      <w:hyperlink r:id="rId161">
        <w:r>
          <w:rPr>
            <w:lang w:val="ar_AE" w:bidi="ar_AE"/>
          </w:rPr>
          <w:rPr>
            <w:color w:val="0000EE"/>
            <w:u w:val="single"/>
          </w:rPr>
          <w:t>حزقيال 9: 5–6</w:t>
        </w:r>
      </w:hyperlink>
      <w:r>
        <w:rPr>
          <w:lang w:val="ar_AE" w:bidi="ar_AE"/>
        </w:rPr>
        <w:t xml:space="preserve">؛ </w:t>
      </w:r>
      <w:hyperlink r:id="rId162">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3">
        <w:r>
          <w:rPr>
            <w:lang w:val="ar_AE" w:bidi="ar_AE"/>
          </w:rPr>
          <w:rPr>
            <w:color w:val="0000EE"/>
            <w:u w:val="single"/>
          </w:rPr>
          <w:t>أعمال 14:23</w:t>
        </w:r>
      </w:hyperlink>
      <w:r>
        <w:rPr>
          <w:lang w:val="ar_AE" w:bidi="ar_AE"/>
        </w:rPr>
        <w:t xml:space="preserve">؛ </w:t>
      </w:r>
      <w:hyperlink r:id="rId164">
        <w:r>
          <w:rPr>
            <w:lang w:val="ar_AE" w:bidi="ar_AE"/>
          </w:rPr>
          <w:rPr>
            <w:color w:val="0000EE"/>
            <w:u w:val="single"/>
          </w:rPr>
          <w:t>20:17</w:t>
        </w:r>
      </w:hyperlink>
      <w:r>
        <w:rPr>
          <w:lang w:val="ar_AE" w:bidi="ar_AE"/>
        </w:rPr>
        <w:t xml:space="preserve">؛ </w:t>
      </w:r>
      <w:hyperlink r:id="rId165">
        <w:r>
          <w:rPr>
            <w:lang w:val="ar_AE" w:bidi="ar_AE"/>
          </w:rPr>
          <w:rPr>
            <w:color w:val="0000EE"/>
            <w:u w:val="single"/>
          </w:rPr>
          <w:t>1 تيموثاوس 5:17–19</w:t>
        </w:r>
      </w:hyperlink>
      <w:r>
        <w:rPr>
          <w:lang w:val="ar_AE" w:bidi="ar_AE"/>
        </w:rPr>
        <w:t xml:space="preserve">؛ </w:t>
      </w:r>
      <w:hyperlink r:id="rId166">
        <w:r>
          <w:rPr>
            <w:lang w:val="ar_AE" w:bidi="ar_AE"/>
          </w:rPr>
          <w:rPr>
            <w:color w:val="0000EE"/>
            <w:u w:val="single"/>
          </w:rPr>
          <w:t>تيطس 1:5</w:t>
        </w:r>
      </w:hyperlink>
      <w:r>
        <w:rPr>
          <w:lang w:val="ar_AE" w:bidi="ar_AE"/>
        </w:rPr>
        <w:t xml:space="preserve">؛ </w:t>
      </w:r>
      <w:hyperlink r:id="rId167">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68">
        <w:r>
          <w:rPr>
            <w:lang w:val="ar_AE" w:bidi="ar_AE"/>
          </w:rPr>
          <w:rPr>
            <w:color w:val="0000EE"/>
            <w:u w:val="single"/>
          </w:rPr>
          <w:t>5:1–4</w:t>
        </w:r>
      </w:hyperlink>
      <w:r>
        <w:rPr>
          <w:lang w:val="ar_AE" w:bidi="ar_AE"/>
        </w:rPr>
        <w:t>)، وللأحداث (</w:t>
      </w:r>
      <w:hyperlink r:id="rId169">
        <w:r>
          <w:rPr>
            <w:lang w:val="ar_AE" w:bidi="ar_AE"/>
          </w:rPr>
          <w:rPr>
            <w:color w:val="0000EE"/>
            <w:u w:val="single"/>
          </w:rPr>
          <w:t>5:5</w:t>
        </w:r>
      </w:hyperlink>
      <w:r>
        <w:rPr>
          <w:lang w:val="ar_AE" w:bidi="ar_AE"/>
        </w:rPr>
        <w:t>)، وللكنيسة عمومًا (</w:t>
      </w:r>
      <w:hyperlink r:id="rId170">
        <w:r>
          <w:rPr>
            <w:lang w:val="ar_AE" w:bidi="ar_AE"/>
          </w:rPr>
          <w:rPr>
            <w:color w:val="0000EE"/>
            <w:u w:val="single"/>
          </w:rPr>
          <w:t>5:5–11</w:t>
        </w:r>
      </w:hyperlink>
      <w:r>
        <w:rPr>
          <w:lang w:val="ar_AE" w:bidi="ar_AE"/>
        </w:rPr>
        <w:t>). تتبع هذه النصائح تحيات وختام نهائي (</w:t>
      </w:r>
      <w:hyperlink r:id="rId171">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lang w:val="ar_AE" w:bidi="ar_AE"/>
          </w:rPr>
          <w:rPr>
            <w:color w:val="0000EE"/>
            <w:u w:val="single"/>
          </w:rPr>
          <w:t>1:6</w:t>
        </w:r>
      </w:hyperlink>
      <w:r>
        <w:rPr>
          <w:lang w:val="ar_AE" w:bidi="ar_AE"/>
        </w:rPr>
        <w:t xml:space="preserve">; </w:t>
      </w:r>
      <w:hyperlink r:id="rId173">
        <w:r>
          <w:rPr>
            <w:lang w:val="ar_AE" w:bidi="ar_AE"/>
          </w:rPr>
          <w:rPr>
            <w:color w:val="0000EE"/>
            <w:u w:val="single"/>
          </w:rPr>
          <w:t>رومية 8:18</w:t>
        </w:r>
      </w:hyperlink>
      <w:r>
        <w:rPr>
          <w:lang w:val="ar_AE" w:bidi="ar_AE"/>
        </w:rPr>
        <w:t xml:space="preserve">; </w:t>
      </w:r>
      <w:hyperlink r:id="rId174">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lang w:val="ar_AE" w:bidi="ar_AE"/>
          </w:rPr>
          <w:rPr>
            <w:color w:val="0000EE"/>
            <w:u w:val="single"/>
          </w:rPr>
          <w:t>أعمال 15:40</w:t>
        </w:r>
      </w:hyperlink>
      <w:r>
        <w:rPr>
          <w:lang w:val="ar_AE" w:bidi="ar_AE"/>
        </w:rPr>
        <w:t xml:space="preserve">; </w:t>
      </w:r>
      <w:hyperlink r:id="rId176">
        <w:r>
          <w:rPr>
            <w:lang w:val="ar_AE" w:bidi="ar_AE"/>
          </w:rPr>
          <w:rPr>
            <w:color w:val="0000EE"/>
            <w:u w:val="single"/>
          </w:rPr>
          <w:t>16:19</w:t>
        </w:r>
      </w:hyperlink>
      <w:r>
        <w:rPr>
          <w:lang w:val="ar_AE" w:bidi="ar_AE"/>
        </w:rPr>
        <w:t xml:space="preserve">; </w:t>
      </w:r>
      <w:hyperlink r:id="rId177">
        <w:r>
          <w:rPr>
            <w:lang w:val="ar_AE" w:bidi="ar_AE"/>
          </w:rPr>
          <w:rPr>
            <w:color w:val="0000EE"/>
            <w:u w:val="single"/>
          </w:rPr>
          <w:t>17:10</w:t>
        </w:r>
      </w:hyperlink>
      <w:r>
        <w:rPr>
          <w:lang w:val="ar_AE" w:bidi="ar_AE"/>
        </w:rPr>
        <w:t xml:space="preserve">, </w:t>
      </w:r>
      <w:hyperlink r:id="rId178">
        <w:r>
          <w:rPr>
            <w:lang w:val="ar_AE" w:bidi="ar_AE"/>
          </w:rPr>
          <w:rPr>
            <w:color w:val="0000EE"/>
            <w:u w:val="single"/>
          </w:rPr>
          <w:t>14–15</w:t>
        </w:r>
      </w:hyperlink>
      <w:r>
        <w:rPr>
          <w:lang w:val="ar_AE" w:bidi="ar_AE"/>
        </w:rPr>
        <w:t xml:space="preserve">; </w:t>
      </w:r>
      <w:hyperlink r:id="rId179">
        <w:r>
          <w:rPr>
            <w:lang w:val="ar_AE" w:bidi="ar_AE"/>
          </w:rPr>
          <w:rPr>
            <w:color w:val="0000EE"/>
            <w:u w:val="single"/>
          </w:rPr>
          <w:t>18:5</w:t>
        </w:r>
      </w:hyperlink>
      <w:r>
        <w:rPr>
          <w:lang w:val="ar_AE" w:bidi="ar_AE"/>
        </w:rPr>
        <w:t xml:space="preserve">; </w:t>
      </w:r>
      <w:hyperlink r:id="rId180">
        <w:r>
          <w:rPr>
            <w:lang w:val="ar_AE" w:bidi="ar_AE"/>
          </w:rPr>
          <w:rPr>
            <w:color w:val="0000EE"/>
            <w:u w:val="single"/>
          </w:rPr>
          <w:t>2 كورنثوس 1:19</w:t>
        </w:r>
      </w:hyperlink>
      <w:r>
        <w:rPr>
          <w:lang w:val="ar_AE" w:bidi="ar_AE"/>
        </w:rPr>
        <w:t xml:space="preserve">; </w:t>
      </w:r>
      <w:hyperlink r:id="rId181">
        <w:r>
          <w:rPr>
            <w:lang w:val="ar_AE" w:bidi="ar_AE"/>
          </w:rPr>
          <w:rPr>
            <w:color w:val="0000EE"/>
            <w:u w:val="single"/>
          </w:rPr>
          <w:t>1 تسالونيكي 1:1</w:t>
        </w:r>
      </w:hyperlink>
      <w:r>
        <w:rPr>
          <w:lang w:val="ar_AE" w:bidi="ar_AE"/>
        </w:rPr>
        <w:t xml:space="preserve">; </w:t>
      </w:r>
      <w:hyperlink r:id="rId182">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3">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