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1: 1</w:t>
      </w:r>
      <w:r>
        <w:rPr>
          <w:lang w:val="ar_AE" w:bidi="ar_AE"/>
        </w:rPr>
      </w:r>
    </w:p>
    <w:p>
      <w:pPr>
        <w:bidi/>
      </w:pPr>
      <w:r>
        <w:rPr>
          <w:lang w:val="ar_AE" w:bidi="ar_AE"/>
        </w:rPr>
      </w:r>
      <w:r>
        <w:rPr>
          <w:lang w:val="ar_AE" w:bidi="ar_AE"/>
        </w:rPr>
        <w:t xml:space="preserve">وَحْيٌ … رُؤْيَا: هذه الافتتاحية، المشابهة لتلك الموجودة في الأسفار النبوية الأخرى (قارن </w:t>
      </w:r>
      <w:hyperlink r:id="rId13">
        <w:r>
          <w:rPr>
            <w:lang w:val="ar_AE" w:bidi="ar_AE"/>
          </w:rPr>
          <w:rPr>
            <w:color w:val="0000EE"/>
            <w:u w:val="single"/>
          </w:rPr>
          <w:t>عوبديا 1:1</w:t>
        </w:r>
      </w:hyperlink>
      <w:r>
        <w:rPr>
          <w:lang w:val="ar_AE" w:bidi="ar_AE"/>
        </w:rPr>
        <w:t xml:space="preserve">؛ </w:t>
      </w:r>
      <w:hyperlink r:id="rId14">
        <w:r>
          <w:rPr>
            <w:lang w:val="ar_AE" w:bidi="ar_AE"/>
          </w:rPr>
          <w:rPr>
            <w:color w:val="0000EE"/>
            <w:u w:val="single"/>
          </w:rPr>
          <w:t>حبقوق 1:1</w:t>
        </w:r>
      </w:hyperlink>
      <w:r>
        <w:rPr>
          <w:lang w:val="ar_AE" w:bidi="ar_AE"/>
        </w:rPr>
        <w:t xml:space="preserve">؛ </w:t>
      </w:r>
      <w:hyperlink r:id="rId15">
        <w:r>
          <w:rPr>
            <w:lang w:val="ar_AE" w:bidi="ar_AE"/>
          </w:rPr>
          <w:rPr>
            <w:color w:val="0000EE"/>
            <w:u w:val="single"/>
          </w:rPr>
          <w:t>ملاخي 1:1</w:t>
        </w:r>
      </w:hyperlink>
      <w:r>
        <w:rPr>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6">
        <w:r>
          <w:rPr>
            <w:lang w:val="ar_AE" w:bidi="ar_AE"/>
          </w:rPr>
          <w:rPr>
            <w:color w:val="0000EE"/>
            <w:u w:val="single"/>
          </w:rPr>
          <w:t>ناحوم 1:12–15</w:t>
        </w:r>
      </w:hyperlink>
      <w:r>
        <w:rPr>
          <w:lang w:val="ar_AE" w:bidi="ar_AE"/>
        </w:rPr>
        <w:t xml:space="preserve">؛ انظر </w:t>
      </w:r>
      <w:hyperlink r:id="rId17">
        <w:r>
          <w:rPr>
            <w:lang w:val="ar_AE" w:bidi="ar_AE"/>
          </w:rPr>
          <w:rPr>
            <w:color w:val="0000EE"/>
            <w:u w:val="single"/>
          </w:rPr>
          <w:t>إشعياء 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2</w:t>
      </w:r>
      <w:r>
        <w:rPr>
          <w:lang w:val="ar_AE" w:bidi="ar_AE"/>
        </w:rPr>
      </w:r>
    </w:p>
    <w:p>
      <w:pPr>
        <w:bidi/>
      </w:pPr>
      <w:r>
        <w:rPr>
          <w:lang w:val="ar_AE" w:bidi="ar_AE"/>
        </w:rPr>
      </w:r>
      <w:r>
        <w:rPr>
          <w:lang w:val="ar_AE" w:bidi="ar_AE"/>
        </w:rPr>
        <w:t xml:space="preserve">غَيُورٌ (أو </w:t>
      </w:r>
      <w:r>
        <w:rPr>
          <w:i/>
          <w:lang w:val="ar_AE" w:bidi="ar_AE"/>
        </w:rPr>
        <w:t>متحمس</w:t>
      </w:r>
      <w:r>
        <w:rPr>
          <w:lang w:val="ar_AE" w:bidi="ar_AE"/>
        </w:rPr>
        <w:t xml:space="preserve">): يحمي الله بغيرة خير شعبه وبحماس يرغب في إخلاصهم وأمانتهم (انظر </w:t>
      </w:r>
      <w:hyperlink r:id="rId18">
        <w:r>
          <w:rPr>
            <w:lang w:val="ar_AE" w:bidi="ar_AE"/>
          </w:rPr>
          <w:rPr>
            <w:color w:val="0000EE"/>
            <w:u w:val="single"/>
          </w:rPr>
          <w:t>خروج 20:4–5</w:t>
        </w:r>
      </w:hyperlink>
      <w:r>
        <w:rPr>
          <w:lang w:val="ar_AE" w:bidi="ar_AE"/>
        </w:rPr>
        <w:t xml:space="preserve">؛ </w:t>
      </w:r>
      <w:hyperlink r:id="rId19">
        <w:r>
          <w:rPr>
            <w:lang w:val="ar_AE" w:bidi="ar_AE"/>
          </w:rPr>
          <w:rPr>
            <w:color w:val="0000EE"/>
            <w:u w:val="single"/>
          </w:rPr>
          <w:t>تثنية 4:23–24</w:t>
        </w:r>
      </w:hyperlink>
      <w:r>
        <w:rPr>
          <w:lang w:val="ar_AE" w:bidi="ar_AE"/>
        </w:rPr>
        <w:t xml:space="preserve">؛ </w:t>
      </w:r>
      <w:hyperlink r:id="rId20">
        <w:r>
          <w:rPr>
            <w:lang w:val="ar_AE" w:bidi="ar_AE"/>
          </w:rPr>
          <w:rPr>
            <w:color w:val="0000EE"/>
            <w:u w:val="single"/>
          </w:rPr>
          <w:t>6:4</w:t>
        </w:r>
      </w:hyperlink>
      <w:r>
        <w:rPr>
          <w:lang w:val="ar_AE" w:bidi="ar_AE"/>
        </w:rPr>
        <w:t xml:space="preserve">؛ </w:t>
      </w:r>
      <w:hyperlink r:id="rId21">
        <w:r>
          <w:rPr>
            <w:lang w:val="ar_AE" w:bidi="ar_AE"/>
          </w:rPr>
          <w:rPr>
            <w:color w:val="0000EE"/>
            <w:u w:val="single"/>
          </w:rPr>
          <w:t>إرميا 2:1–3:5</w:t>
        </w:r>
      </w:hyperlink>
      <w:r>
        <w:rPr>
          <w:lang w:val="ar_AE" w:bidi="ar_AE"/>
        </w:rPr>
        <w:t>). • لا يمكن الخلط بين نقمة الله وغضبه وبين الموقف البشري في "الانتقام". فإن أفعال الله تنبع من قداسته (</w:t>
      </w:r>
      <w:hyperlink r:id="rId22">
        <w:r>
          <w:rPr>
            <w:lang w:val="ar_AE" w:bidi="ar_AE"/>
          </w:rPr>
          <w:rPr>
            <w:color w:val="0000EE"/>
            <w:u w:val="single"/>
          </w:rPr>
          <w:t>إرميا 50:28–29</w:t>
        </w:r>
      </w:hyperlink>
      <w:r>
        <w:rPr>
          <w:lang w:val="ar_AE" w:bidi="ar_AE"/>
        </w:rPr>
        <w:t>)، وعدله (</w:t>
      </w:r>
      <w:hyperlink r:id="rId23">
        <w:r>
          <w:rPr>
            <w:lang w:val="ar_AE" w:bidi="ar_AE"/>
          </w:rPr>
          <w:rPr>
            <w:color w:val="0000EE"/>
            <w:u w:val="single"/>
          </w:rPr>
          <w:t>إشعياء 63:1–9</w:t>
        </w:r>
      </w:hyperlink>
      <w:r>
        <w:rPr>
          <w:lang w:val="ar_AE" w:bidi="ar_AE"/>
        </w:rPr>
        <w:t>)، وأمانته للعهد مع شعبه (</w:t>
      </w:r>
      <w:hyperlink r:id="rId24">
        <w:r>
          <w:rPr>
            <w:lang w:val="ar_AE" w:bidi="ar_AE"/>
          </w:rPr>
          <w:rPr>
            <w:color w:val="0000EE"/>
            <w:u w:val="single"/>
          </w:rPr>
          <w:t>لاويين 26:23–25</w:t>
        </w:r>
      </w:hyperlink>
      <w:r>
        <w:rPr>
          <w:lang w:val="ar_AE" w:bidi="ar_AE"/>
        </w:rPr>
        <w:t xml:space="preserve">؛ </w:t>
      </w:r>
      <w:hyperlink r:id="rId25">
        <w:r>
          <w:rPr>
            <w:lang w:val="ar_AE" w:bidi="ar_AE"/>
          </w:rPr>
          <w:rPr>
            <w:color w:val="0000EE"/>
            <w:u w:val="single"/>
          </w:rPr>
          <w:t>إشعياء 1:24–26</w:t>
        </w:r>
      </w:hyperlink>
      <w:r>
        <w:rPr>
          <w:lang w:val="ar_AE" w:bidi="ar_AE"/>
        </w:rPr>
        <w:t>). إن نقمته ليست أبدًا اعتباطية.</w:t>
      </w:r>
      <w:r>
        <w:rPr>
          <w:lang w:val="ar_AE" w:bidi="ar_AE"/>
        </w:rPr>
      </w:r>
      <w:r>
        <w:rPr>
          <w:lang w:val="ar_AE" w:bidi="ar_AE"/>
        </w:rPr>
      </w:r>
    </w:p>
    <w:p>
      <w:pPr>
        <w:bidi/>
      </w:pPr>
      <w:r>
        <w:rPr>
          <w:lang w:val="ar_AE" w:bidi="ar_AE"/>
        </w:rPr>
      </w:r>
    </w:p>
    <w:p>
      <w:pPr>
        <w:pStyle w:val="Heading2"/>
        <w:bidi/>
      </w:pPr>
      <w:r>
        <w:rPr>
          <w:lang w:val="ar_AE" w:bidi="ar_AE"/>
        </w:rPr>
        <w:t>ناحوم 1: 2–6</w:t>
      </w:r>
      <w:r>
        <w:rPr>
          <w:lang w:val="ar_AE" w:bidi="ar_AE"/>
        </w:rPr>
      </w:r>
    </w:p>
    <w:p>
      <w:pPr>
        <w:bidi/>
      </w:pPr>
      <w:r>
        <w:rPr>
          <w:lang w:val="ar_AE" w:bidi="ar_AE"/>
        </w:rPr>
      </w:r>
      <w:r>
        <w:rPr>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lang w:val="ar_AE" w:bidi="ar_AE"/>
        </w:rPr>
      </w:r>
      <w:r>
        <w:rPr>
          <w:lang w:val="ar_AE" w:bidi="ar_AE"/>
        </w:rPr>
      </w:r>
    </w:p>
    <w:p>
      <w:pPr>
        <w:bidi/>
      </w:pPr>
      <w:r>
        <w:rPr>
          <w:lang w:val="ar_AE" w:bidi="ar_AE"/>
        </w:rPr>
      </w:r>
    </w:p>
    <w:p>
      <w:pPr>
        <w:pStyle w:val="Heading2"/>
        <w:bidi/>
      </w:pPr>
      <w:r>
        <w:rPr>
          <w:lang w:val="ar_AE" w:bidi="ar_AE"/>
        </w:rPr>
        <w:t>ناحوم 1: 2–11</w:t>
      </w:r>
      <w:r>
        <w:rPr>
          <w:lang w:val="ar_AE" w:bidi="ar_AE"/>
        </w:rPr>
      </w:r>
    </w:p>
    <w:p>
      <w:pPr>
        <w:bidi/>
      </w:pPr>
      <w:r>
        <w:rPr>
          <w:lang w:val="ar_AE" w:bidi="ar_AE"/>
        </w:rPr>
      </w:r>
      <w:r>
        <w:rPr>
          <w:lang w:val="ar_AE" w:bidi="ar_AE"/>
        </w:rPr>
        <w:t>تتحدث هذه الترنيمة القصيرة المكونة من مقطعين (</w:t>
      </w:r>
      <w:hyperlink r:id="rId26">
        <w:r>
          <w:rPr>
            <w:lang w:val="ar_AE" w:bidi="ar_AE"/>
          </w:rPr>
          <w:rPr>
            <w:color w:val="0000EE"/>
            <w:u w:val="single"/>
          </w:rPr>
          <w:t>1:2–6</w:t>
        </w:r>
      </w:hyperlink>
      <w:r>
        <w:rPr>
          <w:lang w:val="ar_AE" w:bidi="ar_AE"/>
        </w:rPr>
        <w:t xml:space="preserve">، </w:t>
      </w:r>
      <w:hyperlink r:id="rId27">
        <w:r>
          <w:rPr>
            <w:lang w:val="ar_AE" w:bidi="ar_AE"/>
          </w:rPr>
          <w:rPr>
            <w:color w:val="0000EE"/>
            <w:u w:val="single"/>
          </w:rPr>
          <w:t>7–11</w:t>
        </w:r>
      </w:hyperlink>
      <w:r>
        <w:rPr>
          <w:lang w:val="ar_AE" w:bidi="ar_AE"/>
        </w:rPr>
        <w:t>)، عن قدرة الله السيادية.</w:t>
      </w:r>
      <w:r>
        <w:rPr>
          <w:lang w:val="ar_AE" w:bidi="ar_AE"/>
        </w:rPr>
      </w:r>
      <w:r>
        <w:rPr>
          <w:lang w:val="ar_AE" w:bidi="ar_AE"/>
        </w:rPr>
      </w:r>
    </w:p>
    <w:p>
      <w:pPr>
        <w:bidi/>
      </w:pPr>
      <w:r>
        <w:rPr>
          <w:lang w:val="ar_AE" w:bidi="ar_AE"/>
        </w:rPr>
      </w:r>
    </w:p>
    <w:p>
      <w:pPr>
        <w:pStyle w:val="Heading2"/>
        <w:bidi/>
      </w:pPr>
      <w:r>
        <w:rPr>
          <w:lang w:val="ar_AE" w:bidi="ar_AE"/>
        </w:rPr>
        <w:t>ناحوم 1: 3</w:t>
      </w:r>
      <w:r>
        <w:rPr>
          <w:lang w:val="ar_AE" w:bidi="ar_AE"/>
        </w:rPr>
      </w:r>
    </w:p>
    <w:p>
      <w:pPr>
        <w:bidi/>
      </w:pPr>
      <w:r>
        <w:rPr>
          <w:lang w:val="ar_AE" w:bidi="ar_AE"/>
        </w:rPr>
      </w:r>
      <w:r>
        <w:rPr>
          <w:lang w:val="ar_AE" w:bidi="ar_AE"/>
        </w:rPr>
        <w:t>الرَّبُّ بَطِيءُ الْغَضَبِ: صبر الله على العصيان مرتبط بمحبته الأمينة (</w:t>
      </w:r>
      <w:hyperlink r:id="rId28">
        <w:r>
          <w:rPr>
            <w:lang w:val="ar_AE" w:bidi="ar_AE"/>
          </w:rPr>
          <w:rPr>
            <w:color w:val="0000EE"/>
            <w:u w:val="single"/>
          </w:rPr>
          <w:t>خروج 34:6</w:t>
        </w:r>
      </w:hyperlink>
      <w:r>
        <w:rPr>
          <w:lang w:val="ar_AE" w:bidi="ar_AE"/>
        </w:rPr>
        <w:t xml:space="preserve">؛ </w:t>
      </w:r>
      <w:hyperlink r:id="rId29">
        <w:r>
          <w:rPr>
            <w:lang w:val="ar_AE" w:bidi="ar_AE"/>
          </w:rPr>
          <w:rPr>
            <w:color w:val="0000EE"/>
            <w:u w:val="single"/>
          </w:rPr>
          <w:t>عدد 14:18</w:t>
        </w:r>
      </w:hyperlink>
      <w:r>
        <w:rPr>
          <w:lang w:val="ar_AE" w:bidi="ar_AE"/>
        </w:rPr>
        <w:t xml:space="preserve">؛ </w:t>
      </w:r>
      <w:hyperlink r:id="rId30">
        <w:r>
          <w:rPr>
            <w:lang w:val="ar_AE" w:bidi="ar_AE"/>
          </w:rPr>
          <w:rPr>
            <w:color w:val="0000EE"/>
            <w:u w:val="single"/>
          </w:rPr>
          <w:t>مزمور 103:8</w:t>
        </w:r>
      </w:hyperlink>
      <w:r>
        <w:rPr>
          <w:lang w:val="ar_AE" w:bidi="ar_AE"/>
        </w:rPr>
        <w:t xml:space="preserve">؛ </w:t>
      </w:r>
      <w:hyperlink r:id="rId31">
        <w:r>
          <w:rPr>
            <w:lang w:val="ar_AE" w:bidi="ar_AE"/>
          </w:rPr>
          <w:rPr>
            <w:color w:val="0000EE"/>
            <w:u w:val="single"/>
          </w:rPr>
          <w:t>يوئيل 2:13</w:t>
        </w:r>
      </w:hyperlink>
      <w:r>
        <w:rPr>
          <w:lang w:val="ar_AE" w:bidi="ar_AE"/>
        </w:rPr>
        <w:t>). وقد خيبت هذه السمة ظن يونان الذي أراد تدمير نينوى فورًا (</w:t>
      </w:r>
      <w:hyperlink r:id="rId32">
        <w:r>
          <w:rPr>
            <w:lang w:val="ar_AE" w:bidi="ar_AE"/>
          </w:rPr>
          <w:rPr>
            <w:color w:val="0000EE"/>
            <w:u w:val="single"/>
          </w:rPr>
          <w:t>يونان 4:2</w:t>
        </w:r>
      </w:hyperlink>
      <w:r>
        <w:rPr>
          <w:lang w:val="ar_AE" w:bidi="ar_AE"/>
        </w:rPr>
        <w:t>). ولأن الله صبور، فإنه أحيانًا يؤجل العقاب المستحق للخطاة (</w:t>
      </w:r>
      <w:hyperlink r:id="rId33">
        <w:r>
          <w:rPr>
            <w:lang w:val="ar_AE" w:bidi="ar_AE"/>
          </w:rPr>
          <w:rPr>
            <w:color w:val="0000EE"/>
            <w:u w:val="single"/>
          </w:rPr>
          <w:t>نحميا 9:29–30</w:t>
        </w:r>
      </w:hyperlink>
      <w:r>
        <w:rPr>
          <w:lang w:val="ar_AE" w:bidi="ar_AE"/>
        </w:rPr>
        <w:t xml:space="preserve">؛ </w:t>
      </w:r>
      <w:hyperlink r:id="rId34">
        <w:r>
          <w:rPr>
            <w:lang w:val="ar_AE" w:bidi="ar_AE"/>
          </w:rPr>
          <w:rPr>
            <w:color w:val="0000EE"/>
            <w:u w:val="single"/>
          </w:rPr>
          <w:t>رومية 2:4</w:t>
        </w:r>
      </w:hyperlink>
      <w:r>
        <w:rPr>
          <w:lang w:val="ar_AE" w:bidi="ar_AE"/>
        </w:rPr>
        <w:t xml:space="preserve">؛ </w:t>
      </w:r>
      <w:hyperlink r:id="rId35">
        <w:r>
          <w:rPr>
            <w:lang w:val="ar_AE" w:bidi="ar_AE"/>
          </w:rPr>
          <w:rPr>
            <w:color w:val="0000EE"/>
            <w:u w:val="single"/>
          </w:rPr>
          <w:t>2 بطرس 3:9</w:t>
        </w:r>
      </w:hyperlink>
      <w:r>
        <w:rPr>
          <w:lang w:val="ar_AE" w:bidi="ar_AE"/>
        </w:rPr>
        <w:t>)، ولكن الذين يستمرون في الخطية سيواجهون في النهاية دينونة الله (</w:t>
      </w:r>
      <w:hyperlink r:id="rId36">
        <w:r>
          <w:rPr>
            <w:lang w:val="ar_AE" w:bidi="ar_AE"/>
          </w:rPr>
          <w:rPr>
            <w:color w:val="0000EE"/>
            <w:u w:val="single"/>
          </w:rPr>
          <w:t>خروج 34:7</w:t>
        </w:r>
      </w:hyperlink>
      <w:r>
        <w:rPr>
          <w:lang w:val="ar_AE" w:bidi="ar_AE"/>
        </w:rPr>
        <w:t xml:space="preserve">؛ </w:t>
      </w:r>
      <w:hyperlink r:id="rId37">
        <w:r>
          <w:rPr>
            <w:lang w:val="ar_AE" w:bidi="ar_AE"/>
          </w:rPr>
          <w:rPr>
            <w:color w:val="0000EE"/>
            <w:u w:val="single"/>
          </w:rPr>
          <w:t>رومية 14:10</w:t>
        </w:r>
      </w:hyperlink>
      <w:r>
        <w:rPr>
          <w:lang w:val="ar_AE" w:bidi="ar_AE"/>
        </w:rPr>
        <w:t xml:space="preserve">؛ </w:t>
      </w:r>
      <w:hyperlink r:id="rId38">
        <w:r>
          <w:rPr>
            <w:lang w:val="ar_AE" w:bidi="ar_AE"/>
          </w:rPr>
          <w:rPr>
            <w:color w:val="0000EE"/>
            <w:u w:val="single"/>
          </w:rPr>
          <w:t>2 كورنثوس 5:10</w:t>
        </w:r>
      </w:hyperlink>
      <w:r>
        <w:rPr>
          <w:lang w:val="ar_AE" w:bidi="ar_AE"/>
        </w:rPr>
        <w:t xml:space="preserve">؛ </w:t>
      </w:r>
      <w:hyperlink r:id="rId39">
        <w:r>
          <w:rPr>
            <w:lang w:val="ar_AE" w:bidi="ar_AE"/>
          </w:rPr>
          <w:rPr>
            <w:color w:val="0000EE"/>
            <w:u w:val="single"/>
          </w:rPr>
          <w:t>رؤيا 14:6–7</w:t>
        </w:r>
      </w:hyperlink>
      <w:r>
        <w:rPr>
          <w:lang w:val="ar_AE" w:bidi="ar_AE"/>
        </w:rPr>
        <w:t xml:space="preserve">). • الزوبعة … والعاصف: تصف هذه الصور قوة دينونة الله ضد الأشرار (انظر أيضًا </w:t>
      </w:r>
      <w:hyperlink r:id="rId4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4</w:t>
      </w:r>
      <w:r>
        <w:rPr>
          <w:lang w:val="ar_AE" w:bidi="ar_AE"/>
        </w:rPr>
      </w:r>
    </w:p>
    <w:p>
      <w:pPr>
        <w:bidi/>
      </w:pPr>
      <w:r>
        <w:rPr>
          <w:lang w:val="ar_AE" w:bidi="ar_AE"/>
        </w:rPr>
      </w:r>
      <w:r>
        <w:rPr>
          <w:lang w:val="ar_AE" w:bidi="ar_AE"/>
        </w:rPr>
        <w:t>مثل السحب (</w:t>
      </w:r>
      <w:hyperlink r:id="rId41">
        <w:r>
          <w:rPr>
            <w:lang w:val="ar_AE" w:bidi="ar_AE"/>
          </w:rPr>
          <w:rPr>
            <w:color w:val="0000EE"/>
            <w:u w:val="single"/>
          </w:rPr>
          <w:t>1:3</w:t>
        </w:r>
      </w:hyperlink>
      <w:r>
        <w:rPr>
          <w:lang w:val="ar_AE" w:bidi="ar_AE"/>
        </w:rPr>
        <w:t>) والجبال (</w:t>
      </w:r>
      <w:hyperlink r:id="rId42">
        <w:r>
          <w:rPr>
            <w:lang w:val="ar_AE" w:bidi="ar_AE"/>
          </w:rPr>
          <w:rPr>
            <w:color w:val="0000EE"/>
            <w:u w:val="single"/>
          </w:rPr>
          <w:t>1:5</w:t>
        </w:r>
      </w:hyperlink>
      <w:r>
        <w:rPr>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3">
        <w:r>
          <w:rPr>
            <w:lang w:val="ar_AE" w:bidi="ar_AE"/>
          </w:rPr>
          <w:rPr>
            <w:color w:val="0000EE"/>
            <w:u w:val="single"/>
          </w:rPr>
          <w:t>خروج 15:8–10</w:t>
        </w:r>
      </w:hyperlink>
      <w:r>
        <w:rPr>
          <w:lang w:val="ar_AE" w:bidi="ar_AE"/>
        </w:rPr>
        <w:t xml:space="preserve">؛ </w:t>
      </w:r>
      <w:hyperlink r:id="rId44">
        <w:r>
          <w:rPr>
            <w:lang w:val="ar_AE" w:bidi="ar_AE"/>
          </w:rPr>
          <w:rPr>
            <w:color w:val="0000EE"/>
            <w:u w:val="single"/>
          </w:rPr>
          <w:t>2 صموئيل 22:16</w:t>
        </w:r>
      </w:hyperlink>
      <w:r>
        <w:rPr>
          <w:lang w:val="ar_AE" w:bidi="ar_AE"/>
        </w:rPr>
        <w:t xml:space="preserve">؛ </w:t>
      </w:r>
      <w:hyperlink r:id="rId45">
        <w:r>
          <w:rPr>
            <w:lang w:val="ar_AE" w:bidi="ar_AE"/>
          </w:rPr>
          <w:rPr>
            <w:color w:val="0000EE"/>
            <w:u w:val="single"/>
          </w:rPr>
          <w:t>مزامير 66:6</w:t>
        </w:r>
      </w:hyperlink>
      <w:r>
        <w:rPr>
          <w:lang w:val="ar_AE" w:bidi="ar_AE"/>
        </w:rPr>
        <w:t xml:space="preserve">؛ </w:t>
      </w:r>
      <w:hyperlink r:id="rId46">
        <w:r>
          <w:rPr>
            <w:lang w:val="ar_AE" w:bidi="ar_AE"/>
          </w:rPr>
          <w:rPr>
            <w:color w:val="0000EE"/>
            <w:u w:val="single"/>
          </w:rPr>
          <w:t>77:16</w:t>
        </w:r>
      </w:hyperlink>
      <w:r>
        <w:rPr>
          <w:lang w:val="ar_AE" w:bidi="ar_AE"/>
        </w:rPr>
        <w:t xml:space="preserve">؛ </w:t>
      </w:r>
      <w:hyperlink r:id="rId47">
        <w:r>
          <w:rPr>
            <w:lang w:val="ar_AE" w:bidi="ar_AE"/>
          </w:rPr>
          <w:rPr>
            <w:color w:val="0000EE"/>
            <w:u w:val="single"/>
          </w:rPr>
          <w:t>حبقوق 3:15</w:t>
        </w:r>
      </w:hyperlink>
      <w:r>
        <w:rPr>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48">
        <w:r>
          <w:rPr>
            <w:lang w:val="ar_AE" w:bidi="ar_AE"/>
          </w:rPr>
          <w:rPr>
            <w:color w:val="0000EE"/>
            <w:u w:val="single"/>
          </w:rPr>
          <w:t>ميخا 7:14</w:t>
        </w:r>
      </w:hyperlink>
      <w:r>
        <w:rPr>
          <w:lang w:val="ar_AE" w:bidi="ar_AE"/>
        </w:rPr>
        <w:t>). • الكرمل، على ساحل البحر الأبيض المتوسط ​​في وسط كنعان، اشتهر بجماله وخصوبته (</w:t>
      </w:r>
      <w:hyperlink r:id="rId49">
        <w:r>
          <w:rPr>
            <w:lang w:val="ar_AE" w:bidi="ar_AE"/>
          </w:rPr>
          <w:rPr>
            <w:color w:val="0000EE"/>
            <w:u w:val="single"/>
          </w:rPr>
          <w:t>نشيد الأنشاد 7:5</w:t>
        </w:r>
      </w:hyperlink>
      <w:r>
        <w:rPr>
          <w:lang w:val="ar_AE" w:bidi="ar_AE"/>
        </w:rPr>
        <w:t xml:space="preserve">؛ </w:t>
      </w:r>
      <w:hyperlink r:id="rId50">
        <w:r>
          <w:rPr>
            <w:lang w:val="ar_AE" w:bidi="ar_AE"/>
          </w:rPr>
          <w:rPr>
            <w:color w:val="0000EE"/>
            <w:u w:val="single"/>
          </w:rPr>
          <w:t>إرميا 50:19</w:t>
        </w:r>
      </w:hyperlink>
      <w:r>
        <w:rPr>
          <w:lang w:val="ar_AE" w:bidi="ar_AE"/>
        </w:rPr>
        <w:t>). • كانت لبنان مشهورة بأرزها العظيم (</w:t>
      </w:r>
      <w:hyperlink r:id="rId51">
        <w:r>
          <w:rPr>
            <w:lang w:val="ar_AE" w:bidi="ar_AE"/>
          </w:rPr>
          <w:rPr>
            <w:color w:val="0000EE"/>
            <w:u w:val="single"/>
          </w:rPr>
          <w:t>1 ملوك 5:6–18</w:t>
        </w:r>
      </w:hyperlink>
      <w:r>
        <w:rPr>
          <w:lang w:val="ar_AE" w:bidi="ar_AE"/>
        </w:rPr>
        <w:t>). يسرد ناحوم هذه المناطق ليثبت أنه حتى أكثر الأماكن خصوبة وإنتاجية على وجه الأرض لا يمكنها أن تصمد أمام قوة دينونة الله.</w:t>
      </w:r>
      <w:r>
        <w:rPr>
          <w:lang w:val="ar_AE" w:bidi="ar_AE"/>
        </w:rPr>
      </w:r>
      <w:r>
        <w:rPr>
          <w:lang w:val="ar_AE" w:bidi="ar_AE"/>
        </w:rPr>
      </w:r>
    </w:p>
    <w:p>
      <w:pPr>
        <w:bidi/>
      </w:pPr>
      <w:r>
        <w:rPr>
          <w:lang w:val="ar_AE" w:bidi="ar_AE"/>
        </w:rPr>
      </w:r>
    </w:p>
    <w:p>
      <w:pPr>
        <w:pStyle w:val="Heading2"/>
        <w:bidi/>
      </w:pPr>
      <w:r>
        <w:rPr>
          <w:lang w:val="ar_AE" w:bidi="ar_AE"/>
        </w:rPr>
        <w:t>ناحوم 1: 5</w:t>
      </w:r>
      <w:r>
        <w:rPr>
          <w:lang w:val="ar_AE" w:bidi="ar_AE"/>
        </w:rPr>
      </w:r>
    </w:p>
    <w:p>
      <w:pPr>
        <w:bidi/>
      </w:pPr>
      <w:r>
        <w:rPr>
          <w:lang w:val="ar_AE" w:bidi="ar_AE"/>
        </w:rPr>
      </w:r>
      <w:r>
        <w:rPr>
          <w:lang w:val="ar_AE" w:bidi="ar_AE"/>
        </w:rPr>
        <w:t xml:space="preserve">كثيرًا ما يذكر شِعر العهد القديم اهتزاز الأرض لإحياء ذكرى فترة الخروج (مثلًا، </w:t>
      </w:r>
      <w:hyperlink r:id="rId52">
        <w:r>
          <w:rPr>
            <w:lang w:val="ar_AE" w:bidi="ar_AE"/>
          </w:rPr>
          <w:rPr>
            <w:color w:val="0000EE"/>
            <w:u w:val="single"/>
          </w:rPr>
          <w:t>مزمور 18:7</w:t>
        </w:r>
      </w:hyperlink>
      <w:r>
        <w:rPr>
          <w:lang w:val="ar_AE" w:bidi="ar_AE"/>
        </w:rPr>
        <w:t xml:space="preserve">؛ </w:t>
      </w:r>
      <w:hyperlink r:id="rId53">
        <w:r>
          <w:rPr>
            <w:lang w:val="ar_AE" w:bidi="ar_AE"/>
          </w:rPr>
          <w:rPr>
            <w:color w:val="0000EE"/>
            <w:u w:val="single"/>
          </w:rPr>
          <w:t>حبقوق 3:6</w:t>
        </w:r>
      </w:hyperlink>
      <w:r>
        <w:rPr>
          <w:lang w:val="ar_AE" w:bidi="ar_AE"/>
        </w:rPr>
        <w:t xml:space="preserve">؛ انظر </w:t>
      </w:r>
      <w:hyperlink r:id="rId54">
        <w:r>
          <w:rPr>
            <w:lang w:val="ar_AE" w:bidi="ar_AE"/>
          </w:rPr>
          <w:rPr>
            <w:color w:val="0000EE"/>
            <w:u w:val="single"/>
          </w:rPr>
          <w:t>خروج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6</w:t>
      </w:r>
      <w:r>
        <w:rPr>
          <w:lang w:val="ar_AE" w:bidi="ar_AE"/>
        </w:rPr>
      </w:r>
    </w:p>
    <w:p>
      <w:pPr>
        <w:bidi/>
      </w:pPr>
      <w:r>
        <w:rPr>
          <w:lang w:val="ar_AE" w:bidi="ar_AE"/>
        </w:rPr>
      </w:r>
      <w:r>
        <w:rPr>
          <w:lang w:val="ar_AE" w:bidi="ar_AE"/>
        </w:rPr>
        <w:t xml:space="preserve">تتكرر الكلمة العبرية المترجمة إلى "غضب" في </w:t>
      </w:r>
      <w:hyperlink r:id="rId55">
        <w:r>
          <w:rPr>
            <w:lang w:val="ar_AE" w:bidi="ar_AE"/>
          </w:rPr>
          <w:rPr>
            <w:color w:val="0000EE"/>
            <w:u w:val="single"/>
          </w:rPr>
          <w:t>1:2</w:t>
        </w:r>
      </w:hyperlink>
      <w:r>
        <w:rPr>
          <w:lang w:val="ar_AE" w:bidi="ar_AE"/>
        </w:rPr>
        <w:t xml:space="preserve">. وهذا التكرار يُحدد الآيات </w:t>
      </w:r>
      <w:hyperlink r:id="rId26">
        <w:r>
          <w:rPr>
            <w:lang w:val="ar_AE" w:bidi="ar_AE"/>
          </w:rPr>
          <w:rPr>
            <w:color w:val="0000EE"/>
            <w:u w:val="single"/>
          </w:rPr>
          <w:t>1:2–6</w:t>
        </w:r>
      </w:hyperlink>
      <w:r>
        <w:rPr>
          <w:lang w:val="ar_AE" w:bidi="ar_AE"/>
        </w:rPr>
        <w:t xml:space="preserve"> باعتبارها وحدة شعرية متكاملة.</w:t>
      </w:r>
      <w:r>
        <w:rPr>
          <w:lang w:val="ar_AE" w:bidi="ar_AE"/>
        </w:rPr>
      </w:r>
      <w:r>
        <w:rPr>
          <w:lang w:val="ar_AE" w:bidi="ar_AE"/>
        </w:rPr>
      </w:r>
    </w:p>
    <w:p>
      <w:pPr>
        <w:bidi/>
      </w:pPr>
      <w:r>
        <w:rPr>
          <w:lang w:val="ar_AE" w:bidi="ar_AE"/>
        </w:rPr>
      </w:r>
    </w:p>
    <w:p>
      <w:pPr>
        <w:pStyle w:val="Heading2"/>
        <w:bidi/>
      </w:pPr>
      <w:r>
        <w:rPr>
          <w:lang w:val="ar_AE" w:bidi="ar_AE"/>
        </w:rPr>
        <w:t>ناحوم 1: 7</w:t>
      </w:r>
      <w:r>
        <w:rPr>
          <w:lang w:val="ar_AE" w:bidi="ar_AE"/>
        </w:rPr>
      </w:r>
    </w:p>
    <w:p>
      <w:pPr>
        <w:bidi/>
      </w:pPr>
      <w:r>
        <w:rPr>
          <w:lang w:val="ar_AE" w:bidi="ar_AE"/>
        </w:rPr>
      </w:r>
      <w:r>
        <w:rPr>
          <w:lang w:val="ar_AE" w:bidi="ar_AE"/>
        </w:rPr>
        <w:t>صَالِحٌ هُوَ الرَّبُّ: يتصرف الله بعدل عندما يدين الأشرار، ويمنح ملجأ لأولئك الذين يثقون به. فيقبلهم ويحميهم في وسط تجارب الحياة (</w:t>
      </w:r>
      <w:hyperlink r:id="rId56">
        <w:r>
          <w:rPr>
            <w:lang w:val="ar_AE" w:bidi="ar_AE"/>
          </w:rPr>
          <w:rPr>
            <w:color w:val="0000EE"/>
            <w:u w:val="single"/>
          </w:rPr>
          <w:t>مزمور 18:2</w:t>
        </w:r>
      </w:hyperlink>
      <w:r>
        <w:rPr>
          <w:lang w:val="ar_AE" w:bidi="ar_AE"/>
        </w:rPr>
        <w:t xml:space="preserve">؛ </w:t>
      </w:r>
      <w:hyperlink r:id="rId57">
        <w:r>
          <w:rPr>
            <w:lang w:val="ar_AE" w:bidi="ar_AE"/>
          </w:rPr>
          <w:rPr>
            <w:color w:val="0000EE"/>
            <w:u w:val="single"/>
          </w:rPr>
          <w:t>62:5–7</w:t>
        </w:r>
      </w:hyperlink>
      <w:r>
        <w:rPr>
          <w:lang w:val="ar_AE" w:bidi="ar_AE"/>
        </w:rPr>
        <w:t>). ويمكن لصلاح الله الغني أن يقود الأفراد إلى التوبة (</w:t>
      </w:r>
      <w:hyperlink r:id="rId58">
        <w:r>
          <w:rPr>
            <w:lang w:val="ar_AE" w:bidi="ar_AE"/>
          </w:rPr>
          <w:rPr>
            <w:color w:val="0000EE"/>
            <w:u w:val="single"/>
          </w:rPr>
          <w:t>رومية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7–11</w:t>
      </w:r>
      <w:r>
        <w:rPr>
          <w:lang w:val="ar_AE" w:bidi="ar_AE"/>
        </w:rPr>
      </w:r>
    </w:p>
    <w:p>
      <w:pPr>
        <w:bidi/>
      </w:pPr>
      <w:r>
        <w:rPr>
          <w:lang w:val="ar_AE" w:bidi="ar_AE"/>
        </w:rPr>
      </w:r>
      <w:r>
        <w:rPr>
          <w:lang w:val="ar_AE" w:bidi="ar_AE"/>
        </w:rPr>
        <w:t xml:space="preserve">يركز هذا المقطع الثاني (انظر </w:t>
      </w:r>
      <w:r>
        <w:rPr>
          <w:lang w:val="ar_AE" w:bidi="ar_AE"/>
        </w:rPr>
        <w:t>ملاحظة الدراسة على 1:2–11</w:t>
      </w:r>
      <w:r>
        <w:rPr>
          <w:lang w:val="ar_AE" w:bidi="ar_AE"/>
        </w:rPr>
        <w:t>) على سيادة الله وبرّه وعدله في التعامل مع جميع الناس.</w:t>
      </w:r>
      <w:r>
        <w:rPr>
          <w:lang w:val="ar_AE" w:bidi="ar_AE"/>
        </w:rPr>
      </w:r>
      <w:r>
        <w:rPr>
          <w:lang w:val="ar_AE" w:bidi="ar_AE"/>
        </w:rPr>
      </w:r>
    </w:p>
    <w:p>
      <w:pPr>
        <w:bidi/>
      </w:pPr>
      <w:r>
        <w:rPr>
          <w:lang w:val="ar_AE" w:bidi="ar_AE"/>
        </w:rPr>
      </w:r>
    </w:p>
    <w:p>
      <w:pPr>
        <w:pStyle w:val="Heading2"/>
        <w:bidi/>
      </w:pPr>
      <w:r>
        <w:rPr>
          <w:lang w:val="ar_AE" w:bidi="ar_AE"/>
        </w:rPr>
        <w:t>ناحوم 1: 8</w:t>
      </w:r>
      <w:r>
        <w:rPr>
          <w:lang w:val="ar_AE" w:bidi="ar_AE"/>
        </w:rPr>
      </w:r>
    </w:p>
    <w:p>
      <w:pPr>
        <w:bidi/>
      </w:pPr>
      <w:r>
        <w:rPr>
          <w:lang w:val="ar_AE" w:bidi="ar_AE"/>
        </w:rPr>
      </w:r>
      <w:r>
        <w:rPr>
          <w:lang w:val="ar_AE" w:bidi="ar_AE"/>
        </w:rPr>
        <w:t xml:space="preserve">بِطُوفَانٍ عَابِرٍ: استعارة عن طبيعة دينونة الله القوية (انظر </w:t>
      </w:r>
      <w:hyperlink r:id="rId59">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9</w:t>
      </w:r>
      <w:r>
        <w:rPr>
          <w:lang w:val="ar_AE" w:bidi="ar_AE"/>
        </w:rPr>
      </w:r>
    </w:p>
    <w:p>
      <w:pPr>
        <w:bidi/>
      </w:pPr>
      <w:r>
        <w:rPr>
          <w:lang w:val="ar_AE" w:bidi="ar_AE"/>
        </w:rPr>
      </w:r>
      <w:r>
        <w:rPr>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0">
        <w:r>
          <w:rPr>
            <w:lang w:val="ar_AE" w:bidi="ar_AE"/>
          </w:rPr>
          <w:rPr>
            <w:color w:val="0000EE"/>
            <w:u w:val="single"/>
          </w:rPr>
          <w:t>مزمور 2</w:t>
        </w:r>
      </w:hyperlink>
      <w:r>
        <w:rPr>
          <w:lang w:val="ar_AE" w:bidi="ar_AE"/>
        </w:rPr>
        <w:t xml:space="preserve">؛ </w:t>
      </w:r>
      <w:hyperlink r:id="rId61">
        <w:r>
          <w:rPr>
            <w:lang w:val="ar_AE" w:bidi="ar_AE"/>
          </w:rPr>
          <w:rPr>
            <w:color w:val="0000EE"/>
            <w:u w:val="single"/>
          </w:rPr>
          <w:t>إشعياء 14:26–27</w:t>
        </w:r>
      </w:hyperlink>
      <w:r>
        <w:rPr>
          <w:lang w:val="ar_AE" w:bidi="ar_AE"/>
        </w:rPr>
        <w:t xml:space="preserve">؛ </w:t>
      </w:r>
      <w:hyperlink r:id="rId62">
        <w:r>
          <w:rPr>
            <w:lang w:val="ar_AE" w:bidi="ar_AE"/>
          </w:rPr>
          <w:rPr>
            <w:color w:val="0000EE"/>
            <w:u w:val="single"/>
          </w:rPr>
          <w:t>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11</w:t>
      </w:r>
      <w:r>
        <w:rPr>
          <w:lang w:val="ar_AE" w:bidi="ar_AE"/>
        </w:rPr>
      </w:r>
    </w:p>
    <w:p>
      <w:pPr>
        <w:bidi/>
      </w:pPr>
      <w:r>
        <w:rPr>
          <w:lang w:val="ar_AE" w:bidi="ar_AE"/>
        </w:rPr>
      </w:r>
      <w:r>
        <w:rPr>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3">
        <w:r>
          <w:rPr>
            <w:lang w:val="ar_AE" w:bidi="ar_AE"/>
          </w:rPr>
          <w:rPr>
            <w:color w:val="0000EE"/>
            <w:u w:val="single"/>
          </w:rPr>
          <w:t>2 ملوك 19:35–36</w:t>
        </w:r>
      </w:hyperlink>
      <w:r>
        <w:rPr>
          <w:lang w:val="ar_AE" w:bidi="ar_AE"/>
        </w:rPr>
        <w:t>). الْمُفْتَكِرُ عَلَى الرَّبِّ شَرًّا (</w:t>
      </w:r>
      <w:r>
        <w:rPr>
          <w:i/>
          <w:lang w:val="ar_AE" w:bidi="ar_AE"/>
        </w:rPr>
        <w:t>المشير الشرير)</w:t>
      </w:r>
      <w:r>
        <w:rPr>
          <w:lang w:val="ar_AE" w:bidi="ar_AE"/>
        </w:rPr>
        <w:t xml:space="preserve"> لأشور يتناقض مع المسيّا القادم، الملك الذي يُعرف بـ"العجيب المشير" (</w:t>
      </w:r>
      <w:hyperlink r:id="rId64">
        <w:r>
          <w:rPr>
            <w:lang w:val="ar_AE" w:bidi="ar_AE"/>
          </w:rPr>
          <w:rPr>
            <w:color w:val="0000EE"/>
            <w:u w:val="single"/>
          </w:rPr>
          <w:t>إشعياء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12</w:t>
      </w:r>
      <w:r>
        <w:rPr>
          <w:lang w:val="ar_AE" w:bidi="ar_AE"/>
        </w:rPr>
      </w:r>
    </w:p>
    <w:p>
      <w:pPr>
        <w:bidi/>
      </w:pPr>
      <w:r>
        <w:rPr>
          <w:lang w:val="ar_AE" w:bidi="ar_AE"/>
        </w:rPr>
      </w:r>
      <w:r>
        <w:rPr>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5">
        <w:r>
          <w:rPr>
            <w:lang w:val="ar_AE" w:bidi="ar_AE"/>
          </w:rPr>
          <w:rPr>
            <w:color w:val="0000EE"/>
            <w:u w:val="single"/>
          </w:rPr>
          <w:t>2 ملوك 19:32–36</w:t>
        </w:r>
      </w:hyperlink>
      <w:r>
        <w:rPr>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6">
        <w:r>
          <w:rPr>
            <w:lang w:val="ar_AE" w:bidi="ar_AE"/>
          </w:rPr>
          <w:rPr>
            <w:color w:val="0000EE"/>
            <w:u w:val="single"/>
          </w:rPr>
          <w:t>هوشع 11:5</w:t>
        </w:r>
      </w:hyperlink>
      <w:r>
        <w:rPr>
          <w:lang w:val="ar_AE" w:bidi="ar_AE"/>
        </w:rPr>
        <w:t xml:space="preserve">؛ </w:t>
      </w:r>
      <w:hyperlink r:id="rId67">
        <w:r>
          <w:rPr>
            <w:lang w:val="ar_AE" w:bidi="ar_AE"/>
          </w:rPr>
          <w:rPr>
            <w:color w:val="0000EE"/>
            <w:u w:val="single"/>
          </w:rPr>
          <w:t>يوئيل 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14</w:t>
      </w:r>
      <w:r>
        <w:rPr>
          <w:lang w:val="ar_AE" w:bidi="ar_AE"/>
        </w:rPr>
      </w:r>
    </w:p>
    <w:p>
      <w:pPr>
        <w:bidi/>
      </w:pPr>
      <w:r>
        <w:rPr>
          <w:lang w:val="ar_AE" w:bidi="ar_AE"/>
        </w:rPr>
      </w:r>
      <w:r>
        <w:rPr>
          <w:lang w:val="ar_AE" w:bidi="ar_AE"/>
        </w:rPr>
        <w:t>لاَ يُزْرَعُ مِنِ اسْمِكَ فِي مَا بَعْدُ: ستُباد نينوى بالكامل. إن قطع اسم الشخص وتركه بدون ذرية يعني هلاكه تمامًا (</w:t>
      </w:r>
      <w:hyperlink r:id="rId68">
        <w:r>
          <w:rPr>
            <w:lang w:val="ar_AE" w:bidi="ar_AE"/>
          </w:rPr>
          <w:rPr>
            <w:color w:val="0000EE"/>
            <w:u w:val="single"/>
          </w:rPr>
          <w:t>1 صموئيل 24:21</w:t>
        </w:r>
      </w:hyperlink>
      <w:r>
        <w:rPr>
          <w:lang w:val="ar_AE" w:bidi="ar_AE"/>
        </w:rPr>
        <w:t xml:space="preserve">؛ </w:t>
      </w:r>
      <w:hyperlink r:id="rId69">
        <w:r>
          <w:rPr>
            <w:lang w:val="ar_AE" w:bidi="ar_AE"/>
          </w:rPr>
          <w:rPr>
            <w:color w:val="0000EE"/>
            <w:u w:val="single"/>
          </w:rPr>
          <w:t>أيّوب 18:17</w:t>
        </w:r>
      </w:hyperlink>
      <w:r>
        <w:rPr>
          <w:lang w:val="ar_AE" w:bidi="ar_AE"/>
        </w:rPr>
        <w:t xml:space="preserve">؛ </w:t>
      </w:r>
      <w:hyperlink r:id="rId70">
        <w:r>
          <w:rPr>
            <w:lang w:val="ar_AE" w:bidi="ar_AE"/>
          </w:rPr>
          <w:rPr>
            <w:color w:val="0000EE"/>
            <w:u w:val="single"/>
          </w:rPr>
          <w:t>إشعياء 14:22</w:t>
        </w:r>
      </w:hyperlink>
      <w:r>
        <w:rPr>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lang w:val="ar_AE" w:bidi="ar_AE"/>
        </w:rPr>
      </w:r>
      <w:r>
        <w:rPr>
          <w:lang w:val="ar_AE" w:bidi="ar_AE"/>
        </w:rPr>
      </w:r>
    </w:p>
    <w:p>
      <w:pPr>
        <w:bidi/>
      </w:pPr>
      <w:r>
        <w:rPr>
          <w:lang w:val="ar_AE" w:bidi="ar_AE"/>
        </w:rPr>
      </w:r>
    </w:p>
    <w:p>
      <w:pPr>
        <w:pStyle w:val="Heading2"/>
        <w:bidi/>
      </w:pPr>
      <w:r>
        <w:rPr>
          <w:lang w:val="ar_AE" w:bidi="ar_AE"/>
        </w:rPr>
        <w:t>ناحوم 1: 15</w:t>
      </w:r>
      <w:r>
        <w:rPr>
          <w:lang w:val="ar_AE" w:bidi="ar_AE"/>
        </w:rPr>
      </w:r>
    </w:p>
    <w:p>
      <w:pPr>
        <w:bidi/>
      </w:pPr>
      <w:r>
        <w:rPr>
          <w:lang w:val="ar_AE" w:bidi="ar_AE"/>
        </w:rPr>
      </w:r>
      <w:r>
        <w:rPr>
          <w:lang w:val="ar_AE" w:bidi="ar_AE"/>
        </w:rPr>
        <w:t>يُكمل ناحوم نبوته عن تحرير يهوذا من العبودية (</w:t>
      </w:r>
      <w:hyperlink r:id="rId71">
        <w:r>
          <w:rPr>
            <w:lang w:val="ar_AE" w:bidi="ar_AE"/>
          </w:rPr>
          <w:rPr>
            <w:color w:val="0000EE"/>
            <w:u w:val="single"/>
          </w:rPr>
          <w:t>1:13</w:t>
        </w:r>
      </w:hyperlink>
      <w:r>
        <w:rPr>
          <w:lang w:val="ar_AE" w:bidi="ar_AE"/>
        </w:rPr>
        <w:t xml:space="preserve">) بنبوة عن وصول رسول يحمل الأخبار السارة عن استعادة السلام (انظر أيضًا </w:t>
      </w:r>
      <w:hyperlink r:id="rId72">
        <w:r>
          <w:rPr>
            <w:lang w:val="ar_AE" w:bidi="ar_AE"/>
          </w:rPr>
          <w:rPr>
            <w:color w:val="0000EE"/>
            <w:u w:val="single"/>
          </w:rPr>
          <w:t>إشعياء 52:7</w:t>
        </w:r>
      </w:hyperlink>
      <w:r>
        <w:rPr>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3">
        <w:r>
          <w:rPr>
            <w:lang w:val="ar_AE" w:bidi="ar_AE"/>
          </w:rPr>
          <w:rPr>
            <w:color w:val="0000EE"/>
            <w:u w:val="single"/>
          </w:rPr>
          <w:t>صفنيا 3:13</w:t>
        </w:r>
      </w:hyperlink>
      <w:r>
        <w:rPr>
          <w:lang w:val="ar_AE" w:bidi="ar_AE"/>
        </w:rPr>
        <w:t xml:space="preserve">؛ </w:t>
      </w:r>
      <w:hyperlink r:id="rId74">
        <w:r>
          <w:rPr>
            <w:lang w:val="ar_AE" w:bidi="ar_AE"/>
          </w:rPr>
          <w:rPr>
            <w:color w:val="0000EE"/>
            <w:u w:val="single"/>
          </w:rPr>
          <w:t>لوقا 2:10–14</w:t>
        </w:r>
      </w:hyperlink>
      <w:r>
        <w:rPr>
          <w:lang w:val="ar_AE" w:bidi="ar_AE"/>
        </w:rPr>
        <w:t xml:space="preserve">؛ </w:t>
      </w:r>
      <w:hyperlink r:id="rId75">
        <w:r>
          <w:rPr>
            <w:lang w:val="ar_AE" w:bidi="ar_AE"/>
          </w:rPr>
          <w:rPr>
            <w:color w:val="0000EE"/>
            <w:u w:val="single"/>
          </w:rPr>
          <w:t>أعمال 10:34–43</w:t>
        </w:r>
      </w:hyperlink>
      <w:r>
        <w:rPr>
          <w:lang w:val="ar_AE" w:bidi="ar_AE"/>
        </w:rPr>
        <w:t xml:space="preserve">؛ </w:t>
      </w:r>
      <w:hyperlink r:id="rId76">
        <w:r>
          <w:rPr>
            <w:lang w:val="ar_AE" w:bidi="ar_AE"/>
          </w:rPr>
          <w:rPr>
            <w:color w:val="0000EE"/>
            <w:u w:val="single"/>
          </w:rPr>
          <w:t>رومية 10:15</w:t>
        </w:r>
      </w:hyperlink>
      <w:r>
        <w:rPr>
          <w:lang w:val="ar_AE" w:bidi="ar_AE"/>
        </w:rPr>
        <w:t xml:space="preserve">؛ </w:t>
      </w:r>
      <w:hyperlink r:id="rId77">
        <w:r>
          <w:rPr>
            <w:lang w:val="ar_AE" w:bidi="ar_AE"/>
          </w:rPr>
          <w:rPr>
            <w:color w:val="0000EE"/>
            <w:u w:val="single"/>
          </w:rPr>
          <w:t>أفسس 2:14–18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w:t>
      </w:r>
      <w:r>
        <w:rPr>
          <w:lang w:val="ar_AE" w:bidi="ar_AE"/>
        </w:rPr>
      </w:r>
    </w:p>
    <w:p>
      <w:pPr>
        <w:bidi/>
      </w:pPr>
      <w:r>
        <w:rPr>
          <w:lang w:val="ar_AE" w:bidi="ar_AE"/>
        </w:rPr>
      </w:r>
      <w:r>
        <w:rPr>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78">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2</w:t>
      </w:r>
      <w:r>
        <w:rPr>
          <w:lang w:val="ar_AE" w:bidi="ar_AE"/>
        </w:rPr>
      </w:r>
    </w:p>
    <w:p>
      <w:pPr>
        <w:bidi/>
      </w:pPr>
      <w:r>
        <w:rPr>
          <w:lang w:val="ar_AE" w:bidi="ar_AE"/>
        </w:rPr>
      </w:r>
      <w:r>
        <w:rPr>
          <w:lang w:val="ar_AE" w:bidi="ar_AE"/>
        </w:rPr>
        <w:t>ترمز الكرمة إلى بركة الله لشعبه (</w:t>
      </w:r>
      <w:hyperlink r:id="rId79">
        <w:r>
          <w:rPr>
            <w:lang w:val="ar_AE" w:bidi="ar_AE"/>
          </w:rPr>
          <w:rPr>
            <w:color w:val="0000EE"/>
            <w:u w:val="single"/>
          </w:rPr>
          <w:t>إشعياء 27:2–6</w:t>
        </w:r>
      </w:hyperlink>
      <w:r>
        <w:rPr>
          <w:lang w:val="ar_AE" w:bidi="ar_AE"/>
        </w:rPr>
        <w:t>)، في حين تعكس الكرمة الخربة تأديب الله السابق لهم (</w:t>
      </w:r>
      <w:hyperlink r:id="rId80">
        <w:r>
          <w:rPr>
            <w:lang w:val="ar_AE" w:bidi="ar_AE"/>
          </w:rPr>
          <w:rPr>
            <w:color w:val="0000EE"/>
            <w:u w:val="single"/>
          </w:rPr>
          <w:t>إشعياء 5:1–7</w:t>
        </w:r>
      </w:hyperlink>
      <w:r>
        <w:rPr>
          <w:lang w:val="ar_AE" w:bidi="ar_AE"/>
        </w:rPr>
        <w:t>). كان أبناء إسرائيل في حالة حزينة مقارنة بأيام الملكين العظيمين داود وسليمان، لكن الله وعد باستعادة مجد شعبه.</w:t>
      </w:r>
      <w:r>
        <w:rPr>
          <w:lang w:val="ar_AE" w:bidi="ar_AE"/>
        </w:rPr>
      </w:r>
      <w:r>
        <w:rPr>
          <w:lang w:val="ar_AE" w:bidi="ar_AE"/>
        </w:rPr>
      </w:r>
    </w:p>
    <w:p>
      <w:pPr>
        <w:bidi/>
      </w:pPr>
      <w:r>
        <w:rPr>
          <w:lang w:val="ar_AE" w:bidi="ar_AE"/>
        </w:rPr>
      </w:r>
    </w:p>
    <w:p>
      <w:pPr>
        <w:pStyle w:val="Heading2"/>
        <w:bidi/>
      </w:pPr>
      <w:r>
        <w:rPr>
          <w:lang w:val="ar_AE" w:bidi="ar_AE"/>
        </w:rPr>
        <w:t>ناحوم 2: 4</w:t>
      </w:r>
      <w:r>
        <w:rPr>
          <w:lang w:val="ar_AE" w:bidi="ar_AE"/>
        </w:rPr>
      </w:r>
    </w:p>
    <w:p>
      <w:pPr>
        <w:bidi/>
      </w:pPr>
      <w:r>
        <w:rPr>
          <w:lang w:val="ar_AE" w:bidi="ar_AE"/>
        </w:rPr>
      </w:r>
      <w:r>
        <w:rPr>
          <w:lang w:val="ar_AE" w:bidi="ar_AE"/>
        </w:rPr>
        <w:t>كانت العربات الحربية لا يمكن إيقافها تقريبًا في المعركة بفضل قدرتها على المناورة وقوتها.</w:t>
      </w:r>
      <w:r>
        <w:rPr>
          <w:lang w:val="ar_AE" w:bidi="ar_AE"/>
        </w:rPr>
      </w:r>
      <w:r>
        <w:rPr>
          <w:lang w:val="ar_AE" w:bidi="ar_AE"/>
        </w:rPr>
      </w:r>
    </w:p>
    <w:p>
      <w:pPr>
        <w:bidi/>
      </w:pPr>
      <w:r>
        <w:rPr>
          <w:lang w:val="ar_AE" w:bidi="ar_AE"/>
        </w:rPr>
      </w:r>
    </w:p>
    <w:p>
      <w:pPr>
        <w:pStyle w:val="Heading2"/>
        <w:bidi/>
      </w:pPr>
      <w:r>
        <w:rPr>
          <w:lang w:val="ar_AE" w:bidi="ar_AE"/>
        </w:rPr>
        <w:t>ناحوم 2: 5</w:t>
      </w:r>
      <w:r>
        <w:rPr>
          <w:lang w:val="ar_AE" w:bidi="ar_AE"/>
        </w:rPr>
      </w:r>
    </w:p>
    <w:p>
      <w:pPr>
        <w:bidi/>
      </w:pPr>
      <w:r>
        <w:rPr>
          <w:lang w:val="ar_AE" w:bidi="ar_AE"/>
        </w:rPr>
      </w:r>
      <w:r>
        <w:rPr>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lang w:val="ar_AE" w:bidi="ar_AE"/>
        </w:rPr>
        <w:t>الغطاء مُعد</w:t>
      </w:r>
      <w:r>
        <w:rPr>
          <w:lang w:val="ar_AE" w:bidi="ar_AE"/>
        </w:rPr>
        <w:t xml:space="preserve">): معنى المصطلح العبري هنا غير مؤكد. ربما يشير </w:t>
      </w:r>
      <w:r>
        <w:rPr>
          <w:i/>
          <w:lang w:val="ar_AE" w:bidi="ar_AE"/>
        </w:rPr>
        <w:t>الغطاء</w:t>
      </w:r>
      <w:r>
        <w:rPr>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ناحوم 2: 6</w:t>
      </w:r>
      <w:r>
        <w:rPr>
          <w:lang w:val="ar_AE" w:bidi="ar_AE"/>
        </w:rPr>
      </w:r>
    </w:p>
    <w:p>
      <w:pPr>
        <w:bidi/>
      </w:pPr>
      <w:r>
        <w:rPr>
          <w:lang w:val="ar_AE" w:bidi="ar_AE"/>
        </w:rPr>
      </w:r>
      <w:r>
        <w:rPr>
          <w:lang w:val="ar_AE" w:bidi="ar_AE"/>
        </w:rPr>
        <w:t>إن الإسراع للدفاع (</w:t>
      </w:r>
      <w:hyperlink r:id="rId81">
        <w:r>
          <w:rPr>
            <w:lang w:val="ar_AE" w:bidi="ar_AE"/>
          </w:rPr>
          <w:rPr>
            <w:color w:val="0000EE"/>
            <w:u w:val="single"/>
          </w:rPr>
          <w:t>2:5</w:t>
        </w:r>
      </w:hyperlink>
      <w:r>
        <w:rPr>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lang w:val="ar_AE" w:bidi="ar_AE"/>
        </w:rPr>
      </w:r>
      <w:r>
        <w:rPr>
          <w:lang w:val="ar_AE" w:bidi="ar_AE"/>
        </w:rPr>
      </w:r>
    </w:p>
    <w:p>
      <w:pPr>
        <w:bidi/>
      </w:pPr>
      <w:r>
        <w:rPr>
          <w:lang w:val="ar_AE" w:bidi="ar_AE"/>
        </w:rPr>
      </w:r>
    </w:p>
    <w:p>
      <w:pPr>
        <w:pStyle w:val="Heading2"/>
        <w:bidi/>
      </w:pPr>
      <w:r>
        <w:rPr>
          <w:lang w:val="ar_AE" w:bidi="ar_AE"/>
        </w:rPr>
        <w:t>ناحوم 2: 7</w:t>
      </w:r>
      <w:r>
        <w:rPr>
          <w:lang w:val="ar_AE" w:bidi="ar_AE"/>
        </w:rPr>
      </w:r>
    </w:p>
    <w:p>
      <w:pPr>
        <w:bidi/>
      </w:pPr>
      <w:r>
        <w:rPr>
          <w:lang w:val="ar_AE" w:bidi="ar_AE"/>
        </w:rPr>
      </w:r>
      <w:r>
        <w:rPr>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2">
        <w:r>
          <w:rPr>
            <w:lang w:val="ar_AE" w:bidi="ar_AE"/>
          </w:rPr>
          <w:rPr>
            <w:color w:val="0000EE"/>
            <w:u w:val="single"/>
          </w:rPr>
          <w:t>لوقا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8</w:t>
      </w:r>
      <w:r>
        <w:rPr>
          <w:lang w:val="ar_AE" w:bidi="ar_AE"/>
        </w:rPr>
      </w:r>
    </w:p>
    <w:p>
      <w:pPr>
        <w:bidi/>
      </w:pPr>
      <w:r>
        <w:rPr>
          <w:lang w:val="ar_AE" w:bidi="ar_AE"/>
        </w:rPr>
      </w:r>
      <w:r>
        <w:rPr>
          <w:lang w:val="ar_AE" w:bidi="ar_AE"/>
        </w:rPr>
        <w:t xml:space="preserve">سوف يهرب الناس بنفس سرعة تدفق المياه من الخزان المثقوب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9</w:t>
      </w:r>
      <w:r>
        <w:rPr>
          <w:lang w:val="ar_AE" w:bidi="ar_AE"/>
        </w:rPr>
      </w:r>
    </w:p>
    <w:p>
      <w:pPr>
        <w:bidi/>
      </w:pPr>
      <w:r>
        <w:rPr>
          <w:lang w:val="ar_AE" w:bidi="ar_AE"/>
        </w:rPr>
      </w:r>
      <w:r>
        <w:rPr>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3">
        <w:r>
          <w:rPr>
            <w:lang w:val="ar_AE" w:bidi="ar_AE"/>
          </w:rPr>
          <w:rPr>
            <w:color w:val="0000EE"/>
            <w:u w:val="single"/>
          </w:rPr>
          <w:t>أمثال 13:22</w:t>
        </w:r>
      </w:hyperlink>
      <w:r>
        <w:rPr>
          <w:lang w:val="ar_AE" w:bidi="ar_AE"/>
        </w:rPr>
        <w:t xml:space="preserve">؛ </w:t>
      </w:r>
      <w:hyperlink r:id="rId84">
        <w:r>
          <w:rPr>
            <w:lang w:val="ar_AE" w:bidi="ar_AE"/>
          </w:rPr>
          <w:rPr>
            <w:color w:val="0000EE"/>
            <w:u w:val="single"/>
          </w:rPr>
          <w:t>عوبديا 1:15</w:t>
        </w:r>
      </w:hyperlink>
      <w:r>
        <w:rPr>
          <w:lang w:val="ar_AE" w:bidi="ar_AE"/>
        </w:rPr>
        <w:t xml:space="preserve">؛ </w:t>
      </w:r>
      <w:hyperlink r:id="rId85">
        <w:r>
          <w:rPr>
            <w:lang w:val="ar_AE" w:bidi="ar_AE"/>
          </w:rPr>
          <w:rPr>
            <w:color w:val="0000EE"/>
            <w:u w:val="single"/>
          </w:rPr>
          <w:t>لوقا 12:16–20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10</w:t>
      </w:r>
      <w:r>
        <w:rPr>
          <w:lang w:val="ar_AE" w:bidi="ar_AE"/>
        </w:rPr>
      </w:r>
    </w:p>
    <w:p>
      <w:pPr>
        <w:bidi/>
      </w:pPr>
      <w:r>
        <w:rPr>
          <w:lang w:val="ar_AE" w:bidi="ar_AE"/>
        </w:rPr>
      </w:r>
      <w:r>
        <w:rPr>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lang w:val="ar_AE" w:bidi="ar_AE"/>
        </w:rPr>
      </w:r>
      <w:r>
        <w:rPr>
          <w:lang w:val="ar_AE" w:bidi="ar_AE"/>
        </w:rPr>
      </w:r>
    </w:p>
    <w:p>
      <w:pPr>
        <w:bidi/>
      </w:pPr>
      <w:r>
        <w:rPr>
          <w:lang w:val="ar_AE" w:bidi="ar_AE"/>
        </w:rPr>
      </w:r>
    </w:p>
    <w:p>
      <w:pPr>
        <w:pStyle w:val="Heading2"/>
        <w:bidi/>
      </w:pPr>
      <w:r>
        <w:rPr>
          <w:lang w:val="ar_AE" w:bidi="ar_AE"/>
        </w:rPr>
        <w:t>ناحوم 2: 11–13</w:t>
      </w:r>
      <w:r>
        <w:rPr>
          <w:lang w:val="ar_AE" w:bidi="ar_AE"/>
        </w:rPr>
      </w:r>
    </w:p>
    <w:p>
      <w:pPr>
        <w:bidi/>
      </w:pPr>
      <w:r>
        <w:rPr>
          <w:lang w:val="ar_AE" w:bidi="ar_AE"/>
        </w:rPr>
      </w:r>
      <w:r>
        <w:rPr>
          <w:lang w:val="ar_AE" w:bidi="ar_AE"/>
        </w:rPr>
        <w:t>بعد وصف سقوط نينوى (</w:t>
      </w:r>
      <w:hyperlink r:id="rId86">
        <w:r>
          <w:rPr>
            <w:lang w:val="ar_AE" w:bidi="ar_AE"/>
          </w:rPr>
          <w:rPr>
            <w:color w:val="0000EE"/>
            <w:u w:val="single"/>
          </w:rPr>
          <w:t>2:1–10</w:t>
        </w:r>
      </w:hyperlink>
      <w:r>
        <w:rPr>
          <w:lang w:val="ar_AE" w:bidi="ar_AE"/>
        </w:rPr>
        <w:t xml:space="preserve">)، يقدم ناحوم أول أغنية من ثلاث أغاني تهكمية (انظر أيضًا </w:t>
      </w:r>
      <w:hyperlink r:id="rId87">
        <w:r>
          <w:rPr>
            <w:lang w:val="ar_AE" w:bidi="ar_AE"/>
          </w:rPr>
          <w:rPr>
            <w:color w:val="0000EE"/>
            <w:u w:val="single"/>
          </w:rPr>
          <w:t>3:8–13</w:t>
        </w:r>
      </w:hyperlink>
      <w:r>
        <w:rPr>
          <w:lang w:val="ar_AE" w:bidi="ar_AE"/>
        </w:rPr>
        <w:t xml:space="preserve">، </w:t>
      </w:r>
      <w:hyperlink r:id="rId88">
        <w:r>
          <w:rPr>
            <w:lang w:val="ar_AE" w:bidi="ar_AE"/>
          </w:rPr>
          <w:rPr>
            <w:color w:val="0000EE"/>
            <w:u w:val="single"/>
          </w:rPr>
          <w:t>14–19</w:t>
        </w:r>
      </w:hyperlink>
      <w:r>
        <w:rPr>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lang w:val="ar_AE" w:bidi="ar_AE"/>
        </w:rPr>
        <w:t>،</w:t>
      </w:r>
      <w:r>
        <w:rPr>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lang w:val="ar_AE" w:bidi="ar_AE"/>
        </w:rPr>
      </w:r>
      <w:r>
        <w:rPr>
          <w:lang w:val="ar_AE" w:bidi="ar_AE"/>
        </w:rPr>
      </w:r>
    </w:p>
    <w:p>
      <w:pPr>
        <w:bidi/>
      </w:pPr>
      <w:r>
        <w:rPr>
          <w:lang w:val="ar_AE" w:bidi="ar_AE"/>
        </w:rPr>
      </w:r>
    </w:p>
    <w:p>
      <w:pPr>
        <w:pStyle w:val="Heading2"/>
        <w:bidi/>
      </w:pPr>
      <w:r>
        <w:rPr>
          <w:lang w:val="ar_AE" w:bidi="ar_AE"/>
        </w:rPr>
        <w:t>ناحوم 2: 13</w:t>
      </w:r>
      <w:r>
        <w:rPr>
          <w:lang w:val="ar_AE" w:bidi="ar_AE"/>
        </w:rPr>
      </w:r>
    </w:p>
    <w:p>
      <w:pPr>
        <w:bidi/>
      </w:pPr>
      <w:r>
        <w:rPr>
          <w:lang w:val="ar_AE" w:bidi="ar_AE"/>
        </w:rPr>
      </w:r>
      <w:r>
        <w:rPr>
          <w:lang w:val="ar_AE" w:bidi="ar_AE"/>
        </w:rPr>
        <w:t xml:space="preserve">توجد أمثلة على أصوات رُسل أشور المتفاخرين في </w:t>
      </w:r>
      <w:hyperlink r:id="rId89">
        <w:r>
          <w:rPr>
            <w:lang w:val="ar_AE" w:bidi="ar_AE"/>
          </w:rPr>
          <w:rPr>
            <w:color w:val="0000EE"/>
            <w:u w:val="single"/>
          </w:rPr>
          <w:t>2 ملوك 18:19–19:13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w:t>
      </w:r>
      <w:r>
        <w:rPr>
          <w:lang w:val="ar_AE" w:bidi="ar_AE"/>
        </w:rPr>
      </w:r>
    </w:p>
    <w:p>
      <w:pPr>
        <w:bidi/>
      </w:pPr>
      <w:r>
        <w:rPr>
          <w:lang w:val="ar_AE" w:bidi="ar_AE"/>
        </w:rPr>
      </w:r>
      <w:r>
        <w:rPr>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lang w:val="ar_AE" w:bidi="ar_AE"/>
        </w:rPr>
      </w:r>
      <w:r>
        <w:rPr>
          <w:lang w:val="ar_AE" w:bidi="ar_AE"/>
        </w:rPr>
      </w:r>
    </w:p>
    <w:p>
      <w:pPr>
        <w:bidi/>
      </w:pPr>
      <w:r>
        <w:rPr>
          <w:lang w:val="ar_AE" w:bidi="ar_AE"/>
        </w:rPr>
      </w:r>
    </w:p>
    <w:p>
      <w:pPr>
        <w:pStyle w:val="Heading2"/>
        <w:bidi/>
      </w:pPr>
      <w:r>
        <w:rPr>
          <w:lang w:val="ar_AE" w:bidi="ar_AE"/>
        </w:rPr>
        <w:t>ناحوم 3: 2–3</w:t>
      </w:r>
      <w:r>
        <w:rPr>
          <w:lang w:val="ar_AE" w:bidi="ar_AE"/>
        </w:rPr>
      </w:r>
    </w:p>
    <w:p>
      <w:pPr>
        <w:bidi/>
      </w:pPr>
      <w:r>
        <w:rPr>
          <w:lang w:val="ar_AE" w:bidi="ar_AE"/>
        </w:rPr>
      </w:r>
      <w:r>
        <w:rPr>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lang w:val="ar_AE" w:bidi="ar_AE"/>
        </w:rPr>
      </w:r>
      <w:r>
        <w:rPr>
          <w:lang w:val="ar_AE" w:bidi="ar_AE"/>
        </w:rPr>
      </w:r>
    </w:p>
    <w:p>
      <w:pPr>
        <w:bidi/>
      </w:pPr>
      <w:r>
        <w:rPr>
          <w:lang w:val="ar_AE" w:bidi="ar_AE"/>
        </w:rPr>
      </w:r>
    </w:p>
    <w:p>
      <w:pPr>
        <w:pStyle w:val="Heading2"/>
        <w:bidi/>
      </w:pPr>
      <w:r>
        <w:rPr>
          <w:lang w:val="ar_AE" w:bidi="ar_AE"/>
        </w:rPr>
        <w:t>ناحوم 3: 4</w:t>
      </w:r>
      <w:r>
        <w:rPr>
          <w:lang w:val="ar_AE" w:bidi="ar_AE"/>
        </w:rPr>
      </w:r>
    </w:p>
    <w:p>
      <w:pPr>
        <w:bidi/>
      </w:pPr>
      <w:r>
        <w:rPr>
          <w:lang w:val="ar_AE" w:bidi="ar_AE"/>
        </w:rPr>
      </w:r>
      <w:r>
        <w:rPr>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0">
        <w:r>
          <w:rPr>
            <w:lang w:val="ar_AE" w:bidi="ar_AE"/>
          </w:rPr>
          <w:rPr>
            <w:color w:val="0000EE"/>
            <w:u w:val="single"/>
          </w:rPr>
          <w:t>أمثال 24:12</w:t>
        </w:r>
      </w:hyperlink>
      <w:r>
        <w:rPr>
          <w:lang w:val="ar_AE" w:bidi="ar_AE"/>
        </w:rPr>
        <w:t xml:space="preserve">؛ </w:t>
      </w:r>
      <w:hyperlink r:id="rId91">
        <w:r>
          <w:rPr>
            <w:lang w:val="ar_AE" w:bidi="ar_AE"/>
          </w:rPr>
          <w:rPr>
            <w:color w:val="0000EE"/>
            <w:u w:val="single"/>
          </w:rPr>
          <w:t>يوئيل 3:4–8</w:t>
        </w:r>
      </w:hyperlink>
      <w:r>
        <w:rPr>
          <w:lang w:val="ar_AE" w:bidi="ar_AE"/>
        </w:rPr>
        <w:t xml:space="preserve">؛ </w:t>
      </w:r>
      <w:hyperlink r:id="rId92">
        <w:r>
          <w:rPr>
            <w:lang w:val="ar_AE" w:bidi="ar_AE"/>
          </w:rPr>
          <w:rPr>
            <w:color w:val="0000EE"/>
            <w:u w:val="single"/>
          </w:rPr>
          <w:t>رؤيا 18:6</w:t>
        </w:r>
      </w:hyperlink>
      <w:r>
        <w:rPr>
          <w:lang w:val="ar_AE" w:bidi="ar_AE"/>
        </w:rPr>
        <w:t xml:space="preserve">؛ </w:t>
      </w:r>
      <w:hyperlink r:id="rId93">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5</w:t>
      </w:r>
      <w:r>
        <w:rPr>
          <w:lang w:val="ar_AE" w:bidi="ar_AE"/>
        </w:rPr>
      </w:r>
    </w:p>
    <w:p>
      <w:pPr>
        <w:bidi/>
      </w:pPr>
      <w:r>
        <w:rPr>
          <w:lang w:val="ar_AE" w:bidi="ar_AE"/>
        </w:rPr>
      </w:r>
      <w:r>
        <w:rPr>
          <w:lang w:val="ar_AE" w:bidi="ar_AE"/>
        </w:rPr>
        <w:t xml:space="preserve">يقول الله مرتين لنينوى، هأَنَذَا عَلَيْكِ (أيضًا </w:t>
      </w:r>
      <w:hyperlink r:id="rId94">
        <w:r>
          <w:rPr>
            <w:lang w:val="ar_AE" w:bidi="ar_AE"/>
          </w:rPr>
          <w:rPr>
            <w:color w:val="0000EE"/>
            <w:u w:val="single"/>
          </w:rPr>
          <w:t>2:13</w:t>
        </w:r>
      </w:hyperlink>
      <w:r>
        <w:rPr>
          <w:lang w:val="ar_AE" w:bidi="ar_AE"/>
        </w:rPr>
        <w:t>). وتُمثِّل دينونة نينوى تذكير تاريخي بأن الرب يمقت الخطية وأنه سيعامل الناس والأمم حسب أعمالهم (</w:t>
      </w:r>
      <w:hyperlink r:id="rId95">
        <w:r>
          <w:rPr>
            <w:lang w:val="ar_AE" w:bidi="ar_AE"/>
          </w:rPr>
          <w:rPr>
            <w:color w:val="0000EE"/>
            <w:u w:val="single"/>
          </w:rPr>
          <w:t>مزمور 9:7–8</w:t>
        </w:r>
      </w:hyperlink>
      <w:r>
        <w:rPr>
          <w:lang w:val="ar_AE" w:bidi="ar_AE"/>
        </w:rPr>
        <w:t xml:space="preserve">؛ </w:t>
      </w:r>
      <w:hyperlink r:id="rId96">
        <w:r>
          <w:rPr>
            <w:lang w:val="ar_AE" w:bidi="ar_AE"/>
          </w:rPr>
          <w:rPr>
            <w:color w:val="0000EE"/>
            <w:u w:val="single"/>
          </w:rPr>
          <w:t>62:12</w:t>
        </w:r>
      </w:hyperlink>
      <w:r>
        <w:rPr>
          <w:lang w:val="ar_AE" w:bidi="ar_AE"/>
        </w:rPr>
        <w:t xml:space="preserve">؛ </w:t>
      </w:r>
      <w:hyperlink r:id="rId97">
        <w:r>
          <w:rPr>
            <w:lang w:val="ar_AE" w:bidi="ar_AE"/>
          </w:rPr>
          <w:rPr>
            <w:color w:val="0000EE"/>
            <w:u w:val="single"/>
          </w:rPr>
          <w:t>إرميا 46:28</w:t>
        </w:r>
      </w:hyperlink>
      <w:r>
        <w:rPr>
          <w:lang w:val="ar_AE" w:bidi="ar_AE"/>
        </w:rPr>
        <w:t xml:space="preserve">؛ </w:t>
      </w:r>
      <w:hyperlink r:id="rId98">
        <w:r>
          <w:rPr>
            <w:lang w:val="ar_AE" w:bidi="ar_AE"/>
          </w:rPr>
          <w:rPr>
            <w:color w:val="0000EE"/>
            <w:u w:val="single"/>
          </w:rPr>
          <w:t>أعمال 17:31</w:t>
        </w:r>
      </w:hyperlink>
      <w:r>
        <w:rPr>
          <w:lang w:val="ar_AE" w:bidi="ar_AE"/>
        </w:rPr>
        <w:t>). يومًا ما، سيقع عدل الله في كل أنحاء العالم على أولئك الذين تمردوا عليه (</w:t>
      </w:r>
      <w:hyperlink r:id="rId99">
        <w:r>
          <w:rPr>
            <w:lang w:val="ar_AE" w:bidi="ar_AE"/>
          </w:rPr>
          <w:rPr>
            <w:color w:val="0000EE"/>
            <w:u w:val="single"/>
          </w:rPr>
          <w:t>رؤيا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8</w:t>
      </w:r>
      <w:r>
        <w:rPr>
          <w:lang w:val="ar_AE" w:bidi="ar_AE"/>
        </w:rPr>
      </w:r>
    </w:p>
    <w:p>
      <w:pPr>
        <w:bidi/>
      </w:pPr>
      <w:r>
        <w:rPr>
          <w:lang w:val="ar_AE" w:bidi="ar_AE"/>
        </w:rPr>
      </w:r>
      <w:r>
        <w:rPr>
          <w:lang w:val="ar_AE" w:bidi="ar_AE"/>
        </w:rPr>
        <w:t>طيبة (الترجمة العربية تذكرها تحت اسم نُوَ أَمُونَ)</w:t>
      </w:r>
      <w:r>
        <w:rPr>
          <w:i/>
          <w:lang w:val="ar_AE" w:bidi="ar_AE"/>
        </w:rPr>
        <w:t>،</w:t>
      </w:r>
      <w:r>
        <w:rPr>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lang w:val="ar_AE" w:bidi="ar_AE"/>
        </w:rPr>
      </w:r>
      <w:r>
        <w:rPr>
          <w:lang w:val="ar_AE" w:bidi="ar_AE"/>
        </w:rPr>
      </w:r>
    </w:p>
    <w:p>
      <w:pPr>
        <w:bidi/>
      </w:pPr>
      <w:r>
        <w:rPr>
          <w:lang w:val="ar_AE" w:bidi="ar_AE"/>
        </w:rPr>
      </w:r>
    </w:p>
    <w:p>
      <w:pPr>
        <w:pStyle w:val="Heading2"/>
        <w:bidi/>
      </w:pPr>
      <w:r>
        <w:rPr>
          <w:lang w:val="ar_AE" w:bidi="ar_AE"/>
        </w:rPr>
        <w:t>ناحوم 3: 9–10</w:t>
      </w:r>
      <w:r>
        <w:rPr>
          <w:lang w:val="ar_AE" w:bidi="ar_AE"/>
        </w:rPr>
      </w:r>
    </w:p>
    <w:p>
      <w:pPr>
        <w:bidi/>
      </w:pPr>
      <w:r>
        <w:rPr>
          <w:lang w:val="ar_AE" w:bidi="ar_AE"/>
        </w:rPr>
      </w:r>
      <w:r>
        <w:rPr>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lang w:val="ar_AE" w:bidi="ar_AE"/>
        </w:rPr>
        <w:t>،</w:t>
      </w:r>
      <w:r>
        <w:rPr>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0">
        <w:r>
          <w:rPr>
            <w:lang w:val="ar_AE" w:bidi="ar_AE"/>
          </w:rPr>
          <w:rPr>
            <w:color w:val="0000EE"/>
            <w:u w:val="single"/>
          </w:rPr>
          <w:t>2 ملوك 8:12</w:t>
        </w:r>
      </w:hyperlink>
      <w:r>
        <w:rPr>
          <w:lang w:val="ar_AE" w:bidi="ar_AE"/>
        </w:rPr>
        <w:t xml:space="preserve">؛ </w:t>
      </w:r>
      <w:hyperlink r:id="rId101">
        <w:r>
          <w:rPr>
            <w:lang w:val="ar_AE" w:bidi="ar_AE"/>
          </w:rPr>
          <w:rPr>
            <w:color w:val="0000EE"/>
            <w:u w:val="single"/>
          </w:rPr>
          <w:t>مزمور 137:9</w:t>
        </w:r>
      </w:hyperlink>
      <w:r>
        <w:rPr>
          <w:lang w:val="ar_AE" w:bidi="ar_AE"/>
        </w:rPr>
        <w:t xml:space="preserve">؛ </w:t>
      </w:r>
      <w:hyperlink r:id="rId102">
        <w:r>
          <w:rPr>
            <w:lang w:val="ar_AE" w:bidi="ar_AE"/>
          </w:rPr>
          <w:rPr>
            <w:color w:val="0000EE"/>
            <w:u w:val="single"/>
          </w:rPr>
          <w:t>إشعياء 13:16</w:t>
        </w:r>
      </w:hyperlink>
      <w:r>
        <w:rPr>
          <w:lang w:val="ar_AE" w:bidi="ar_AE"/>
        </w:rPr>
        <w:t xml:space="preserve">، </w:t>
      </w:r>
      <w:hyperlink r:id="rId103">
        <w:r>
          <w:rPr>
            <w:lang w:val="ar_AE" w:bidi="ar_AE"/>
          </w:rPr>
          <w:rPr>
            <w:color w:val="0000EE"/>
            <w:u w:val="single"/>
          </w:rPr>
          <w:t>18</w:t>
        </w:r>
      </w:hyperlink>
      <w:r>
        <w:rPr>
          <w:lang w:val="ar_AE" w:bidi="ar_AE"/>
        </w:rPr>
        <w:t xml:space="preserve">). • كان الجنود يلقون القرعة للحصول على غنائم الحرب، بينما كان قادة الشعب المُنهزم مقيدين بالسلاسل (انظر </w:t>
      </w:r>
      <w:hyperlink r:id="rId104">
        <w:r>
          <w:rPr>
            <w:lang w:val="ar_AE" w:bidi="ar_AE"/>
          </w:rPr>
          <w:rPr>
            <w:color w:val="0000EE"/>
            <w:u w:val="single"/>
          </w:rPr>
          <w:t>2 ملوك 25:7</w:t>
        </w:r>
      </w:hyperlink>
      <w:r>
        <w:rPr>
          <w:lang w:val="ar_AE" w:bidi="ar_AE"/>
        </w:rPr>
        <w:t xml:space="preserve">؛ </w:t>
      </w:r>
      <w:hyperlink r:id="rId105">
        <w:r>
          <w:rPr>
            <w:lang w:val="ar_AE" w:bidi="ar_AE"/>
          </w:rPr>
          <w:rPr>
            <w:color w:val="0000EE"/>
            <w:u w:val="single"/>
          </w:rPr>
          <w:t>إرميا 40:1</w:t>
        </w:r>
      </w:hyperlink>
      <w:r>
        <w:rPr>
          <w:lang w:val="ar_AE" w:bidi="ar_AE"/>
        </w:rPr>
        <w:t xml:space="preserve">، </w:t>
      </w:r>
      <w:hyperlink r:id="rId106">
        <w:r>
          <w:rPr>
            <w:lang w:val="ar_AE" w:bidi="ar_AE"/>
          </w:rPr>
          <w:rPr>
            <w:color w:val="0000EE"/>
            <w:u w:val="single"/>
          </w:rPr>
          <w:t>4</w:t>
        </w:r>
      </w:hyperlink>
      <w:r>
        <w:rPr>
          <w:lang w:val="ar_AE" w:bidi="ar_AE"/>
        </w:rPr>
        <w:t xml:space="preserve">؛ </w:t>
      </w:r>
      <w:hyperlink r:id="rId107">
        <w:r>
          <w:rPr>
            <w:lang w:val="ar_AE" w:bidi="ar_AE"/>
          </w:rPr>
          <w:rPr>
            <w:color w:val="0000EE"/>
            <w:u w:val="single"/>
          </w:rPr>
          <w:t>يوئيل 3:3</w:t>
        </w:r>
      </w:hyperlink>
      <w:r>
        <w:rPr>
          <w:lang w:val="ar_AE" w:bidi="ar_AE"/>
        </w:rPr>
        <w:t xml:space="preserve">؛ </w:t>
      </w:r>
      <w:hyperlink r:id="rId108">
        <w:r>
          <w:rPr>
            <w:lang w:val="ar_AE" w:bidi="ar_AE"/>
          </w:rPr>
          <w:rPr>
            <w:color w:val="0000EE"/>
            <w:u w:val="single"/>
          </w:rPr>
          <w:t>عوبديا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12</w:t>
      </w:r>
      <w:r>
        <w:rPr>
          <w:lang w:val="ar_AE" w:bidi="ar_AE"/>
        </w:rPr>
      </w:r>
    </w:p>
    <w:p>
      <w:pPr>
        <w:bidi/>
      </w:pPr>
      <w:r>
        <w:rPr>
          <w:lang w:val="ar_AE" w:bidi="ar_AE"/>
        </w:rPr>
      </w:r>
      <w:r>
        <w:rPr>
          <w:lang w:val="ar_AE" w:bidi="ar_AE"/>
        </w:rPr>
        <w:t xml:space="preserve">أَشْجَارُ تِينٍ بِالْبَوَاكِيرِ: قارن بين </w:t>
      </w:r>
      <w:hyperlink r:id="rId109">
        <w:r>
          <w:rPr>
            <w:lang w:val="ar_AE" w:bidi="ar_AE"/>
          </w:rPr>
          <w:rPr>
            <w:color w:val="0000EE"/>
            <w:u w:val="single"/>
          </w:rPr>
          <w:t>عاموس 8:1–2</w:t>
        </w:r>
      </w:hyperlink>
      <w:r>
        <w:rPr>
          <w:lang w:val="ar_AE" w:bidi="ar_AE"/>
        </w:rPr>
        <w:t xml:space="preserve">؛ </w:t>
      </w:r>
      <w:hyperlink r:id="rId110">
        <w:r>
          <w:rPr>
            <w:lang w:val="ar_AE" w:bidi="ar_AE"/>
          </w:rPr>
          <w:rPr>
            <w:color w:val="0000EE"/>
            <w:u w:val="single"/>
          </w:rPr>
          <w:t>رؤيا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14</w:t>
      </w:r>
      <w:r>
        <w:rPr>
          <w:lang w:val="ar_AE" w:bidi="ar_AE"/>
        </w:rPr>
      </w:r>
    </w:p>
    <w:p>
      <w:pPr>
        <w:bidi/>
      </w:pPr>
      <w:r>
        <w:rPr>
          <w:lang w:val="ar_AE" w:bidi="ar_AE"/>
        </w:rPr>
      </w:r>
      <w:r>
        <w:rPr>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1">
        <w:r>
          <w:rPr>
            <w:lang w:val="ar_AE" w:bidi="ar_AE"/>
          </w:rPr>
          <w:rPr>
            <w:color w:val="0000EE"/>
            <w:u w:val="single"/>
          </w:rPr>
          <w:t>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15</w:t>
      </w:r>
      <w:r>
        <w:rPr>
          <w:lang w:val="ar_AE" w:bidi="ar_AE"/>
        </w:rPr>
      </w:r>
    </w:p>
    <w:p>
      <w:pPr>
        <w:bidi/>
      </w:pPr>
      <w:r>
        <w:rPr>
          <w:lang w:val="ar_AE" w:bidi="ar_AE"/>
        </w:rPr>
      </w:r>
      <w:r>
        <w:rPr>
          <w:lang w:val="ar_AE" w:bidi="ar_AE"/>
        </w:rPr>
        <w:t xml:space="preserve">غالبًا ما يُستخدم الجراد في العهد القديم كاستعارة للجيوش (انظر </w:t>
      </w:r>
      <w:hyperlink r:id="rId112">
        <w:r>
          <w:rPr>
            <w:lang w:val="ar_AE" w:bidi="ar_AE"/>
          </w:rPr>
          <w:rPr>
            <w:color w:val="0000EE"/>
            <w:u w:val="single"/>
          </w:rPr>
          <w:t>يوئيل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16</w:t>
      </w:r>
      <w:r>
        <w:rPr>
          <w:lang w:val="ar_AE" w:bidi="ar_AE"/>
        </w:rPr>
      </w:r>
    </w:p>
    <w:p>
      <w:pPr>
        <w:bidi/>
      </w:pPr>
      <w:r>
        <w:rPr>
          <w:lang w:val="ar_AE" w:bidi="ar_AE"/>
        </w:rPr>
      </w:r>
      <w:r>
        <w:rPr>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lang w:val="ar_AE" w:bidi="ar_AE"/>
        </w:rPr>
      </w:r>
      <w:r>
        <w:rPr>
          <w:lang w:val="ar_AE" w:bidi="ar_AE"/>
        </w:rPr>
      </w:r>
    </w:p>
    <w:p>
      <w:pPr>
        <w:bidi/>
      </w:pPr>
      <w:r>
        <w:rPr>
          <w:lang w:val="ar_AE" w:bidi="ar_AE"/>
        </w:rPr>
      </w:r>
    </w:p>
    <w:p>
      <w:pPr>
        <w:pStyle w:val="Heading2"/>
        <w:bidi/>
      </w:pPr>
      <w:r>
        <w:rPr>
          <w:lang w:val="ar_AE" w:bidi="ar_AE"/>
        </w:rPr>
        <w:t>ناحوم 3: 18</w:t>
      </w:r>
      <w:r>
        <w:rPr>
          <w:lang w:val="ar_AE" w:bidi="ar_AE"/>
        </w:rPr>
      </w:r>
    </w:p>
    <w:p>
      <w:pPr>
        <w:bidi/>
      </w:pPr>
      <w:r>
        <w:rPr>
          <w:lang w:val="ar_AE" w:bidi="ar_AE"/>
        </w:rPr>
      </w:r>
      <w:r>
        <w:rPr>
          <w:lang w:val="ar_AE" w:bidi="ar_AE"/>
        </w:rPr>
        <w:t xml:space="preserve">رُعَاتُكَ: مع رحيل القادة، سيتشتت شعب نينوى كالغنم. • اضْطَجَعَتْ (حرفيًا </w:t>
      </w:r>
      <w:r>
        <w:rPr>
          <w:i/>
          <w:lang w:val="ar_AE" w:bidi="ar_AE"/>
        </w:rPr>
        <w:t>نامت</w:t>
      </w:r>
      <w:r>
        <w:rPr>
          <w:lang w:val="ar_AE" w:bidi="ar_AE"/>
        </w:rPr>
        <w:t xml:space="preserve">؛ انظر </w:t>
      </w:r>
      <w:hyperlink r:id="rId113">
        <w:r>
          <w:rPr>
            <w:lang w:val="ar_AE" w:bidi="ar_AE"/>
          </w:rPr>
          <w:rPr>
            <w:color w:val="0000EE"/>
            <w:u w:val="single"/>
          </w:rPr>
          <w:t>يوحنّا 11:11–14</w:t>
        </w:r>
      </w:hyperlink>
      <w:r>
        <w:rPr>
          <w:lang w:val="ar_AE" w:bidi="ar_AE"/>
        </w:rPr>
        <w:t>): قادة أشور، الذين كانوا نائمين خلال أزمة نينوى، سيرقدون في الموت. وعلى النقيض من ذلك، فإن راعي إسرائيل لا ينعس ولا ينام (</w:t>
      </w:r>
      <w:hyperlink r:id="rId114">
        <w:r>
          <w:rPr>
            <w:lang w:val="ar_AE" w:bidi="ar_AE"/>
          </w:rPr>
          <w:rPr>
            <w:color w:val="0000EE"/>
            <w:u w:val="single"/>
          </w:rPr>
          <w:t>مزمور 121:3</w:t>
        </w:r>
      </w:hyperlink>
      <w:r>
        <w:rPr>
          <w:lang w:val="ar_AE" w:bidi="ar_AE"/>
        </w:rPr>
        <w:t>)، وسيجمع خراف إسرائيل الضالة (</w:t>
      </w:r>
      <w:hyperlink r:id="rId115">
        <w:r>
          <w:rPr>
            <w:lang w:val="ar_AE" w:bidi="ar_AE"/>
          </w:rPr>
          <w:rPr>
            <w:color w:val="0000EE"/>
            <w:u w:val="single"/>
          </w:rPr>
          <w:t>إرميا 23:3</w:t>
        </w:r>
      </w:hyperlink>
      <w:r>
        <w:rPr>
          <w:lang w:val="ar_AE" w:bidi="ar_AE"/>
        </w:rPr>
        <w:t xml:space="preserve">؛ </w:t>
      </w:r>
      <w:hyperlink r:id="rId116">
        <w:r>
          <w:rPr>
            <w:lang w:val="ar_AE" w:bidi="ar_AE"/>
          </w:rPr>
          <w:rPr>
            <w:color w:val="0000EE"/>
            <w:u w:val="single"/>
          </w:rPr>
          <w:t>حزقيال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19</w:t>
      </w:r>
      <w:r>
        <w:rPr>
          <w:lang w:val="ar_AE" w:bidi="ar_AE"/>
        </w:rPr>
      </w:r>
    </w:p>
    <w:p>
      <w:pPr>
        <w:bidi/>
      </w:pPr>
      <w:r>
        <w:rPr>
          <w:lang w:val="ar_AE" w:bidi="ar_AE"/>
        </w:rPr>
      </w:r>
      <w:r>
        <w:rPr>
          <w:lang w:val="ar_AE" w:bidi="ar_AE"/>
        </w:rPr>
        <w:t>لقد استحقت نينوى الدمار بدلًا من الشفاء. ورغم أن الله كان صبورًا على نينوى في أيام يونان (</w:t>
      </w:r>
      <w:hyperlink r:id="rId117">
        <w:r>
          <w:rPr>
            <w:lang w:val="ar_AE" w:bidi="ar_AE"/>
          </w:rPr>
          <w:rPr>
            <w:color w:val="0000EE"/>
            <w:u w:val="single"/>
          </w:rPr>
          <w:t>يونان 3:10</w:t>
        </w:r>
      </w:hyperlink>
      <w:r>
        <w:rPr>
          <w:lang w:val="ar_AE" w:bidi="ar_AE"/>
        </w:rPr>
        <w:t xml:space="preserve">)، إلا أن الأشوريين عادوا إلى القسوة وسيحصدون نتائج شرهم (انظر </w:t>
      </w:r>
      <w:hyperlink r:id="rId118">
        <w:r>
          <w:rPr>
            <w:lang w:val="ar_AE" w:bidi="ar_AE"/>
          </w:rPr>
          <w:rPr>
            <w:color w:val="0000EE"/>
            <w:u w:val="single"/>
          </w:rPr>
          <w:t>أمثال 11:16–19</w:t>
        </w:r>
      </w:hyperlink>
      <w:r>
        <w:rPr>
          <w:lang w:val="ar_AE" w:bidi="ar_AE"/>
        </w:rPr>
        <w:t xml:space="preserve">؛ </w:t>
      </w:r>
      <w:hyperlink r:id="rId119">
        <w:r>
          <w:rPr>
            <w:lang w:val="ar_AE" w:bidi="ar_AE"/>
          </w:rPr>
          <w:rPr>
            <w:color w:val="0000EE"/>
            <w:u w:val="single"/>
          </w:rPr>
          <w:t>إشعياء 66:5–6</w:t>
        </w:r>
      </w:hyperlink>
      <w:r>
        <w:rPr>
          <w:lang w:val="ar_AE" w:bidi="ar_AE"/>
        </w:rPr>
        <w:t xml:space="preserve">؛ </w:t>
      </w:r>
      <w:hyperlink r:id="rId120">
        <w:r>
          <w:rPr>
            <w:lang w:val="ar_AE" w:bidi="ar_AE"/>
          </w:rPr>
          <w:rPr>
            <w:color w:val="0000EE"/>
            <w:u w:val="single"/>
          </w:rPr>
          <w:t>هوشع 8:7</w:t>
        </w:r>
      </w:hyperlink>
      <w:r>
        <w:rPr>
          <w:lang w:val="ar_AE" w:bidi="ar_AE"/>
        </w:rPr>
        <w:t>). أولئك الذين عانوا تحت قسوة أشور سيُرحبون بهذه الرسالة بفرح.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