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1CH</w:t>
      </w:r>
      <w:r>
        <w:rPr>
          <w:lang w:val="fr_FR" w:bidi="fr_FR"/>
        </w:rPr>
      </w:r>
    </w:p>
    <w:p>
      <w:pPr/>
      <w:r>
        <w:rPr>
          <w:lang w:val="fr_FR" w:bidi="fr_FR"/>
        </w:rPr>
      </w:r>
      <w:r>
        <w:rPr>
          <w:i/>
          <w:lang w:val="fr_FR" w:bidi="fr_FR"/>
        </w:rPr>
        <w:t>1 Chroniques 1.1–4, 1 Chroniques 1.1–2.2, 1 Chroniques 1.5–23, 1 Chroniques 1.13, 1 Chroniques 1:24–27, 1 Chroniques 1.28–33, 1 Chroniques 1.34–2.2, 1 Chroniques 1.51–54, 1 Chroniques 2.3, 1 Chroniques 2.3–8, 1 Chroniques 2.3–4 .23, 1 Chroniques 2.4–5, 1 Chroniques 2.6–8, 1 Chroniques 2.7, 1 Chroniques 2.9, 1 Chroniques 2.9–55, 1 Chroniques 2.10–17, 1 Chroniques 2.14–15, 1 Chroniques 2.20, 1 Chroniques 2.21–23, 1 Chroniques 2.24, 1 Chroniques 3.1–9, 1 Chroniques 3.1–24, 1 Chroniques 3.10–16, 1 Chroniques 3.15, 1 Chroniques 3.16, 1 Chroniques 3.17–23, 1 Chroniques 3.21, 1 Chroniques 4.1–7, 1 Chroniques 4.9–10, 1 Chroniques 4.9–20, 1 Chroniques 4.13–15, 1 Chroniques 4.18, 1 Chroniques 4.21–23, 1 Chroniques 4.24–43, 1 Chroniques 4.24–8.40, 1 Chroniques 4.34–43, 1 Chroniques 4.39, 1 Chroniques 4.41, 1 Chroniques 5.1–2, 1 Chroniques 5.1–24, 1 Chroniques 5.3, 1 Chroniques 5.4–8, 1 Chroniques 5.6, 1 Chroniques 5.10, 1 Chroniques 5.18–22, 1 Chroniques 5.25–26, 1 Chroniques 6.1, 1 Chroniques 6.1–48, 1 Chroniques 6.1–81, 1 Chroniques 6.2–15, 1 Chroniques 6.10, 1 Chroniques 6.16–30, 1 Chroniques 6.27, 1 Chroniques 6.31–47, 1 Chroniques 6.33, 1 Chroniques 6.39, 1 Chroniques 6.49, 1 Chroniques 6.50–53, 1 Chroniques 6.54–81, 1 Chroniques 7.1–40, 1 Chroniques 7.12, 1 Chroniques 7.13, 1 Chroniques 7.14–19, 1 Chroniques 7.20–27, 1 Chroniques 7.22, 1 Chroniques 8.1–40, 1 Chroniques 8.3, 1 Chroniques 8.6–28, 1 Chroniques 8.7, 1 Chroniques 8.29–32, 1 Chroniques 8.33–40, 1 Chroniques 9.1, 1 Chroniques 9.1–34, 1 Chroniques 9.3–9, 1 Chroniques 9.21, 1 Chroniques 9.28–32, 1 Chroniques 9.30, 1 Chroniques 9.32, 1 Chroniques 9.34, 1 Chroniques 9.35–44, 1 Chroniques 10.1–14, 1 Chroniques 10.6–12, 1 Chroniques 11.1–3, 1 Chroniques 11.4–9, 1 Chroniques 11.10, 1 Chroniques 11.10–47, 1 Chroniques 11.41–47, 1 Chroniques 12.1–22, 1 Chroniques 12.23–40, 1 Chroniques 13.1–17.27, 1 Chroniques 13.9–11, 1 Chroniques 13.12, 1 Chroniques 14.1–2, 1 Chroniques 14.1–7, 1 Chroniques 14.8–17, 1 Chroniques 14.12, 1 Chroniques 15.1–3, 1 Chroniques 15.1–29, 1 Chroniques 15.13, 1 Chroniques 15.16–18, 1 Chroniques 15.19–22, 1 Chroniques 15.20, 1 Chroniques 15.29, 1 Chroniques 16.1–43, 1 Chroniques 16.7–36, 1 Chroniques 16.39, 1 Chroniques 17.1–15, 1 Chroniques 17.1–27, 1 Chroniques 17.10–14, 1 Chroniques 17.12, 1 Chroniques 17:13, 1 Chroniques 17.14, 1 Chroniques 18.1, 1 Chroniques 18.1–17, 1 Chroniques 18.1–20.8, 1 Chroniques 18.2–13, 1 Chroniques 18.14–17, 1 Chroniques 19.1–7, 1 Chroniques 19.9–13, 1 Chroniques 19.13, 1 Chroniques 19.16–19, 1 Chroniques 20.1–3, 1 Chroniques 21.1, 1 Chroniques 21.1–22.1, 1 Chroniques 21.7, 1 Chroniques 21.9, 1 Chroniques 21.16–17, 1 Chroniques 21.26–22.1, 1 Chroniques 22.2–19, 1 Chroniques 22.5, 1 Chroniques 22.8, 1 Chroniques 22.9–10, 1 Chroniques 23.1–2, 1 Chroniques 23.3–5, 1 Chroniques 23.6–23, 1 Chroniques 23.24–27, 1 Chroniques 23.28–32, 1 Chroniques 24.1–2, 1 Chroniques 24.1–19, 1 Chroniques 24.3–6, 1 Chroniques 24.7–18, 1 Chroniques 24.20–31, 1 Chroniques 24.31, 1 Chroniques 25.1, 1 Chroniques 25.1–7, 1 Chroniques 25.2–3, 1 Chroniques 25.8, 1 Chroniques 26.1, 1 Chroniques 26.5, 1 Chroniques 26.20–32, 1 Chroniques 26.21–28, 1 Chroniques 26.31, 1 Chroniques 27.1–15, 1 Chroniques 27.16–22, 1 Chroniques 27.18, 1 Chroniques 27.25–31, 1 Chroniques 27.32–34, 1 Chroniques 28.1, 1 Chroniques 28.1–29.25, 1 Chroniques 28.2, 1 Chroniques 28.2–10, 1 Chroniques 28.4–6, 1 Chroniques 28.9–10, 1 Chroniques 28.11–21, 1 Chroniques 28.14–18, 1 Chroniques 28.18, 1 Chroniques 29.1–9, 1 Chroniques 29.6, 1 Chroniques 29.7, 1 Chroniques 29.10–19, 1 Chroniques 29.18–19, 1 Chroniques 29.21–25, 1 Chroniques 29.26–30, 1 Chroniques 29.29, 1 Chroniques 29.30</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Chroniques 1.1–4</w:t>
      </w:r>
      <w:r>
        <w:rPr>
          <w:lang w:val="fr_FR" w:bidi="fr_FR"/>
        </w:rPr>
      </w:r>
    </w:p>
    <w:p>
      <w:pPr/>
      <w:r>
        <w:rPr>
          <w:lang w:val="fr_FR" w:bidi="fr_FR"/>
        </w:rPr>
      </w:r>
      <w:r>
        <w:rPr>
          <w:lang w:val="fr_FR" w:bidi="fr_FR"/>
        </w:rPr>
        <w:t xml:space="preserve">Un aperçu des générations entre Adam et les fils de Noé (cf. </w:t>
      </w:r>
      <w:hyperlink r:id="rId15">
        <w:r>
          <w:rPr>
            <w:lang w:val="fr_FR" w:bidi="fr_FR"/>
          </w:rPr>
          <w:rPr>
            <w:color w:val="0000EE"/>
            <w:u w:val="single"/>
          </w:rPr>
          <w:t>Gn 5.3–32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1.1–2.2</w:t>
      </w:r>
      <w:r>
        <w:rPr>
          <w:lang w:val="fr_FR" w:bidi="fr_FR"/>
        </w:rPr>
      </w:r>
    </w:p>
    <w:p>
      <w:pPr/>
      <w:r>
        <w:rPr>
          <w:lang w:val="fr_FR" w:bidi="fr_FR"/>
        </w:rPr>
      </w:r>
      <w:r>
        <w:rPr>
          <w:lang w:val="fr_FR" w:bidi="fr_FR"/>
        </w:rPr>
        <w:t>Le Chroniqueur commence par montrer la place d’Israël parmi les nations, en retraçant leur descendance d’Adam à Jacob, en utilisant des éléments de la Genèse.</w:t>
      </w:r>
      <w:r>
        <w:rPr>
          <w:lang w:val="fr_FR" w:bidi="fr_FR"/>
        </w:rPr>
      </w:r>
      <w:r>
        <w:rPr>
          <w:lang w:val="fr_FR" w:bidi="fr_FR"/>
        </w:rPr>
      </w:r>
    </w:p>
    <w:p>
      <w:pPr/>
      <w:r>
        <w:rPr>
          <w:lang w:val="fr_FR" w:bidi="fr_FR"/>
        </w:rPr>
      </w:r>
    </w:p>
    <w:p>
      <w:pPr>
        <w:pStyle w:val="Heading2"/>
      </w:pPr>
      <w:r>
        <w:rPr>
          <w:lang w:val="fr_FR" w:bidi="fr_FR"/>
        </w:rPr>
        <w:t>1 Chroniques 1.5–23</w:t>
      </w:r>
      <w:r>
        <w:rPr>
          <w:lang w:val="fr_FR" w:bidi="fr_FR"/>
        </w:rPr>
      </w:r>
    </w:p>
    <w:p>
      <w:pPr/>
      <w:r>
        <w:rPr>
          <w:lang w:val="fr_FR" w:bidi="fr_FR"/>
        </w:rPr>
      </w:r>
      <w:r>
        <w:rPr>
          <w:lang w:val="fr_FR" w:bidi="fr_FR"/>
        </w:rPr>
        <w:t xml:space="preserve">Le registre des descendants de Noé établit la place d’Abraham dans l’histoire. Le contexte ethnique des soixante-dix nations du monde fournit le cadre de l’histoire d’Israël (cf. </w:t>
      </w:r>
      <w:hyperlink r:id="rId16">
        <w:r>
          <w:rPr>
            <w:lang w:val="fr_FR" w:bidi="fr_FR"/>
          </w:rPr>
          <w:rPr>
            <w:color w:val="0000EE"/>
            <w:u w:val="single"/>
          </w:rPr>
          <w:t>Gn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1.13</w:t>
      </w:r>
      <w:r>
        <w:rPr>
          <w:lang w:val="fr_FR" w:bidi="fr_FR"/>
        </w:rPr>
      </w:r>
    </w:p>
    <w:p>
      <w:pPr/>
      <w:r>
        <w:rPr>
          <w:lang w:val="fr_FR" w:bidi="fr_FR"/>
        </w:rPr>
      </w:r>
      <w:r>
        <w:rPr>
          <w:lang w:val="fr_FR" w:bidi="fr_FR"/>
        </w:rPr>
        <w:t xml:space="preserve">Ancêtre des Hétiens : en hébreu </w:t>
      </w:r>
      <w:r>
        <w:rPr>
          <w:i/>
          <w:lang w:val="fr_FR" w:bidi="fr_FR"/>
        </w:rPr>
        <w:t>ancêtre de Heth.</w:t>
      </w:r>
      <w:r>
        <w:rPr>
          <w:lang w:val="fr_FR" w:bidi="fr_FR"/>
        </w:rPr>
      </w:r>
      <w:r>
        <w:rPr>
          <w:lang w:val="fr_FR" w:bidi="fr_FR"/>
        </w:rPr>
      </w:r>
    </w:p>
    <w:p>
      <w:pPr/>
      <w:r>
        <w:rPr>
          <w:lang w:val="fr_FR" w:bidi="fr_FR"/>
        </w:rPr>
      </w:r>
    </w:p>
    <w:p>
      <w:pPr>
        <w:pStyle w:val="Heading2"/>
      </w:pPr>
      <w:r>
        <w:rPr>
          <w:lang w:val="fr_FR" w:bidi="fr_FR"/>
        </w:rPr>
        <w:t>1 Chroniques 1:24–27</w:t>
      </w:r>
      <w:r>
        <w:rPr>
          <w:lang w:val="fr_FR" w:bidi="fr_FR"/>
        </w:rPr>
      </w:r>
    </w:p>
    <w:p>
      <w:pPr/>
      <w:r>
        <w:rPr>
          <w:lang w:val="fr_FR" w:bidi="fr_FR"/>
        </w:rPr>
      </w:r>
      <w:r>
        <w:rPr>
          <w:lang w:val="fr_FR" w:bidi="fr_FR"/>
        </w:rPr>
        <w:t xml:space="preserve">Le résumé des descendants de Sem se termine avec Abraham (cf. </w:t>
      </w:r>
      <w:hyperlink r:id="rId17">
        <w:r>
          <w:rPr>
            <w:lang w:val="fr_FR" w:bidi="fr_FR"/>
          </w:rPr>
          <w:rPr>
            <w:color w:val="0000EE"/>
            <w:u w:val="single"/>
          </w:rPr>
          <w:t>Gn 11.10–26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1.28–33</w:t>
      </w:r>
      <w:r>
        <w:rPr>
          <w:lang w:val="fr_FR" w:bidi="fr_FR"/>
        </w:rPr>
      </w:r>
    </w:p>
    <w:p>
      <w:pPr/>
      <w:r>
        <w:rPr>
          <w:lang w:val="fr_FR" w:bidi="fr_FR"/>
        </w:rPr>
      </w:r>
      <w:r>
        <w:rPr>
          <w:lang w:val="fr_FR" w:bidi="fr_FR"/>
        </w:rPr>
        <w:t>En utilisant le même schéma que l’auteur de la Genèse, le Chroniqueur retrace séparément les descendants d’Abraham en dehors d’Isaac, en listant les fils d’Ismaël (</w:t>
      </w:r>
      <w:hyperlink r:id="rId18">
        <w:r>
          <w:rPr>
            <w:lang w:val="fr_FR" w:bidi="fr_FR"/>
          </w:rPr>
          <w:rPr>
            <w:color w:val="0000EE"/>
            <w:u w:val="single"/>
          </w:rPr>
          <w:t>1.29–31</w:t>
        </w:r>
      </w:hyperlink>
      <w:r>
        <w:rPr>
          <w:lang w:val="fr_FR" w:bidi="fr_FR"/>
        </w:rPr>
        <w:t xml:space="preserve"> ; cf. </w:t>
      </w:r>
      <w:hyperlink r:id="rId19">
        <w:r>
          <w:rPr>
            <w:lang w:val="fr_FR" w:bidi="fr_FR"/>
          </w:rPr>
          <w:rPr>
            <w:color w:val="0000EE"/>
            <w:u w:val="single"/>
          </w:rPr>
          <w:t>Gn 25.12–15</w:t>
        </w:r>
      </w:hyperlink>
      <w:r>
        <w:rPr>
          <w:lang w:val="fr_FR" w:bidi="fr_FR"/>
        </w:rPr>
        <w:t>) et les fils de Ketura (</w:t>
      </w:r>
      <w:hyperlink r:id="rId20">
        <w:r>
          <w:rPr>
            <w:lang w:val="fr_FR" w:bidi="fr_FR"/>
          </w:rPr>
          <w:rPr>
            <w:color w:val="0000EE"/>
            <w:u w:val="single"/>
          </w:rPr>
          <w:t>1Ch 1.32–33</w:t>
        </w:r>
      </w:hyperlink>
      <w:r>
        <w:rPr>
          <w:lang w:val="fr_FR" w:bidi="fr_FR"/>
        </w:rPr>
        <w:t xml:space="preserve"> ; cf. </w:t>
      </w:r>
      <w:hyperlink r:id="rId21">
        <w:r>
          <w:rPr>
            <w:lang w:val="fr_FR" w:bidi="fr_FR"/>
          </w:rPr>
          <w:rPr>
            <w:color w:val="0000EE"/>
            <w:u w:val="single"/>
          </w:rPr>
          <w:t>Gn 25.1–3</w:t>
        </w:r>
      </w:hyperlink>
      <w:r>
        <w:rPr>
          <w:lang w:val="fr_FR" w:bidi="fr_FR"/>
        </w:rPr>
        <w:t>) avant de lister les descendants de la lignée familiale choisie.</w:t>
      </w:r>
      <w:r>
        <w:rPr>
          <w:lang w:val="fr_FR" w:bidi="fr_FR"/>
        </w:rPr>
      </w:r>
      <w:r>
        <w:rPr>
          <w:lang w:val="fr_FR" w:bidi="fr_FR"/>
        </w:rPr>
      </w:r>
    </w:p>
    <w:p>
      <w:pPr/>
      <w:r>
        <w:rPr>
          <w:lang w:val="fr_FR" w:bidi="fr_FR"/>
        </w:rPr>
      </w:r>
    </w:p>
    <w:p>
      <w:pPr>
        <w:pStyle w:val="Heading2"/>
      </w:pPr>
      <w:r>
        <w:rPr>
          <w:lang w:val="fr_FR" w:bidi="fr_FR"/>
        </w:rPr>
        <w:t>1 Chroniques 1.34–2.2</w:t>
      </w:r>
      <w:r>
        <w:rPr>
          <w:lang w:val="fr_FR" w:bidi="fr_FR"/>
        </w:rPr>
      </w:r>
    </w:p>
    <w:p>
      <w:pPr/>
      <w:r>
        <w:rPr>
          <w:lang w:val="fr_FR" w:bidi="fr_FR"/>
        </w:rPr>
      </w:r>
      <w:r>
        <w:rPr>
          <w:lang w:val="fr_FR" w:bidi="fr_FR"/>
        </w:rPr>
        <w:t>La généalogie d’Isaac commence par les descendants d’Ésaü (</w:t>
      </w:r>
      <w:hyperlink r:id="rId22">
        <w:r>
          <w:rPr>
            <w:lang w:val="fr_FR" w:bidi="fr_FR"/>
          </w:rPr>
          <w:rPr>
            <w:color w:val="0000EE"/>
            <w:u w:val="single"/>
          </w:rPr>
          <w:t>1.35–54</w:t>
        </w:r>
      </w:hyperlink>
      <w:r>
        <w:rPr>
          <w:lang w:val="fr_FR" w:bidi="fr_FR"/>
        </w:rPr>
        <w:t>) et continue avec Israël. L’histoire d’Édom est présentée en trois parties : la descendance d’Ésaü (</w:t>
      </w:r>
      <w:hyperlink r:id="rId23">
        <w:r>
          <w:rPr>
            <w:lang w:val="fr_FR" w:bidi="fr_FR"/>
          </w:rPr>
          <w:rPr>
            <w:color w:val="0000EE"/>
            <w:u w:val="single"/>
          </w:rPr>
          <w:t>1.35–37</w:t>
        </w:r>
      </w:hyperlink>
      <w:r>
        <w:rPr>
          <w:lang w:val="fr_FR" w:bidi="fr_FR"/>
        </w:rPr>
        <w:t>), la descendance de Séir (</w:t>
      </w:r>
      <w:hyperlink r:id="rId24">
        <w:r>
          <w:rPr>
            <w:lang w:val="fr_FR" w:bidi="fr_FR"/>
          </w:rPr>
          <w:rPr>
            <w:color w:val="0000EE"/>
            <w:u w:val="single"/>
          </w:rPr>
          <w:t>1.38–42</w:t>
        </w:r>
      </w:hyperlink>
      <w:r>
        <w:rPr>
          <w:lang w:val="fr_FR" w:bidi="fr_FR"/>
        </w:rPr>
        <w:t>), et les rois qui ont régné dans le pays d’Édom (</w:t>
      </w:r>
      <w:hyperlink r:id="rId25">
        <w:r>
          <w:rPr>
            <w:lang w:val="fr_FR" w:bidi="fr_FR"/>
          </w:rPr>
          <w:rPr>
            <w:color w:val="0000EE"/>
            <w:u w:val="single"/>
          </w:rPr>
          <w:t>1.43–54</w:t>
        </w:r>
      </w:hyperlink>
      <w:r>
        <w:rPr>
          <w:lang w:val="fr_FR" w:bidi="fr_FR"/>
        </w:rPr>
        <w:t xml:space="preserve">). Cette disposition reprend celle du chapitre </w:t>
      </w:r>
      <w:hyperlink r:id="rId26">
        <w:r>
          <w:rPr>
            <w:lang w:val="fr_FR" w:bidi="fr_FR"/>
          </w:rPr>
          <w:rPr>
            <w:color w:val="0000EE"/>
            <w:u w:val="single"/>
          </w:rPr>
          <w:t>Gn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1.51–54</w:t>
      </w:r>
      <w:r>
        <w:rPr>
          <w:lang w:val="fr_FR" w:bidi="fr_FR"/>
        </w:rPr>
      </w:r>
    </w:p>
    <w:p>
      <w:pPr/>
      <w:r>
        <w:rPr>
          <w:lang w:val="fr_FR" w:bidi="fr_FR"/>
        </w:rPr>
      </w:r>
      <w:r>
        <w:rPr>
          <w:lang w:val="fr_FR" w:bidi="fr_FR"/>
        </w:rPr>
        <w:t xml:space="preserve">Le Chroniqueur énumère autant de chefs de clan d’Édom que ses propres sources lui permettaient d’énumérer (voir </w:t>
      </w:r>
      <w:hyperlink r:id="rId27">
        <w:r>
          <w:rPr>
            <w:lang w:val="fr_FR" w:bidi="fr_FR"/>
          </w:rPr>
          <w:rPr>
            <w:color w:val="0000EE"/>
            <w:u w:val="single"/>
          </w:rPr>
          <w:t>Gn 36.40–43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2.3</w:t>
      </w:r>
      <w:r>
        <w:rPr>
          <w:lang w:val="fr_FR" w:bidi="fr_FR"/>
        </w:rPr>
      </w:r>
    </w:p>
    <w:p>
      <w:pPr/>
      <w:r>
        <w:rPr>
          <w:lang w:val="fr_FR" w:bidi="fr_FR"/>
        </w:rPr>
      </w:r>
      <w:r>
        <w:rPr>
          <w:lang w:val="fr_FR" w:bidi="fr_FR"/>
        </w:rPr>
        <w:t>Er et Onan</w:t>
      </w:r>
      <w:r>
        <w:rPr>
          <w:i/>
          <w:lang w:val="fr_FR" w:bidi="fr_FR"/>
        </w:rPr>
        <w:t>,</w:t>
      </w:r>
      <w:r>
        <w:rPr>
          <w:lang w:val="fr_FR" w:bidi="fr_FR"/>
        </w:rPr>
        <w:t xml:space="preserve"> les deux premiers fils de Juda, ont été détruits à cause de leur péché (</w:t>
      </w:r>
      <w:hyperlink r:id="rId28">
        <w:r>
          <w:rPr>
            <w:lang w:val="fr_FR" w:bidi="fr_FR"/>
          </w:rPr>
          <w:rPr>
            <w:color w:val="0000EE"/>
            <w:u w:val="single"/>
          </w:rPr>
          <w:t>Gn 38.6–10</w:t>
        </w:r>
      </w:hyperlink>
      <w:r>
        <w:rPr>
          <w:lang w:val="fr_FR" w:bidi="fr_FR"/>
        </w:rPr>
        <w:t>). Les descendants de Shéla sont cités en annexe à la fin des généalogies de Juda (</w:t>
      </w:r>
      <w:hyperlink r:id="rId29">
        <w:r>
          <w:rPr>
            <w:lang w:val="fr_FR" w:bidi="fr_FR"/>
          </w:rPr>
          <w:rPr>
            <w:color w:val="0000EE"/>
            <w:u w:val="single"/>
          </w:rPr>
          <w:t>1Ch 4.21–23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2.3–8</w:t>
      </w:r>
      <w:r>
        <w:rPr>
          <w:lang w:val="fr_FR" w:bidi="fr_FR"/>
        </w:rPr>
      </w:r>
    </w:p>
    <w:p>
      <w:pPr/>
      <w:r>
        <w:rPr>
          <w:lang w:val="fr_FR" w:bidi="fr_FR"/>
        </w:rPr>
      </w:r>
      <w:r>
        <w:rPr>
          <w:lang w:val="fr_FR" w:bidi="fr_FR"/>
        </w:rPr>
        <w:t xml:space="preserve">La généalogie de Juda est aussi complète que possible et se présente comme une lignée secondaire de la lignée principale des ancêtres de David. Cf. </w:t>
      </w:r>
      <w:hyperlink r:id="rId30">
        <w:r>
          <w:rPr>
            <w:lang w:val="fr_FR" w:bidi="fr_FR"/>
          </w:rPr>
          <w:rPr>
            <w:color w:val="0000EE"/>
            <w:u w:val="single"/>
          </w:rPr>
          <w:t>Gn 46.12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2.3–4 .23</w:t>
      </w:r>
      <w:r>
        <w:rPr>
          <w:lang w:val="fr_FR" w:bidi="fr_FR"/>
        </w:rPr>
      </w:r>
    </w:p>
    <w:p>
      <w:pPr/>
      <w:r>
        <w:rPr>
          <w:lang w:val="fr_FR" w:bidi="fr_FR"/>
        </w:rPr>
      </w:r>
      <w:r>
        <w:rPr>
          <w:lang w:val="fr_FR" w:bidi="fr_FR"/>
        </w:rPr>
        <w:t>Bien que les généalogies présentent l’ensemble du peuple d’Israël (</w:t>
      </w:r>
      <w:hyperlink r:id="rId31">
        <w:r>
          <w:rPr>
            <w:lang w:val="fr_FR" w:bidi="fr_FR"/>
          </w:rPr>
          <w:rPr>
            <w:color w:val="0000EE"/>
            <w:u w:val="single"/>
          </w:rPr>
          <w:t>2.1–2</w:t>
        </w:r>
      </w:hyperlink>
      <w:r>
        <w:rPr>
          <w:lang w:val="fr_FR" w:bidi="fr_FR"/>
        </w:rPr>
        <w:t>), les ancêtres de David dans la tribu de Juda sont prioritaires.</w:t>
      </w:r>
      <w:r>
        <w:rPr>
          <w:lang w:val="fr_FR" w:bidi="fr_FR"/>
        </w:rPr>
      </w:r>
      <w:r>
        <w:rPr>
          <w:lang w:val="fr_FR" w:bidi="fr_FR"/>
        </w:rPr>
      </w:r>
    </w:p>
    <w:p>
      <w:pPr/>
      <w:r>
        <w:rPr>
          <w:lang w:val="fr_FR" w:bidi="fr_FR"/>
        </w:rPr>
      </w:r>
    </w:p>
    <w:p>
      <w:pPr>
        <w:pStyle w:val="Heading2"/>
      </w:pPr>
      <w:r>
        <w:rPr>
          <w:lang w:val="fr_FR" w:bidi="fr_FR"/>
        </w:rPr>
        <w:t>1 Chroniques 2.4–5</w:t>
      </w:r>
      <w:r>
        <w:rPr>
          <w:lang w:val="fr_FR" w:bidi="fr_FR"/>
        </w:rPr>
      </w:r>
    </w:p>
    <w:p>
      <w:pPr/>
      <w:r>
        <w:rPr>
          <w:lang w:val="fr_FR" w:bidi="fr_FR"/>
        </w:rPr>
      </w:r>
      <w:r>
        <w:rPr>
          <w:lang w:val="fr_FR" w:bidi="fr_FR"/>
        </w:rPr>
        <w:t>La principale lignée ancestrale de David descend de Pérets</w:t>
      </w:r>
      <w:r>
        <w:rPr>
          <w:i/>
          <w:lang w:val="fr_FR" w:bidi="fr_FR"/>
        </w:rPr>
        <w:t>,</w:t>
      </w:r>
      <w:r>
        <w:rPr>
          <w:lang w:val="fr_FR" w:bidi="fr_FR"/>
        </w:rPr>
        <w:t xml:space="preserve"> l’un des fils de Tamar</w:t>
      </w:r>
      <w:r>
        <w:rPr>
          <w:i/>
          <w:lang w:val="fr_FR" w:bidi="fr_FR"/>
        </w:rPr>
        <w:t>,</w:t>
      </w:r>
      <w:r>
        <w:rPr>
          <w:lang w:val="fr_FR" w:bidi="fr_FR"/>
        </w:rPr>
        <w:t xml:space="preserve"> la belle-fille veuve de Juda. • Hamul, un des fils de Pérets, est complètement ignoré ; le Chroniqueur n’avait peut-être pas d’informations à son sujet.</w:t>
      </w:r>
      <w:r>
        <w:rPr>
          <w:lang w:val="fr_FR" w:bidi="fr_FR"/>
        </w:rPr>
      </w:r>
      <w:r>
        <w:rPr>
          <w:lang w:val="fr_FR" w:bidi="fr_FR"/>
        </w:rPr>
      </w:r>
    </w:p>
    <w:p>
      <w:pPr/>
      <w:r>
        <w:rPr>
          <w:lang w:val="fr_FR" w:bidi="fr_FR"/>
        </w:rPr>
      </w:r>
    </w:p>
    <w:p>
      <w:pPr>
        <w:pStyle w:val="Heading2"/>
      </w:pPr>
      <w:r>
        <w:rPr>
          <w:lang w:val="fr_FR" w:bidi="fr_FR"/>
        </w:rPr>
        <w:t>1 Chroniques 2.6–8</w:t>
      </w:r>
      <w:r>
        <w:rPr>
          <w:lang w:val="fr_FR" w:bidi="fr_FR"/>
        </w:rPr>
      </w:r>
    </w:p>
    <w:p>
      <w:pPr/>
      <w:r>
        <w:rPr>
          <w:lang w:val="fr_FR" w:bidi="fr_FR"/>
        </w:rPr>
      </w:r>
      <w:r>
        <w:rPr>
          <w:lang w:val="fr_FR" w:bidi="fr_FR"/>
        </w:rPr>
        <w:t xml:space="preserve">Pour la généalogie de Zérach, cf. </w:t>
      </w:r>
      <w:hyperlink r:id="rId32">
        <w:r>
          <w:rPr>
            <w:lang w:val="fr_FR" w:bidi="fr_FR"/>
          </w:rPr>
          <w:rPr>
            <w:color w:val="0000EE"/>
            <w:u w:val="single"/>
          </w:rPr>
          <w:t>Jos 7.1</w:t>
        </w:r>
      </w:hyperlink>
      <w:r>
        <w:rPr>
          <w:lang w:val="fr_FR" w:bidi="fr_FR"/>
        </w:rPr>
        <w:t xml:space="preserve">, </w:t>
      </w:r>
      <w:hyperlink r:id="rId33">
        <w:r>
          <w:rPr>
            <w:lang w:val="fr_FR" w:bidi="fr_FR"/>
          </w:rPr>
          <w:rPr>
            <w:color w:val="0000EE"/>
            <w:u w:val="single"/>
          </w:rPr>
          <w:t>17</w:t>
        </w:r>
      </w:hyperlink>
      <w:r>
        <w:rPr>
          <w:lang w:val="fr_FR" w:bidi="fr_FR"/>
        </w:rPr>
        <w:t xml:space="preserve"> ; </w:t>
      </w:r>
      <w:hyperlink r:id="rId34">
        <w:r>
          <w:rPr>
            <w:lang w:val="fr_FR" w:bidi="fr_FR"/>
          </w:rPr>
          <w:rPr>
            <w:color w:val="0000EE"/>
            <w:u w:val="single"/>
          </w:rPr>
          <w:t>1R 4.31</w:t>
        </w:r>
      </w:hyperlink>
      <w:r>
        <w:rPr>
          <w:lang w:val="fr_FR" w:bidi="fr_FR"/>
        </w:rPr>
        <w:t xml:space="preserve"> (Mahol pourrait être un autre nom pour Zérach).</w:t>
      </w:r>
      <w:r>
        <w:rPr>
          <w:lang w:val="fr_FR" w:bidi="fr_FR"/>
        </w:rPr>
      </w:r>
      <w:r>
        <w:rPr>
          <w:lang w:val="fr_FR" w:bidi="fr_FR"/>
        </w:rPr>
      </w:r>
    </w:p>
    <w:p>
      <w:pPr/>
      <w:r>
        <w:rPr>
          <w:lang w:val="fr_FR" w:bidi="fr_FR"/>
        </w:rPr>
      </w:r>
    </w:p>
    <w:p>
      <w:pPr>
        <w:pStyle w:val="Heading2"/>
      </w:pPr>
      <w:r>
        <w:rPr>
          <w:lang w:val="fr_FR" w:bidi="fr_FR"/>
        </w:rPr>
        <w:t>1 Chroniques 2.7</w:t>
      </w:r>
      <w:r>
        <w:rPr>
          <w:lang w:val="fr_FR" w:bidi="fr_FR"/>
        </w:rPr>
      </w:r>
    </w:p>
    <w:p>
      <w:pPr/>
      <w:r>
        <w:rPr>
          <w:lang w:val="fr_FR" w:bidi="fr_FR"/>
        </w:rPr>
      </w:r>
      <w:r>
        <w:rPr>
          <w:lang w:val="fr_FR" w:bidi="fr_FR"/>
        </w:rPr>
        <w:t xml:space="preserve">au sujet des choses dévouées par interdit : voir la note thématique « </w:t>
      </w:r>
      <w:r>
        <w:rPr>
          <w:lang w:val="fr_FR" w:bidi="fr_FR"/>
        </w:rPr>
        <w:t>Destruction complète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Chroniques 2.9</w:t>
      </w:r>
      <w:r>
        <w:rPr>
          <w:lang w:val="fr_FR" w:bidi="fr_FR"/>
        </w:rPr>
      </w:r>
    </w:p>
    <w:p>
      <w:pPr/>
      <w:r>
        <w:rPr>
          <w:lang w:val="fr_FR" w:bidi="fr_FR"/>
        </w:rPr>
      </w:r>
      <w:r>
        <w:rPr>
          <w:lang w:val="fr_FR" w:bidi="fr_FR"/>
        </w:rPr>
        <w:t>Caleb était le descendant immédiat le plus notable de Hetsron ; ainsi, l’auteur liste ses descendants (</w:t>
      </w:r>
      <w:hyperlink r:id="rId35">
        <w:r>
          <w:rPr>
            <w:lang w:val="fr_FR" w:bidi="fr_FR"/>
          </w:rPr>
          <w:rPr>
            <w:color w:val="0000EE"/>
            <w:u w:val="single"/>
          </w:rPr>
          <w:t>2.42–55</w:t>
        </w:r>
      </w:hyperlink>
      <w:r>
        <w:rPr>
          <w:lang w:val="fr_FR" w:bidi="fr_FR"/>
        </w:rPr>
        <w:t xml:space="preserve">). Ce </w:t>
      </w:r>
      <w:r>
        <w:rPr>
          <w:i/>
          <w:lang w:val="fr_FR" w:bidi="fr_FR"/>
        </w:rPr>
        <w:t>Kelubaï</w:t>
      </w:r>
      <w:r>
        <w:rPr>
          <w:lang w:val="fr_FR" w:bidi="fr_FR"/>
        </w:rPr>
        <w:t xml:space="preserve"> n’était apparemment pas le Kelubaï fils de Jephunné, descendant de Kenaz (voir la </w:t>
      </w:r>
      <w:r>
        <w:rPr>
          <w:lang w:val="fr_FR" w:bidi="fr_FR"/>
        </w:rPr>
        <w:t>note d’étude des versets 4.13–15</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2.9–55</w:t>
      </w:r>
      <w:r>
        <w:rPr>
          <w:lang w:val="fr_FR" w:bidi="fr_FR"/>
        </w:rPr>
      </w:r>
    </w:p>
    <w:p>
      <w:pPr/>
      <w:r>
        <w:rPr>
          <w:lang w:val="fr_FR" w:bidi="fr_FR"/>
        </w:rPr>
      </w:r>
      <w:r>
        <w:rPr>
          <w:lang w:val="fr_FR" w:bidi="fr_FR"/>
        </w:rPr>
        <w:t>Les descendants de Hetsron sont listés jusqu’à l’époque de David, en plusieurs sections : la lignée directe de Hetsron à David (</w:t>
      </w:r>
      <w:hyperlink r:id="rId36">
        <w:r>
          <w:rPr>
            <w:lang w:val="fr_FR" w:bidi="fr_FR"/>
          </w:rPr>
          <w:rPr>
            <w:color w:val="0000EE"/>
            <w:u w:val="single"/>
          </w:rPr>
          <w:t>2.9–17</w:t>
        </w:r>
      </w:hyperlink>
      <w:r>
        <w:rPr>
          <w:lang w:val="fr_FR" w:bidi="fr_FR"/>
        </w:rPr>
        <w:t xml:space="preserve"> ; cf. </w:t>
      </w:r>
      <w:hyperlink r:id="rId37">
        <w:r>
          <w:rPr>
            <w:lang w:val="fr_FR" w:bidi="fr_FR"/>
          </w:rPr>
          <w:rPr>
            <w:color w:val="0000EE"/>
            <w:u w:val="single"/>
          </w:rPr>
          <w:t>Rt 4.18–22</w:t>
        </w:r>
      </w:hyperlink>
      <w:r>
        <w:rPr>
          <w:lang w:val="fr_FR" w:bidi="fr_FR"/>
        </w:rPr>
        <w:t>), les autres descendants de Hetsron (</w:t>
      </w:r>
      <w:hyperlink r:id="rId38">
        <w:r>
          <w:rPr>
            <w:lang w:val="fr_FR" w:bidi="fr_FR"/>
          </w:rPr>
          <w:rPr>
            <w:color w:val="0000EE"/>
            <w:u w:val="single"/>
          </w:rPr>
          <w:t>1 Ch 2.18–41</w:t>
        </w:r>
      </w:hyperlink>
      <w:r>
        <w:rPr>
          <w:lang w:val="fr_FR" w:bidi="fr_FR"/>
        </w:rPr>
        <w:t>), puis les descendants du fils de Hetsron, Caleb (</w:t>
      </w:r>
      <w:hyperlink r:id="rId35">
        <w:r>
          <w:rPr>
            <w:lang w:val="fr_FR" w:bidi="fr_FR"/>
          </w:rPr>
          <w:rPr>
            <w:color w:val="0000EE"/>
            <w:u w:val="single"/>
          </w:rPr>
          <w:t>2.42–55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2.10–17</w:t>
      </w:r>
      <w:r>
        <w:rPr>
          <w:lang w:val="fr_FR" w:bidi="fr_FR"/>
        </w:rPr>
      </w:r>
    </w:p>
    <w:p>
      <w:pPr/>
      <w:r>
        <w:rPr>
          <w:lang w:val="fr_FR" w:bidi="fr_FR"/>
        </w:rPr>
      </w:r>
      <w:r>
        <w:rPr>
          <w:lang w:val="fr_FR" w:bidi="fr_FR"/>
        </w:rPr>
        <w:t>Le passage consacré aux descendants de Ram présente une lignée directe de Ram à Isaï, puis liste les enfants d’Isaï.</w:t>
      </w:r>
      <w:r>
        <w:rPr>
          <w:lang w:val="fr_FR" w:bidi="fr_FR"/>
        </w:rPr>
      </w:r>
      <w:r>
        <w:rPr>
          <w:lang w:val="fr_FR" w:bidi="fr_FR"/>
        </w:rPr>
      </w:r>
    </w:p>
    <w:p>
      <w:pPr/>
      <w:r>
        <w:rPr>
          <w:lang w:val="fr_FR" w:bidi="fr_FR"/>
        </w:rPr>
      </w:r>
    </w:p>
    <w:p>
      <w:pPr>
        <w:pStyle w:val="Heading2"/>
      </w:pPr>
      <w:r>
        <w:rPr>
          <w:lang w:val="fr_FR" w:bidi="fr_FR"/>
        </w:rPr>
        <w:t>1 Chroniques 2.14–15</w:t>
      </w:r>
      <w:r>
        <w:rPr>
          <w:lang w:val="fr_FR" w:bidi="fr_FR"/>
        </w:rPr>
      </w:r>
    </w:p>
    <w:p>
      <w:pPr/>
      <w:r>
        <w:rPr>
          <w:lang w:val="fr_FR" w:bidi="fr_FR"/>
        </w:rPr>
      </w:r>
      <w:r>
        <w:rPr>
          <w:lang w:val="fr_FR" w:bidi="fr_FR"/>
        </w:rPr>
        <w:t>Le Chroniqueur liste David comme le septième fils d’Isaï, tandis que Samuel le présente comme le huitième (</w:t>
      </w:r>
      <w:hyperlink r:id="rId39">
        <w:r>
          <w:rPr>
            <w:lang w:val="fr_FR" w:bidi="fr_FR"/>
          </w:rPr>
          <w:rPr>
            <w:color w:val="0000EE"/>
            <w:u w:val="single"/>
          </w:rPr>
          <w:t>1S 16.6–13</w:t>
        </w:r>
      </w:hyperlink>
      <w:r>
        <w:rPr>
          <w:lang w:val="fr_FR" w:bidi="fr_FR"/>
        </w:rPr>
        <w:t xml:space="preserve"> ; </w:t>
      </w:r>
      <w:hyperlink r:id="rId40">
        <w:r>
          <w:rPr>
            <w:lang w:val="fr_FR" w:bidi="fr_FR"/>
          </w:rPr>
          <w:rPr>
            <w:color w:val="0000EE"/>
            <w:u w:val="single"/>
          </w:rPr>
          <w:t>17.12</w:t>
        </w:r>
      </w:hyperlink>
      <w:r>
        <w:rPr>
          <w:lang w:val="fr_FR" w:bidi="fr_FR"/>
        </w:rPr>
        <w:t>). Samuel ne donne pas les noms des quatrième, cinquième ou sixième frères de David (Nethaneel</w:t>
      </w:r>
      <w:r>
        <w:rPr>
          <w:i/>
          <w:lang w:val="fr_FR" w:bidi="fr_FR"/>
        </w:rPr>
        <w:t>,</w:t>
      </w:r>
      <w:r>
        <w:rPr>
          <w:lang w:val="fr_FR" w:bidi="fr_FR"/>
        </w:rPr>
        <w:t xml:space="preserve"> Raddaï</w:t>
      </w:r>
      <w:r>
        <w:rPr>
          <w:i/>
          <w:lang w:val="fr_FR" w:bidi="fr_FR"/>
        </w:rPr>
        <w:t>,</w:t>
      </w:r>
      <w:r>
        <w:rPr>
          <w:lang w:val="fr_FR" w:bidi="fr_FR"/>
        </w:rPr>
        <w:t xml:space="preserve"> et Otsem). Plus tard, le Chroniqueur mentionne un frère nommé Élihu, qui pourrait avoir été un autre fils (voir la </w:t>
      </w:r>
      <w:r>
        <w:rPr>
          <w:lang w:val="fr_FR" w:bidi="fr_FR"/>
        </w:rPr>
        <w:t>note d’étude du verset 1Ch 27.18</w:t>
      </w:r>
      <w:r>
        <w:rPr>
          <w:lang w:val="fr_FR" w:bidi="fr_FR"/>
        </w:rPr>
        <w:t>). Le nombre sept (le nombre « parfait ») symbolise peut-être le fait que David a été choisi par Dieu pour régner.</w:t>
      </w:r>
      <w:r>
        <w:rPr>
          <w:lang w:val="fr_FR" w:bidi="fr_FR"/>
        </w:rPr>
      </w:r>
      <w:r>
        <w:rPr>
          <w:lang w:val="fr_FR" w:bidi="fr_FR"/>
        </w:rPr>
      </w:r>
    </w:p>
    <w:p>
      <w:pPr/>
      <w:r>
        <w:rPr>
          <w:lang w:val="fr_FR" w:bidi="fr_FR"/>
        </w:rPr>
      </w:r>
    </w:p>
    <w:p>
      <w:pPr>
        <w:pStyle w:val="Heading2"/>
      </w:pPr>
      <w:r>
        <w:rPr>
          <w:lang w:val="fr_FR" w:bidi="fr_FR"/>
        </w:rPr>
        <w:t>1 Chroniques 2.20</w:t>
      </w:r>
      <w:r>
        <w:rPr>
          <w:lang w:val="fr_FR" w:bidi="fr_FR"/>
        </w:rPr>
      </w:r>
    </w:p>
    <w:p>
      <w:pPr/>
      <w:r>
        <w:rPr>
          <w:lang w:val="fr_FR" w:bidi="fr_FR"/>
        </w:rPr>
      </w:r>
      <w:r>
        <w:rPr>
          <w:lang w:val="fr_FR" w:bidi="fr_FR"/>
        </w:rPr>
        <w:t>Le Seigneur a choisi Betsaleel</w:t>
      </w:r>
      <w:r>
        <w:rPr>
          <w:i/>
          <w:lang w:val="fr_FR" w:bidi="fr_FR"/>
        </w:rPr>
        <w:t>,</w:t>
      </w:r>
      <w:r>
        <w:rPr>
          <w:lang w:val="fr_FR" w:bidi="fr_FR"/>
        </w:rPr>
        <w:t xml:space="preserve"> un artisan descendant de Hetsron, pour construire le Tabernacle (voir </w:t>
      </w:r>
      <w:hyperlink r:id="rId41">
        <w:r>
          <w:rPr>
            <w:lang w:val="fr_FR" w:bidi="fr_FR"/>
          </w:rPr>
          <w:rPr>
            <w:color w:val="0000EE"/>
            <w:u w:val="single"/>
          </w:rPr>
          <w:t>Ex 31.1–2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2.21–23</w:t>
      </w:r>
      <w:r>
        <w:rPr>
          <w:lang w:val="fr_FR" w:bidi="fr_FR"/>
        </w:rPr>
      </w:r>
    </w:p>
    <w:p>
      <w:pPr/>
      <w:r>
        <w:rPr>
          <w:lang w:val="fr_FR" w:bidi="fr_FR"/>
        </w:rPr>
      </w:r>
      <w:r>
        <w:rPr>
          <w:lang w:val="fr_FR" w:bidi="fr_FR"/>
        </w:rPr>
        <w:t xml:space="preserve">Certains proches de Galaad, cités ailleurs comme membres de la tribu de Manassé (cf. </w:t>
      </w:r>
      <w:hyperlink r:id="rId42">
        <w:r>
          <w:rPr>
            <w:lang w:val="fr_FR" w:bidi="fr_FR"/>
          </w:rPr>
          <w:rPr>
            <w:color w:val="0000EE"/>
            <w:u w:val="single"/>
          </w:rPr>
          <w:t>Nb 32.39–42</w:t>
        </w:r>
      </w:hyperlink>
      <w:r>
        <w:rPr>
          <w:lang w:val="fr_FR" w:bidi="fr_FR"/>
        </w:rPr>
        <w:t>), avaient également un lien avec la tribu de Juda.</w:t>
      </w:r>
      <w:r>
        <w:rPr>
          <w:lang w:val="fr_FR" w:bidi="fr_FR"/>
        </w:rPr>
      </w:r>
      <w:r>
        <w:rPr>
          <w:lang w:val="fr_FR" w:bidi="fr_FR"/>
        </w:rPr>
      </w:r>
    </w:p>
    <w:p>
      <w:pPr/>
      <w:r>
        <w:rPr>
          <w:lang w:val="fr_FR" w:bidi="fr_FR"/>
        </w:rPr>
      </w:r>
    </w:p>
    <w:p>
      <w:pPr>
        <w:pStyle w:val="Heading2"/>
      </w:pPr>
      <w:r>
        <w:rPr>
          <w:lang w:val="fr_FR" w:bidi="fr_FR"/>
        </w:rPr>
        <w:t>1 Chroniques 2.24</w:t>
      </w:r>
      <w:r>
        <w:rPr>
          <w:lang w:val="fr_FR" w:bidi="fr_FR"/>
        </w:rPr>
      </w:r>
    </w:p>
    <w:p>
      <w:pPr/>
      <w:r>
        <w:rPr>
          <w:lang w:val="fr_FR" w:bidi="fr_FR"/>
        </w:rPr>
      </w:r>
      <w:r>
        <w:rPr>
          <w:lang w:val="fr_FR" w:bidi="fr_FR"/>
        </w:rPr>
        <w:t xml:space="preserve">Tekoa était un petit village judéen au sud-est de Bethléem (voir aussi </w:t>
      </w:r>
      <w:hyperlink r:id="rId43">
        <w:r>
          <w:rPr>
            <w:lang w:val="fr_FR" w:bidi="fr_FR"/>
          </w:rPr>
          <w:rPr>
            <w:color w:val="0000EE"/>
            <w:u w:val="single"/>
          </w:rPr>
          <w:t>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3.1–9</w:t>
      </w:r>
      <w:r>
        <w:rPr>
          <w:lang w:val="fr_FR" w:bidi="fr_FR"/>
        </w:rPr>
      </w:r>
    </w:p>
    <w:p>
      <w:pPr/>
      <w:r>
        <w:rPr>
          <w:lang w:val="fr_FR" w:bidi="fr_FR"/>
        </w:rPr>
      </w:r>
      <w:r>
        <w:rPr>
          <w:lang w:val="fr_FR" w:bidi="fr_FR"/>
        </w:rPr>
        <w:t>La liste des fils de David repose sur des informations données dans Samuel (</w:t>
      </w:r>
      <w:hyperlink r:id="rId44">
        <w:r>
          <w:rPr>
            <w:lang w:val="fr_FR" w:bidi="fr_FR"/>
          </w:rPr>
          <w:rPr>
            <w:color w:val="0000EE"/>
            <w:u w:val="single"/>
          </w:rPr>
          <w:t>2S 3.2–5</w:t>
        </w:r>
      </w:hyperlink>
      <w:r>
        <w:rPr>
          <w:lang w:val="fr_FR" w:bidi="fr_FR"/>
        </w:rPr>
        <w:t xml:space="preserve"> ; </w:t>
      </w:r>
      <w:hyperlink r:id="rId45">
        <w:r>
          <w:rPr>
            <w:lang w:val="fr_FR" w:bidi="fr_FR"/>
          </w:rPr>
          <w:rPr>
            <w:color w:val="0000EE"/>
            <w:u w:val="single"/>
          </w:rPr>
          <w:t>5.14–16</w:t>
        </w:r>
      </w:hyperlink>
      <w:r>
        <w:rPr>
          <w:lang w:val="fr_FR" w:bidi="fr_FR"/>
        </w:rPr>
        <w:t>) ; la liste est divisée entre les fils nés pendant que David régnait à Hébron et ceux nés à Jérusalem.</w:t>
      </w:r>
      <w:r>
        <w:rPr>
          <w:lang w:val="fr_FR" w:bidi="fr_FR"/>
        </w:rPr>
      </w:r>
      <w:r>
        <w:rPr>
          <w:lang w:val="fr_FR" w:bidi="fr_FR"/>
        </w:rPr>
      </w:r>
    </w:p>
    <w:p>
      <w:pPr/>
      <w:r>
        <w:rPr>
          <w:lang w:val="fr_FR" w:bidi="fr_FR"/>
        </w:rPr>
      </w:r>
    </w:p>
    <w:p>
      <w:pPr>
        <w:pStyle w:val="Heading2"/>
      </w:pPr>
      <w:r>
        <w:rPr>
          <w:lang w:val="fr_FR" w:bidi="fr_FR"/>
        </w:rPr>
        <w:t>1 Chroniques 3.1–24</w:t>
      </w:r>
      <w:r>
        <w:rPr>
          <w:lang w:val="fr_FR" w:bidi="fr_FR"/>
        </w:rPr>
      </w:r>
    </w:p>
    <w:p>
      <w:pPr/>
      <w:r>
        <w:rPr>
          <w:lang w:val="fr_FR" w:bidi="fr_FR"/>
        </w:rPr>
      </w:r>
      <w:r>
        <w:rPr>
          <w:lang w:val="fr_FR" w:bidi="fr_FR"/>
        </w:rPr>
        <w:t>La généalogie de David suit celle de Ram (</w:t>
      </w:r>
      <w:hyperlink r:id="rId46">
        <w:r>
          <w:rPr>
            <w:lang w:val="fr_FR" w:bidi="fr_FR"/>
          </w:rPr>
          <w:rPr>
            <w:color w:val="0000EE"/>
            <w:u w:val="single"/>
          </w:rPr>
          <w:t>2.10–17</w:t>
        </w:r>
      </w:hyperlink>
      <w:r>
        <w:rPr>
          <w:lang w:val="fr_FR" w:bidi="fr_FR"/>
        </w:rPr>
        <w:t>), qui mentionnait David comme le septième fils d’Isaï (</w:t>
      </w:r>
      <w:hyperlink r:id="rId47">
        <w:r>
          <w:rPr>
            <w:lang w:val="fr_FR" w:bidi="fr_FR"/>
          </w:rPr>
          <w:rPr>
            <w:color w:val="0000EE"/>
            <w:u w:val="single"/>
          </w:rPr>
          <w:t>2.15</w:t>
        </w:r>
      </w:hyperlink>
      <w:r>
        <w:rPr>
          <w:lang w:val="fr_FR" w:bidi="fr_FR"/>
        </w:rPr>
        <w:t>). La généalogie de David est divisée en trois sections : les fils de David (</w:t>
      </w:r>
      <w:hyperlink r:id="rId48">
        <w:r>
          <w:rPr>
            <w:lang w:val="fr_FR" w:bidi="fr_FR"/>
          </w:rPr>
          <w:rPr>
            <w:color w:val="0000EE"/>
            <w:u w:val="single"/>
          </w:rPr>
          <w:t>3.1–9</w:t>
        </w:r>
      </w:hyperlink>
      <w:r>
        <w:rPr>
          <w:lang w:val="fr_FR" w:bidi="fr_FR"/>
        </w:rPr>
        <w:t>) ; les rois de Juda jusqu’à Jojakim et Sédécias (</w:t>
      </w:r>
      <w:hyperlink r:id="rId49">
        <w:r>
          <w:rPr>
            <w:lang w:val="fr_FR" w:bidi="fr_FR"/>
          </w:rPr>
          <w:rPr>
            <w:color w:val="0000EE"/>
            <w:u w:val="single"/>
          </w:rPr>
          <w:t>3.10–16</w:t>
        </w:r>
      </w:hyperlink>
      <w:r>
        <w:rPr>
          <w:lang w:val="fr_FR" w:bidi="fr_FR"/>
        </w:rPr>
        <w:t>), qui ont été exilés à Babylone ; et les descendants de Jojakim jusqu’à l’époque du Chroniqueur (</w:t>
      </w:r>
      <w:hyperlink r:id="rId50">
        <w:r>
          <w:rPr>
            <w:lang w:val="fr_FR" w:bidi="fr_FR"/>
          </w:rPr>
          <w:rPr>
            <w:color w:val="0000EE"/>
            <w:u w:val="single"/>
          </w:rPr>
          <w:t>3.17–24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3.10–16</w:t>
      </w:r>
      <w:r>
        <w:rPr>
          <w:lang w:val="fr_FR" w:bidi="fr_FR"/>
        </w:rPr>
      </w:r>
    </w:p>
    <w:p>
      <w:pPr/>
      <w:r>
        <w:rPr>
          <w:lang w:val="fr_FR" w:bidi="fr_FR"/>
        </w:rPr>
      </w:r>
      <w:r>
        <w:rPr>
          <w:lang w:val="fr_FR" w:bidi="fr_FR"/>
        </w:rPr>
        <w:t>Le Chroniqueur liste les rois de Juda de père en fils, de Salomon à l’Exil.</w:t>
      </w:r>
      <w:r>
        <w:rPr>
          <w:lang w:val="fr_FR" w:bidi="fr_FR"/>
        </w:rPr>
      </w:r>
      <w:r>
        <w:rPr>
          <w:lang w:val="fr_FR" w:bidi="fr_FR"/>
        </w:rPr>
      </w:r>
    </w:p>
    <w:p>
      <w:pPr/>
      <w:r>
        <w:rPr>
          <w:lang w:val="fr_FR" w:bidi="fr_FR"/>
        </w:rPr>
      </w:r>
    </w:p>
    <w:p>
      <w:pPr>
        <w:pStyle w:val="Heading2"/>
      </w:pPr>
      <w:r>
        <w:rPr>
          <w:lang w:val="fr_FR" w:bidi="fr_FR"/>
        </w:rPr>
        <w:t>1 Chroniques 3.15</w:t>
      </w:r>
      <w:r>
        <w:rPr>
          <w:lang w:val="fr_FR" w:bidi="fr_FR"/>
        </w:rPr>
      </w:r>
    </w:p>
    <w:p>
      <w:pPr/>
      <w:r>
        <w:rPr>
          <w:lang w:val="fr_FR" w:bidi="fr_FR"/>
        </w:rPr>
      </w:r>
      <w:r>
        <w:rPr>
          <w:lang w:val="fr_FR" w:bidi="fr_FR"/>
        </w:rPr>
        <w:t>Trois des quatre fils de Josias ont régné en tant que rois de Juda.</w:t>
      </w:r>
      <w:r>
        <w:rPr>
          <w:lang w:val="fr_FR" w:bidi="fr_FR"/>
        </w:rPr>
      </w:r>
      <w:r>
        <w:rPr>
          <w:lang w:val="fr_FR" w:bidi="fr_FR"/>
        </w:rPr>
      </w:r>
    </w:p>
    <w:p>
      <w:pPr/>
      <w:r>
        <w:rPr>
          <w:lang w:val="fr_FR" w:bidi="fr_FR"/>
        </w:rPr>
      </w:r>
    </w:p>
    <w:p>
      <w:pPr>
        <w:pStyle w:val="Heading2"/>
      </w:pPr>
      <w:r>
        <w:rPr>
          <w:lang w:val="fr_FR" w:bidi="fr_FR"/>
        </w:rPr>
        <w:t>1 Chroniques 3.16</w:t>
      </w:r>
      <w:r>
        <w:rPr>
          <w:lang w:val="fr_FR" w:bidi="fr_FR"/>
        </w:rPr>
      </w:r>
    </w:p>
    <w:p>
      <w:pPr/>
      <w:r>
        <w:rPr>
          <w:lang w:val="fr_FR" w:bidi="fr_FR"/>
        </w:rPr>
      </w:r>
      <w:r>
        <w:rPr>
          <w:lang w:val="fr_FR" w:bidi="fr_FR"/>
        </w:rPr>
        <w:t>Les successeurs de Jojakim étaient ses fils Jéconias et Sédécias. Vers la toute fin de la monarchie de Juda, la succession des rois ne suivait pas le schéma typique du fils aîné succédant à son père.</w:t>
      </w:r>
      <w:r>
        <w:rPr>
          <w:lang w:val="fr_FR" w:bidi="fr_FR"/>
        </w:rPr>
      </w:r>
      <w:r>
        <w:rPr>
          <w:lang w:val="fr_FR" w:bidi="fr_FR"/>
        </w:rPr>
      </w:r>
    </w:p>
    <w:p>
      <w:pPr/>
      <w:r>
        <w:rPr>
          <w:lang w:val="fr_FR" w:bidi="fr_FR"/>
        </w:rPr>
      </w:r>
    </w:p>
    <w:p>
      <w:pPr>
        <w:pStyle w:val="Heading2"/>
      </w:pPr>
      <w:r>
        <w:rPr>
          <w:lang w:val="fr_FR" w:bidi="fr_FR"/>
        </w:rPr>
        <w:t>1 Chroniques 3.17–23</w:t>
      </w:r>
      <w:r>
        <w:rPr>
          <w:lang w:val="fr_FR" w:bidi="fr_FR"/>
        </w:rPr>
      </w:r>
    </w:p>
    <w:p>
      <w:pPr/>
      <w:r>
        <w:rPr>
          <w:lang w:val="fr_FR" w:bidi="fr_FR"/>
        </w:rPr>
      </w:r>
      <w:r>
        <w:rPr>
          <w:lang w:val="fr_FR" w:bidi="fr_FR"/>
        </w:rPr>
        <w:t>Cette partie de la liste des descendants de David s’étend jusqu’à environ 400 av. J.‑C.</w:t>
      </w:r>
      <w:r>
        <w:rPr>
          <w:lang w:val="fr_FR" w:bidi="fr_FR"/>
        </w:rPr>
      </w:r>
      <w:r>
        <w:rPr>
          <w:lang w:val="fr_FR" w:bidi="fr_FR"/>
        </w:rPr>
      </w:r>
    </w:p>
    <w:p>
      <w:pPr/>
      <w:r>
        <w:rPr>
          <w:lang w:val="fr_FR" w:bidi="fr_FR"/>
        </w:rPr>
      </w:r>
    </w:p>
    <w:p>
      <w:pPr>
        <w:pStyle w:val="Heading2"/>
      </w:pPr>
      <w:r>
        <w:rPr>
          <w:lang w:val="fr_FR" w:bidi="fr_FR"/>
        </w:rPr>
        <w:t>1 Chroniques 3.21</w:t>
      </w:r>
      <w:r>
        <w:rPr>
          <w:lang w:val="fr_FR" w:bidi="fr_FR"/>
        </w:rPr>
      </w:r>
    </w:p>
    <w:p>
      <w:pPr/>
      <w:r>
        <w:rPr>
          <w:lang w:val="fr_FR" w:bidi="fr_FR"/>
        </w:rPr>
      </w:r>
      <w:r>
        <w:rPr>
          <w:lang w:val="fr_FR" w:bidi="fr_FR"/>
        </w:rPr>
        <w:t xml:space="preserve">Fils de Hanania… Schecania (littéralement </w:t>
      </w:r>
      <w:r>
        <w:rPr>
          <w:i/>
          <w:lang w:val="fr_FR" w:bidi="fr_FR"/>
        </w:rPr>
        <w:t>Les fils de Hanania [étaient] Pelathia et Ésaïe, les fils de Rephaja, les fils d’Arnan, les fils d’Abdias, les fils de Schecania</w:t>
      </w:r>
      <w:r>
        <w:rPr>
          <w:lang w:val="fr_FR" w:bidi="fr_FR"/>
        </w:rPr>
        <w:t xml:space="preserve">) : en hébreu, tous les noms sont listés comme « les fils » de Hanania, tous dans une seule génération. Cependant, de nombreux manuscrits et traductions anciens soutiennent l’idée que la liste couvre plusieurs générations en traduisant « fils de » (en hébreu </w:t>
      </w:r>
      <w:r>
        <w:rPr>
          <w:i/>
          <w:lang w:val="fr_FR" w:bidi="fr_FR"/>
        </w:rPr>
        <w:t>beney,</w:t>
      </w:r>
      <w:r>
        <w:rPr>
          <w:lang w:val="fr_FR" w:bidi="fr_FR"/>
        </w:rPr>
        <w:t xml:space="preserve"> quatre fois) par « son fils ». La généalogie présentée ici s’étend sur plusieurs générations depuis l’époque de Zorobabel et de son fils Hanania.</w:t>
      </w:r>
      <w:r>
        <w:rPr>
          <w:lang w:val="fr_FR" w:bidi="fr_FR"/>
        </w:rPr>
      </w:r>
      <w:r>
        <w:rPr>
          <w:lang w:val="fr_FR" w:bidi="fr_FR"/>
        </w:rPr>
      </w:r>
    </w:p>
    <w:p>
      <w:pPr/>
      <w:r>
        <w:rPr>
          <w:lang w:val="fr_FR" w:bidi="fr_FR"/>
        </w:rPr>
      </w:r>
    </w:p>
    <w:p>
      <w:pPr>
        <w:pStyle w:val="Heading2"/>
      </w:pPr>
      <w:r>
        <w:rPr>
          <w:lang w:val="fr_FR" w:bidi="fr_FR"/>
        </w:rPr>
        <w:t>1 Chroniques 4.1–7</w:t>
      </w:r>
      <w:r>
        <w:rPr>
          <w:lang w:val="fr_FR" w:bidi="fr_FR"/>
        </w:rPr>
      </w:r>
    </w:p>
    <w:p>
      <w:pPr/>
      <w:r>
        <w:rPr>
          <w:lang w:val="fr_FR" w:bidi="fr_FR"/>
        </w:rPr>
      </w:r>
      <w:r>
        <w:rPr>
          <w:lang w:val="fr_FR" w:bidi="fr_FR"/>
        </w:rPr>
        <w:t xml:space="preserve">La généalogie de Juda continue, avec des liens remontant aux personnes citées dans les versets </w:t>
      </w:r>
      <w:hyperlink r:id="rId51">
        <w:r>
          <w:rPr>
            <w:lang w:val="fr_FR" w:bidi="fr_FR"/>
          </w:rPr>
          <w:rPr>
            <w:color w:val="0000EE"/>
            <w:u w:val="single"/>
          </w:rPr>
          <w:t>2.1–55</w:t>
        </w:r>
      </w:hyperlink>
      <w:r>
        <w:rPr>
          <w:lang w:val="fr_FR" w:bidi="fr_FR"/>
        </w:rPr>
        <w:t>. Le lien avec Hur</w:t>
      </w:r>
      <w:r>
        <w:rPr>
          <w:i/>
          <w:lang w:val="fr_FR" w:bidi="fr_FR"/>
        </w:rPr>
        <w:t>,</w:t>
      </w:r>
      <w:r>
        <w:rPr>
          <w:lang w:val="fr_FR" w:bidi="fr_FR"/>
        </w:rPr>
        <w:t xml:space="preserve"> l’ancêtre de Bethléhem, est immédiatement prouvée (</w:t>
      </w:r>
      <w:hyperlink r:id="rId52">
        <w:r>
          <w:rPr>
            <w:lang w:val="fr_FR" w:bidi="fr_FR"/>
          </w:rPr>
          <w:rPr>
            <w:color w:val="0000EE"/>
            <w:u w:val="single"/>
          </w:rPr>
          <w:t>4.1–4</w:t>
        </w:r>
      </w:hyperlink>
      <w:r>
        <w:rPr>
          <w:lang w:val="fr_FR" w:bidi="fr_FR"/>
        </w:rPr>
        <w:t xml:space="preserve"> ; voir </w:t>
      </w:r>
      <w:hyperlink r:id="rId53">
        <w:r>
          <w:rPr>
            <w:lang w:val="fr_FR" w:bidi="fr_FR"/>
          </w:rPr>
          <w:rPr>
            <w:color w:val="0000EE"/>
            <w:u w:val="single"/>
          </w:rPr>
          <w:t>2.19–20</w:t>
        </w:r>
      </w:hyperlink>
      <w:r>
        <w:rPr>
          <w:lang w:val="fr_FR" w:bidi="fr_FR"/>
        </w:rPr>
        <w:t xml:space="preserve">, </w:t>
      </w:r>
      <w:hyperlink r:id="rId54">
        <w:r>
          <w:rPr>
            <w:lang w:val="fr_FR" w:bidi="fr_FR"/>
          </w:rPr>
          <w:rPr>
            <w:color w:val="0000EE"/>
            <w:u w:val="single"/>
          </w:rPr>
          <w:t>51–55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4.9–10</w:t>
      </w:r>
      <w:r>
        <w:rPr>
          <w:lang w:val="fr_FR" w:bidi="fr_FR"/>
        </w:rPr>
      </w:r>
    </w:p>
    <w:p>
      <w:pPr/>
      <w:r>
        <w:rPr>
          <w:lang w:val="fr_FR" w:bidi="fr_FR"/>
        </w:rPr>
      </w:r>
      <w:r>
        <w:rPr>
          <w:lang w:val="fr_FR" w:bidi="fr_FR"/>
        </w:rPr>
        <w:t>La section sur Jaebets est indépendante et permet au Chroniqueur d’expliquer l’origine de son nom ; il n’est pas mentionné précédemment, bien que Jaebets soit mentionné comme le nom d’une ville habitée par certains des descendants du fils de Hur, Salma (</w:t>
      </w:r>
      <w:hyperlink r:id="rId55">
        <w:r>
          <w:rPr>
            <w:lang w:val="fr_FR" w:bidi="fr_FR"/>
          </w:rPr>
          <w:rPr>
            <w:color w:val="0000EE"/>
            <w:u w:val="single"/>
          </w:rPr>
          <w:t>2.55</w:t>
        </w:r>
      </w:hyperlink>
      <w:r>
        <w:rPr>
          <w:lang w:val="fr_FR" w:bidi="fr_FR"/>
        </w:rPr>
        <w:t>). Jaebets a apparemment reçu son nom parce qu’il a causé de la douleur à sa mère, accomplissant ainsi la malédiction sur Ève (</w:t>
      </w:r>
      <w:hyperlink r:id="rId56">
        <w:r>
          <w:rPr>
            <w:lang w:val="fr_FR" w:bidi="fr_FR"/>
          </w:rPr>
          <w:rPr>
            <w:color w:val="0000EE"/>
            <w:u w:val="single"/>
          </w:rPr>
          <w:t>Gn 3.16</w:t>
        </w:r>
      </w:hyperlink>
      <w:r>
        <w:rPr>
          <w:lang w:val="fr_FR" w:bidi="fr_FR"/>
        </w:rPr>
        <w:t>). Bien que son nom soit une malédiction, il était plus honorable que tous ses frères</w:t>
      </w:r>
      <w:r>
        <w:rPr>
          <w:i/>
          <w:lang w:val="fr_FR" w:bidi="fr_FR"/>
        </w:rPr>
        <w:t>,</w:t>
      </w:r>
      <w:r>
        <w:rPr>
          <w:lang w:val="fr_FR" w:bidi="fr_FR"/>
        </w:rPr>
        <w:t xml:space="preserve"> et sa prière a changé le cours de sa vie. La prière est poétique ; elle consiste en une demande de bénédiction suivie de requêtes pour la prospérité et la protection contre le mal. Sa dernière demande pourrait signifier « empêche-moi de causer des ennuis et de la douleur ». Dieu a écouté sa prière et a levé sa malédiction.</w:t>
      </w:r>
      <w:r>
        <w:rPr>
          <w:lang w:val="fr_FR" w:bidi="fr_FR"/>
        </w:rPr>
      </w:r>
      <w:r>
        <w:rPr>
          <w:lang w:val="fr_FR" w:bidi="fr_FR"/>
        </w:rPr>
      </w:r>
    </w:p>
    <w:p>
      <w:pPr/>
      <w:r>
        <w:rPr>
          <w:lang w:val="fr_FR" w:bidi="fr_FR"/>
        </w:rPr>
      </w:r>
    </w:p>
    <w:p>
      <w:pPr>
        <w:pStyle w:val="Heading2"/>
      </w:pPr>
      <w:r>
        <w:rPr>
          <w:lang w:val="fr_FR" w:bidi="fr_FR"/>
        </w:rPr>
        <w:t>1 Chroniques 4.9–20</w:t>
      </w:r>
      <w:r>
        <w:rPr>
          <w:lang w:val="fr_FR" w:bidi="fr_FR"/>
        </w:rPr>
      </w:r>
    </w:p>
    <w:p>
      <w:pPr/>
      <w:r>
        <w:rPr>
          <w:lang w:val="fr_FR" w:bidi="fr_FR"/>
        </w:rPr>
      </w:r>
      <w:r>
        <w:rPr>
          <w:lang w:val="fr_FR" w:bidi="fr_FR"/>
        </w:rPr>
        <w:t>Les généalogies précises des autres descendants de Juda sont inconnues : le Chroniqueur semblait avoir des informations incomplètes.</w:t>
      </w:r>
      <w:r>
        <w:rPr>
          <w:lang w:val="fr_FR" w:bidi="fr_FR"/>
        </w:rPr>
      </w:r>
      <w:r>
        <w:rPr>
          <w:lang w:val="fr_FR" w:bidi="fr_FR"/>
        </w:rPr>
      </w:r>
    </w:p>
    <w:p>
      <w:pPr/>
      <w:r>
        <w:rPr>
          <w:lang w:val="fr_FR" w:bidi="fr_FR"/>
        </w:rPr>
      </w:r>
    </w:p>
    <w:p>
      <w:pPr>
        <w:pStyle w:val="Heading2"/>
      </w:pPr>
      <w:r>
        <w:rPr>
          <w:lang w:val="fr_FR" w:bidi="fr_FR"/>
        </w:rPr>
        <w:t>1 Chroniques 4.13–15</w:t>
      </w:r>
      <w:r>
        <w:rPr>
          <w:lang w:val="fr_FR" w:bidi="fr_FR"/>
        </w:rPr>
      </w:r>
    </w:p>
    <w:p>
      <w:pPr/>
      <w:r>
        <w:rPr>
          <w:lang w:val="fr_FR" w:bidi="fr_FR"/>
        </w:rPr>
      </w:r>
      <w:r>
        <w:rPr>
          <w:lang w:val="fr_FR" w:bidi="fr_FR"/>
        </w:rPr>
        <w:t>Le nom de Kenaz apparaît également comme un descendant d’Ésaü par Éliphaz (</w:t>
      </w:r>
      <w:hyperlink r:id="rId57">
        <w:r>
          <w:rPr>
            <w:lang w:val="fr_FR" w:bidi="fr_FR"/>
          </w:rPr>
          <w:rPr>
            <w:color w:val="0000EE"/>
            <w:u w:val="single"/>
          </w:rPr>
          <w:t>Gn 36.11</w:t>
        </w:r>
      </w:hyperlink>
      <w:r>
        <w:rPr>
          <w:lang w:val="fr_FR" w:bidi="fr_FR"/>
        </w:rPr>
        <w:t>) ; ses descendants sont connus sous le nom de Kéniziens. Les Kéniziens vivaient dans le sud du pays et étaient liés à Juda et Édom. Caleb, fils de Jephunné, était un Kénizien (</w:t>
      </w:r>
      <w:hyperlink r:id="rId58">
        <w:r>
          <w:rPr>
            <w:lang w:val="fr_FR" w:bidi="fr_FR"/>
          </w:rPr>
          <w:rPr>
            <w:color w:val="0000EE"/>
            <w:u w:val="single"/>
          </w:rPr>
          <w:t>Nb 32.12</w:t>
        </w:r>
      </w:hyperlink>
      <w:r>
        <w:rPr>
          <w:lang w:val="fr_FR" w:bidi="fr_FR"/>
        </w:rPr>
        <w:t xml:space="preserve"> ; </w:t>
      </w:r>
      <w:hyperlink r:id="rId59">
        <w:r>
          <w:rPr>
            <w:lang w:val="fr_FR" w:bidi="fr_FR"/>
          </w:rPr>
          <w:rPr>
            <w:color w:val="0000EE"/>
            <w:u w:val="single"/>
          </w:rPr>
          <w:t>Jos 14.6</w:t>
        </w:r>
      </w:hyperlink>
      <w:r>
        <w:rPr>
          <w:lang w:val="fr_FR" w:bidi="fr_FR"/>
        </w:rPr>
        <w:t>) et avait un frère nommé Kenaz (</w:t>
      </w:r>
      <w:hyperlink r:id="rId60">
        <w:r>
          <w:rPr>
            <w:lang w:val="fr_FR" w:bidi="fr_FR"/>
          </w:rPr>
          <w:rPr>
            <w:color w:val="0000EE"/>
            <w:u w:val="single"/>
          </w:rPr>
          <w:t>Jos 15.17</w:t>
        </w:r>
      </w:hyperlink>
      <w:r>
        <w:rPr>
          <w:lang w:val="fr_FR" w:bidi="fr_FR"/>
        </w:rPr>
        <w:t>), dont la famille est mentionnée ici.</w:t>
      </w:r>
      <w:r>
        <w:rPr>
          <w:lang w:val="fr_FR" w:bidi="fr_FR"/>
        </w:rPr>
      </w:r>
      <w:r>
        <w:rPr>
          <w:lang w:val="fr_FR" w:bidi="fr_FR"/>
        </w:rPr>
      </w:r>
    </w:p>
    <w:p>
      <w:pPr/>
      <w:r>
        <w:rPr>
          <w:lang w:val="fr_FR" w:bidi="fr_FR"/>
        </w:rPr>
      </w:r>
    </w:p>
    <w:p>
      <w:pPr>
        <w:pStyle w:val="Heading2"/>
      </w:pPr>
      <w:r>
        <w:rPr>
          <w:lang w:val="fr_FR" w:bidi="fr_FR"/>
        </w:rPr>
        <w:t>1 Chroniques 4.18</w:t>
      </w:r>
      <w:r>
        <w:rPr>
          <w:lang w:val="fr_FR" w:bidi="fr_FR"/>
        </w:rPr>
      </w:r>
    </w:p>
    <w:p>
      <w:pPr/>
      <w:r>
        <w:rPr>
          <w:lang w:val="fr_FR" w:bidi="fr_FR"/>
        </w:rPr>
      </w:r>
      <w:r>
        <w:rPr>
          <w:lang w:val="fr_FR" w:bidi="fr_FR"/>
        </w:rPr>
        <w:t>Par l’intermédiaire de Bithia, l’épouse de Méred, une fille de Pharaon, il y avait parmi les descendants de Juda des enfants d’origine égyptienne.</w:t>
      </w:r>
      <w:r>
        <w:rPr>
          <w:lang w:val="fr_FR" w:bidi="fr_FR"/>
        </w:rPr>
      </w:r>
      <w:r>
        <w:rPr>
          <w:lang w:val="fr_FR" w:bidi="fr_FR"/>
        </w:rPr>
      </w:r>
    </w:p>
    <w:p>
      <w:pPr/>
      <w:r>
        <w:rPr>
          <w:lang w:val="fr_FR" w:bidi="fr_FR"/>
        </w:rPr>
      </w:r>
    </w:p>
    <w:p>
      <w:pPr>
        <w:pStyle w:val="Heading2"/>
      </w:pPr>
      <w:r>
        <w:rPr>
          <w:lang w:val="fr_FR" w:bidi="fr_FR"/>
        </w:rPr>
        <w:t>1 Chroniques 4.21–23</w:t>
      </w:r>
      <w:r>
        <w:rPr>
          <w:lang w:val="fr_FR" w:bidi="fr_FR"/>
        </w:rPr>
      </w:r>
    </w:p>
    <w:p>
      <w:pPr/>
      <w:r>
        <w:rPr>
          <w:lang w:val="fr_FR" w:bidi="fr_FR"/>
        </w:rPr>
      </w:r>
      <w:r>
        <w:rPr>
          <w:lang w:val="fr_FR" w:bidi="fr_FR"/>
        </w:rPr>
        <w:t>Après la liste des descendants de Juda par sa femme Tamar (</w:t>
      </w:r>
      <w:hyperlink r:id="rId61">
        <w:r>
          <w:rPr>
            <w:lang w:val="fr_FR" w:bidi="fr_FR"/>
          </w:rPr>
          <w:rPr>
            <w:color w:val="0000EE"/>
            <w:u w:val="single"/>
          </w:rPr>
          <w:t>2.4–4.20</w:t>
        </w:r>
      </w:hyperlink>
      <w:r>
        <w:rPr>
          <w:lang w:val="fr_FR" w:bidi="fr_FR"/>
        </w:rPr>
        <w:t>), l’auteur liste les descendants de Shéla</w:t>
      </w:r>
      <w:r>
        <w:rPr>
          <w:i/>
          <w:lang w:val="fr_FR" w:bidi="fr_FR"/>
        </w:rPr>
        <w:t>,</w:t>
      </w:r>
      <w:r>
        <w:rPr>
          <w:lang w:val="fr_FR" w:bidi="fr_FR"/>
        </w:rPr>
        <w:t xml:space="preserve"> le troisième fils de Juda par Bathshua (voir </w:t>
      </w:r>
      <w:hyperlink r:id="rId62">
        <w:r>
          <w:rPr>
            <w:lang w:val="fr_FR" w:bidi="fr_FR"/>
          </w:rPr>
          <w:rPr>
            <w:color w:val="0000EE"/>
            <w:u w:val="single"/>
          </w:rPr>
          <w:t>2.3</w:t>
        </w:r>
      </w:hyperlink>
      <w:r>
        <w:rPr>
          <w:lang w:val="fr_FR" w:bidi="fr_FR"/>
        </w:rPr>
        <w:t xml:space="preserve"> ; </w:t>
      </w:r>
      <w:hyperlink r:id="rId63">
        <w:r>
          <w:rPr>
            <w:lang w:val="fr_FR" w:bidi="fr_FR"/>
          </w:rPr>
          <w:rPr>
            <w:color w:val="0000EE"/>
            <w:u w:val="single"/>
          </w:rPr>
          <w:t>Gn 38.2</w:t>
        </w:r>
      </w:hyperlink>
      <w:r>
        <w:rPr>
          <w:lang w:val="fr_FR" w:bidi="fr_FR"/>
        </w:rPr>
        <w:t xml:space="preserve">, </w:t>
      </w:r>
      <w:hyperlink r:id="rId64">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4.24–43</w:t>
      </w:r>
      <w:r>
        <w:rPr>
          <w:lang w:val="fr_FR" w:bidi="fr_FR"/>
        </w:rPr>
      </w:r>
    </w:p>
    <w:p>
      <w:pPr/>
      <w:r>
        <w:rPr>
          <w:lang w:val="fr_FR" w:bidi="fr_FR"/>
        </w:rPr>
      </w:r>
      <w:r>
        <w:rPr>
          <w:lang w:val="fr_FR" w:bidi="fr_FR"/>
        </w:rPr>
        <w:t>Siméon était le deuxième fils de Jacob ; le territoire de sa tribu se trouvait dans le sud de Juda (</w:t>
      </w:r>
      <w:hyperlink r:id="rId65">
        <w:r>
          <w:rPr>
            <w:lang w:val="fr_FR" w:bidi="fr_FR"/>
          </w:rPr>
          <w:rPr>
            <w:color w:val="0000EE"/>
            <w:u w:val="single"/>
          </w:rPr>
          <w:t>Jos 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4.24–8.40</w:t>
      </w:r>
      <w:r>
        <w:rPr>
          <w:lang w:val="fr_FR" w:bidi="fr_FR"/>
        </w:rPr>
      </w:r>
    </w:p>
    <w:p>
      <w:pPr/>
      <w:r>
        <w:rPr>
          <w:lang w:val="fr_FR" w:bidi="fr_FR"/>
        </w:rPr>
      </w:r>
      <w:r>
        <w:rPr>
          <w:lang w:val="fr_FR" w:bidi="fr_FR"/>
        </w:rPr>
        <w:t>Après avoir complété la généalogie des descendants de Juda (</w:t>
      </w:r>
      <w:hyperlink r:id="rId66">
        <w:r>
          <w:rPr>
            <w:lang w:val="fr_FR" w:bidi="fr_FR"/>
          </w:rPr>
          <w:rPr>
            <w:color w:val="0000EE"/>
            <w:u w:val="single"/>
          </w:rPr>
          <w:t>2.3–4.23</w:t>
        </w:r>
      </w:hyperlink>
      <w:r>
        <w:rPr>
          <w:lang w:val="fr_FR" w:bidi="fr_FR"/>
        </w:rPr>
        <w:t xml:space="preserve">), le Chroniqueur se tourne vers les archives pour les autres fils d’Israël (cf. </w:t>
      </w:r>
      <w:hyperlink r:id="rId31">
        <w:r>
          <w:rPr>
            <w:lang w:val="fr_FR" w:bidi="fr_FR"/>
          </w:rPr>
          <w:rPr>
            <w:color w:val="0000EE"/>
            <w:u w:val="single"/>
          </w:rPr>
          <w:t>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4.34–43</w:t>
      </w:r>
      <w:r>
        <w:rPr>
          <w:lang w:val="fr_FR" w:bidi="fr_FR"/>
        </w:rPr>
      </w:r>
    </w:p>
    <w:p>
      <w:pPr/>
      <w:r>
        <w:rPr>
          <w:lang w:val="fr_FR" w:bidi="fr_FR"/>
        </w:rPr>
      </w:r>
      <w:r>
        <w:rPr>
          <w:lang w:val="fr_FR" w:bidi="fr_FR"/>
        </w:rPr>
        <w:t>La liste des hommes cités comme chefs des clans riches de Siméon (</w:t>
      </w:r>
      <w:hyperlink r:id="rId67">
        <w:r>
          <w:rPr>
            <w:lang w:val="fr_FR" w:bidi="fr_FR"/>
          </w:rPr>
          <w:rPr>
            <w:color w:val="0000EE"/>
            <w:u w:val="single"/>
          </w:rPr>
          <w:t>4.34–38</w:t>
        </w:r>
      </w:hyperlink>
      <w:r>
        <w:rPr>
          <w:lang w:val="fr_FR" w:bidi="fr_FR"/>
        </w:rPr>
        <w:t>) introduit la description de l’expansion géographique de Siméon (</w:t>
      </w:r>
      <w:hyperlink r:id="rId68">
        <w:r>
          <w:rPr>
            <w:lang w:val="fr_FR" w:bidi="fr_FR"/>
          </w:rPr>
          <w:rPr>
            <w:color w:val="0000EE"/>
            <w:u w:val="single"/>
          </w:rPr>
          <w:t>4.38–43</w:t>
        </w:r>
      </w:hyperlink>
      <w:r>
        <w:rPr>
          <w:lang w:val="fr_FR" w:bidi="fr_FR"/>
        </w:rPr>
        <w:t>). L’expansion de la tribu impliquait treize chefs de famille durant les jours d’Ézéchias (fin des années 700 av. J.‑C.) dans la région de Guérar. Cette expansion serait une des étapes de l’action militaire d’Ézéchias contre les territoires philistins (</w:t>
      </w:r>
      <w:hyperlink r:id="rId69">
        <w:r>
          <w:rPr>
            <w:lang w:val="fr_FR" w:bidi="fr_FR"/>
          </w:rPr>
          <w:rPr>
            <w:color w:val="0000EE"/>
            <w:u w:val="single"/>
          </w:rPr>
          <w:t>2R 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4.39</w:t>
      </w:r>
      <w:r>
        <w:rPr>
          <w:lang w:val="fr_FR" w:bidi="fr_FR"/>
        </w:rPr>
      </w:r>
    </w:p>
    <w:p>
      <w:pPr/>
      <w:r>
        <w:rPr>
          <w:lang w:val="fr_FR" w:bidi="fr_FR"/>
        </w:rPr>
      </w:r>
      <w:r>
        <w:rPr>
          <w:lang w:val="fr_FR" w:bidi="fr_FR"/>
        </w:rPr>
        <w:t xml:space="preserve">Guédor : Le territoire exact n’est pas certain, puisque Guédor (comme en hébreu) est un nom commun ; la variante grecque </w:t>
      </w:r>
      <w:r>
        <w:rPr>
          <w:i/>
          <w:lang w:val="fr_FR" w:bidi="fr_FR"/>
        </w:rPr>
        <w:t>Guérar</w:t>
      </w:r>
      <w:r>
        <w:rPr>
          <w:lang w:val="fr_FR" w:bidi="fr_FR"/>
        </w:rPr>
        <w:t xml:space="preserve"> désignerait une ville en Philistie, à l’ouest de Juda (</w:t>
      </w:r>
      <w:hyperlink r:id="rId70">
        <w:r>
          <w:rPr>
            <w:lang w:val="fr_FR" w:bidi="fr_FR"/>
          </w:rPr>
          <w:rPr>
            <w:color w:val="0000EE"/>
            <w:u w:val="single"/>
          </w:rPr>
          <w:t>Gn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4.41</w:t>
      </w:r>
      <w:r>
        <w:rPr>
          <w:lang w:val="fr_FR" w:bidi="fr_FR"/>
        </w:rPr>
      </w:r>
    </w:p>
    <w:p>
      <w:pPr/>
      <w:r>
        <w:rPr>
          <w:lang w:val="fr_FR" w:bidi="fr_FR"/>
        </w:rPr>
      </w:r>
      <w:r>
        <w:rPr>
          <w:lang w:val="fr_FR" w:bidi="fr_FR"/>
        </w:rPr>
        <w:t xml:space="preserve">Complètement détruit : Consulter la note thématique « </w:t>
      </w:r>
      <w:r>
        <w:rPr>
          <w:lang w:val="fr_FR" w:bidi="fr_FR"/>
        </w:rPr>
        <w:t>Destruction complète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Chroniques 5.1–2</w:t>
      </w:r>
      <w:r>
        <w:rPr>
          <w:lang w:val="fr_FR" w:bidi="fr_FR"/>
        </w:rPr>
      </w:r>
    </w:p>
    <w:p>
      <w:pPr/>
      <w:r>
        <w:rPr>
          <w:lang w:val="fr_FR" w:bidi="fr_FR"/>
        </w:rPr>
      </w:r>
      <w:r>
        <w:rPr>
          <w:lang w:val="fr_FR" w:bidi="fr_FR"/>
        </w:rPr>
        <w:t>Bien que Ruben soit le fils aîné d'Israël, il n'a pas reçu son droit d'aînesse parce qu'il a eu des relations sexuelles avec la concubine de son père</w:t>
      </w:r>
      <w:r>
        <w:rPr>
          <w:lang w:val="fr_FR" w:bidi="fr_FR"/>
        </w:rPr>
        <w:t xml:space="preserve"> (</w:t>
      </w:r>
      <w:hyperlink r:id="rId71">
        <w:r>
          <w:rPr>
            <w:lang w:val="fr_FR" w:bidi="fr_FR"/>
          </w:rPr>
          <w:rPr>
            <w:color w:val="0000EE"/>
            <w:u w:val="single"/>
          </w:rPr>
          <w:t>Gn 35.22</w:t>
        </w:r>
      </w:hyperlink>
      <w:r>
        <w:rPr>
          <w:lang w:val="fr_FR" w:bidi="fr_FR"/>
        </w:rPr>
        <w:t xml:space="preserve">). Jacob a transféré ce droit à Joseph </w:t>
      </w:r>
      <w:r>
        <w:rPr>
          <w:lang w:val="fr_FR" w:bidi="fr_FR"/>
        </w:rPr>
        <w:t>lorsqu'il a élevé Ephraïm et Manassé au rang de membres à part entière des tribus</w:t>
      </w:r>
      <w:r>
        <w:rPr>
          <w:lang w:val="fr_FR" w:bidi="fr_FR"/>
        </w:rPr>
        <w:t xml:space="preserve"> (</w:t>
      </w:r>
      <w:hyperlink r:id="rId72">
        <w:r>
          <w:rPr>
            <w:lang w:val="fr_FR" w:bidi="fr_FR"/>
          </w:rPr>
          <w:rPr>
            <w:color w:val="0000EE"/>
            <w:u w:val="single"/>
          </w:rPr>
          <w:t>Gn 48.5</w:t>
        </w:r>
      </w:hyperlink>
      <w:r>
        <w:rPr>
          <w:lang w:val="fr_FR" w:bidi="fr_FR"/>
        </w:rPr>
        <w:t xml:space="preserve">). </w:t>
      </w:r>
      <w:r>
        <w:rPr>
          <w:lang w:val="fr_FR" w:bidi="fr_FR"/>
        </w:rPr>
        <w:t>Joseph a ainsi reçu la double portion qui revient traditionnellement au premier-né</w:t>
      </w:r>
      <w:r>
        <w:rPr>
          <w:lang w:val="fr_FR" w:bidi="fr_FR"/>
        </w:rPr>
        <w:t xml:space="preserve"> (</w:t>
      </w:r>
      <w:hyperlink r:id="rId73">
        <w:r>
          <w:rPr>
            <w:lang w:val="fr_FR" w:bidi="fr_FR"/>
          </w:rPr>
          <w:rPr>
            <w:color w:val="0000EE"/>
            <w:u w:val="single"/>
          </w:rPr>
          <w:t>Dt 21.15–17</w:t>
        </w:r>
      </w:hyperlink>
      <w:r>
        <w:rPr>
          <w:lang w:val="fr_FR" w:bidi="fr_FR"/>
        </w:rPr>
        <w:t>). Comme Jacob l'avait prévu, Juda a surpassé ses frères et est devenu l'ancêtre de la tribu dirigeante (</w:t>
      </w:r>
      <w:hyperlink r:id="rId74">
        <w:r>
          <w:rPr>
            <w:lang w:val="fr_FR" w:bidi="fr_FR"/>
          </w:rPr>
          <w:rPr>
            <w:color w:val="0000EE"/>
            <w:u w:val="single"/>
          </w:rPr>
          <w:t>Gn 49.8–10</w:t>
        </w:r>
      </w:hyperlink>
      <w:r>
        <w:rPr>
          <w:lang w:val="fr_FR" w:bidi="fr_FR"/>
        </w:rPr>
        <w:t>). Cependant, Ruben est toujours mentionné en premier (</w:t>
      </w:r>
      <w:hyperlink r:id="rId75">
        <w:r>
          <w:rPr>
            <w:lang w:val="fr_FR" w:bidi="fr_FR"/>
          </w:rPr>
          <w:rPr>
            <w:color w:val="0000EE"/>
            <w:u w:val="single"/>
          </w:rPr>
          <w:t>1Ch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5.1–24</w:t>
      </w:r>
      <w:r>
        <w:rPr>
          <w:lang w:val="fr_FR" w:bidi="fr_FR"/>
        </w:rPr>
      </w:r>
    </w:p>
    <w:p>
      <w:pPr/>
      <w:r>
        <w:rPr>
          <w:lang w:val="fr_FR" w:bidi="fr_FR"/>
        </w:rPr>
      </w:r>
      <w:r>
        <w:rPr>
          <w:lang w:val="fr_FR" w:bidi="fr_FR"/>
        </w:rPr>
        <w:t>Le chapitre 5 présente les généalogies pour Ruben (</w:t>
      </w:r>
      <w:hyperlink r:id="rId76">
        <w:r>
          <w:rPr>
            <w:lang w:val="fr_FR" w:bidi="fr_FR"/>
          </w:rPr>
          <w:rPr>
            <w:color w:val="0000EE"/>
            <w:u w:val="single"/>
          </w:rPr>
          <w:t>5.1–10</w:t>
        </w:r>
      </w:hyperlink>
      <w:r>
        <w:rPr>
          <w:lang w:val="fr_FR" w:bidi="fr_FR"/>
        </w:rPr>
        <w:t xml:space="preserve"> ; cf. </w:t>
      </w:r>
      <w:hyperlink r:id="rId77">
        <w:r>
          <w:rPr>
            <w:lang w:val="fr_FR" w:bidi="fr_FR"/>
          </w:rPr>
          <w:rPr>
            <w:color w:val="0000EE"/>
            <w:u w:val="single"/>
          </w:rPr>
          <w:t>Gn 46.9</w:t>
        </w:r>
      </w:hyperlink>
      <w:r>
        <w:rPr>
          <w:lang w:val="fr_FR" w:bidi="fr_FR"/>
        </w:rPr>
        <w:t>), Gad (</w:t>
      </w:r>
      <w:hyperlink r:id="rId78">
        <w:r>
          <w:rPr>
            <w:lang w:val="fr_FR" w:bidi="fr_FR"/>
          </w:rPr>
          <w:rPr>
            <w:color w:val="0000EE"/>
            <w:u w:val="single"/>
          </w:rPr>
          <w:t>1 Ch 5.11–17</w:t>
        </w:r>
      </w:hyperlink>
      <w:r>
        <w:rPr>
          <w:lang w:val="fr_FR" w:bidi="fr_FR"/>
        </w:rPr>
        <w:t>), et Manassé (</w:t>
      </w:r>
      <w:hyperlink r:id="rId79">
        <w:r>
          <w:rPr>
            <w:lang w:val="fr_FR" w:bidi="fr_FR"/>
          </w:rPr>
          <w:rPr>
            <w:color w:val="0000EE"/>
            <w:u w:val="single"/>
          </w:rPr>
          <w:t>5.23–24</w:t>
        </w:r>
      </w:hyperlink>
      <w:r>
        <w:rPr>
          <w:lang w:val="fr_FR" w:bidi="fr_FR"/>
        </w:rPr>
        <w:t>), les tribus d’Israël qui se sont installées en Transjordanie (à l’est du Jourdain).</w:t>
      </w:r>
      <w:r>
        <w:rPr>
          <w:lang w:val="fr_FR" w:bidi="fr_FR"/>
        </w:rPr>
      </w:r>
      <w:r>
        <w:rPr>
          <w:lang w:val="fr_FR" w:bidi="fr_FR"/>
        </w:rPr>
      </w:r>
    </w:p>
    <w:p>
      <w:pPr/>
      <w:r>
        <w:rPr>
          <w:lang w:val="fr_FR" w:bidi="fr_FR"/>
        </w:rPr>
      </w:r>
    </w:p>
    <w:p>
      <w:pPr>
        <w:pStyle w:val="Heading2"/>
      </w:pPr>
      <w:r>
        <w:rPr>
          <w:lang w:val="fr_FR" w:bidi="fr_FR"/>
        </w:rPr>
        <w:t>1 Chroniques 5.3</w:t>
      </w:r>
      <w:r>
        <w:rPr>
          <w:lang w:val="fr_FR" w:bidi="fr_FR"/>
        </w:rPr>
      </w:r>
    </w:p>
    <w:p>
      <w:pPr/>
      <w:r>
        <w:rPr>
          <w:lang w:val="fr_FR" w:bidi="fr_FR"/>
        </w:rPr>
      </w:r>
      <w:r>
        <w:rPr>
          <w:lang w:val="fr_FR" w:bidi="fr_FR"/>
        </w:rPr>
        <w:t xml:space="preserve">Les fils de Ruben sont également mentionnés dans les versets </w:t>
      </w:r>
      <w:hyperlink r:id="rId77">
        <w:r>
          <w:rPr>
            <w:lang w:val="fr_FR" w:bidi="fr_FR"/>
          </w:rPr>
          <w:rPr>
            <w:color w:val="0000EE"/>
            <w:u w:val="single"/>
          </w:rPr>
          <w:t>Gn 46.9</w:t>
        </w:r>
      </w:hyperlink>
      <w:r>
        <w:rPr>
          <w:lang w:val="fr_FR" w:bidi="fr_FR"/>
        </w:rPr>
        <w:t xml:space="preserve"> ; </w:t>
      </w:r>
      <w:hyperlink r:id="rId80">
        <w:r>
          <w:rPr>
            <w:lang w:val="fr_FR" w:bidi="fr_FR"/>
          </w:rPr>
          <w:rPr>
            <w:color w:val="0000EE"/>
            <w:u w:val="single"/>
          </w:rPr>
          <w:t>Ex 6.14</w:t>
        </w:r>
      </w:hyperlink>
      <w:r>
        <w:rPr>
          <w:lang w:val="fr_FR" w:bidi="fr_FR"/>
        </w:rPr>
        <w:t xml:space="preserve"> ; </w:t>
      </w:r>
      <w:hyperlink r:id="rId81">
        <w:r>
          <w:rPr>
            <w:lang w:val="fr_FR" w:bidi="fr_FR"/>
          </w:rPr>
          <w:rPr>
            <w:color w:val="0000EE"/>
            <w:u w:val="single"/>
          </w:rPr>
          <w:t>Nb 26.5–6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5.4–8</w:t>
      </w:r>
      <w:r>
        <w:rPr>
          <w:lang w:val="fr_FR" w:bidi="fr_FR"/>
        </w:rPr>
      </w:r>
    </w:p>
    <w:p>
      <w:pPr/>
      <w:r>
        <w:rPr>
          <w:lang w:val="fr_FR" w:bidi="fr_FR"/>
        </w:rPr>
      </w:r>
      <w:r>
        <w:rPr>
          <w:lang w:val="fr_FR" w:bidi="fr_FR"/>
        </w:rPr>
        <w:t>La relation précise entre les descendants de Joël et le reste de la tribu de Ruben est inconnue.</w:t>
      </w:r>
      <w:r>
        <w:rPr>
          <w:lang w:val="fr_FR" w:bidi="fr_FR"/>
        </w:rPr>
      </w:r>
      <w:r>
        <w:rPr>
          <w:lang w:val="fr_FR" w:bidi="fr_FR"/>
        </w:rPr>
      </w:r>
    </w:p>
    <w:p>
      <w:pPr/>
      <w:r>
        <w:rPr>
          <w:lang w:val="fr_FR" w:bidi="fr_FR"/>
        </w:rPr>
      </w:r>
    </w:p>
    <w:p>
      <w:pPr>
        <w:pStyle w:val="Heading2"/>
      </w:pPr>
      <w:r>
        <w:rPr>
          <w:lang w:val="fr_FR" w:bidi="fr_FR"/>
        </w:rPr>
        <w:t>1 Chroniques 5.6</w:t>
      </w:r>
      <w:r>
        <w:rPr>
          <w:lang w:val="fr_FR" w:bidi="fr_FR"/>
        </w:rPr>
      </w:r>
    </w:p>
    <w:p>
      <w:pPr/>
      <w:r>
        <w:rPr>
          <w:lang w:val="fr_FR" w:bidi="fr_FR"/>
        </w:rPr>
      </w:r>
      <w:r>
        <w:rPr>
          <w:lang w:val="fr_FR" w:bidi="fr_FR"/>
        </w:rPr>
        <w:t xml:space="preserve">Tiglath-Pileser était le roi d’Assyrie (744–727 av. J.‑C.) ; il a attaqué les tribus de Transjordanie pendant le règne du roi Pékach (752–732 av. J.‑C.), et a emmené le peuple en captivité (voir </w:t>
      </w:r>
      <w:hyperlink r:id="rId82">
        <w:r>
          <w:rPr>
            <w:lang w:val="fr_FR" w:bidi="fr_FR"/>
          </w:rPr>
          <w:rPr>
            <w:color w:val="0000EE"/>
            <w:u w:val="single"/>
          </w:rPr>
          <w:t>5.25–26</w:t>
        </w:r>
      </w:hyperlink>
      <w:r>
        <w:rPr>
          <w:lang w:val="fr_FR" w:bidi="fr_FR"/>
        </w:rPr>
        <w:t xml:space="preserve"> ; </w:t>
      </w:r>
      <w:hyperlink r:id="rId83">
        <w:r>
          <w:rPr>
            <w:lang w:val="fr_FR" w:bidi="fr_FR"/>
          </w:rPr>
          <w:rPr>
            <w:color w:val="0000EE"/>
            <w:u w:val="single"/>
          </w:rPr>
          <w:t>2R 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5.10</w:t>
      </w:r>
      <w:r>
        <w:rPr>
          <w:lang w:val="fr_FR" w:bidi="fr_FR"/>
        </w:rPr>
      </w:r>
    </w:p>
    <w:p>
      <w:pPr/>
      <w:r>
        <w:rPr>
          <w:lang w:val="fr_FR" w:bidi="fr_FR"/>
        </w:rPr>
      </w:r>
      <w:r>
        <w:rPr>
          <w:lang w:val="fr_FR" w:bidi="fr_FR"/>
        </w:rPr>
        <w:t xml:space="preserve">Les tribus de Transjordanie, y compris les Rubénites, ont étendu leurs campements vers le nord et l’est en relation avec leur conflit avec les Hagaréniens à l’époque de Saül (voir </w:t>
      </w:r>
      <w:hyperlink r:id="rId84">
        <w:r>
          <w:rPr>
            <w:lang w:val="fr_FR" w:bidi="fr_FR"/>
          </w:rPr>
          <w:rPr>
            <w:color w:val="0000EE"/>
            <w:u w:val="single"/>
          </w:rPr>
          <w:t>5.18–22</w:t>
        </w:r>
      </w:hyperlink>
      <w:r>
        <w:rPr>
          <w:lang w:val="fr_FR" w:bidi="fr_FR"/>
        </w:rPr>
        <w:t xml:space="preserve"> ; </w:t>
      </w:r>
      <w:hyperlink r:id="rId85">
        <w:r>
          <w:rPr>
            <w:lang w:val="fr_FR" w:bidi="fr_FR"/>
          </w:rPr>
          <w:rPr>
            <w:color w:val="0000EE"/>
            <w:u w:val="single"/>
          </w:rPr>
          <w:t>Ps 83.6</w:t>
        </w:r>
      </w:hyperlink>
      <w:r>
        <w:rPr>
          <w:lang w:val="fr_FR" w:bidi="fr_FR"/>
        </w:rPr>
        <w:t xml:space="preserve">). Plus tard, les Hagaréniens ont intégré les rangs des hommes de David (voir </w:t>
      </w:r>
      <w:hyperlink r:id="rId86">
        <w:r>
          <w:rPr>
            <w:lang w:val="fr_FR" w:bidi="fr_FR"/>
          </w:rPr>
          <w:rPr>
            <w:color w:val="0000EE"/>
            <w:u w:val="single"/>
          </w:rPr>
          <w:t>1Ch 11.38</w:t>
        </w:r>
      </w:hyperlink>
      <w:r>
        <w:rPr>
          <w:lang w:val="fr_FR" w:bidi="fr_FR"/>
        </w:rPr>
        <w:t xml:space="preserve"> ; </w:t>
      </w:r>
      <w:hyperlink r:id="rId87">
        <w:r>
          <w:rPr>
            <w:lang w:val="fr_FR" w:bidi="fr_FR"/>
          </w:rPr>
          <w:rPr>
            <w:color w:val="0000EE"/>
            <w:u w:val="single"/>
          </w:rPr>
          <w:t>27.31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5.18–22</w:t>
      </w:r>
      <w:r>
        <w:rPr>
          <w:lang w:val="fr_FR" w:bidi="fr_FR"/>
        </w:rPr>
      </w:r>
    </w:p>
    <w:p>
      <w:pPr/>
      <w:r>
        <w:rPr>
          <w:lang w:val="fr_FR" w:bidi="fr_FR"/>
        </w:rPr>
      </w:r>
      <w:r>
        <w:rPr>
          <w:lang w:val="fr_FR" w:bidi="fr_FR"/>
        </w:rPr>
        <w:t xml:space="preserve">Le récit de la guerre contre les Hagaréniens développe les éléments introduits au verset </w:t>
      </w:r>
      <w:hyperlink r:id="rId88">
        <w:r>
          <w:rPr>
            <w:lang w:val="fr_FR" w:bidi="fr_FR"/>
          </w:rPr>
          <w:rPr>
            <w:color w:val="0000EE"/>
            <w:u w:val="single"/>
          </w:rPr>
          <w:t>5.10</w:t>
        </w:r>
      </w:hyperlink>
      <w:r>
        <w:rPr>
          <w:lang w:val="fr_FR" w:bidi="fr_FR"/>
        </w:rPr>
        <w:t>. C’était une lutte entre bergers pour le territoire de pâturage. Les trois tribus y participaient ; le Chroniqueur détaille leur bravoure, leurs qualifications militaires et leurs effectifs. Avec Dieu combattant contre l’ennemi, la victoire a apporté d’énormes butins et la possession totale du territoire.</w:t>
      </w:r>
      <w:r>
        <w:rPr>
          <w:lang w:val="fr_FR" w:bidi="fr_FR"/>
        </w:rPr>
      </w:r>
      <w:r>
        <w:rPr>
          <w:lang w:val="fr_FR" w:bidi="fr_FR"/>
        </w:rPr>
      </w:r>
    </w:p>
    <w:p>
      <w:pPr/>
      <w:r>
        <w:rPr>
          <w:lang w:val="fr_FR" w:bidi="fr_FR"/>
        </w:rPr>
      </w:r>
    </w:p>
    <w:p>
      <w:pPr>
        <w:pStyle w:val="Heading2"/>
      </w:pPr>
      <w:r>
        <w:rPr>
          <w:lang w:val="fr_FR" w:bidi="fr_FR"/>
        </w:rPr>
        <w:t>1 Chroniques 5.25–26</w:t>
      </w:r>
      <w:r>
        <w:rPr>
          <w:lang w:val="fr_FR" w:bidi="fr_FR"/>
        </w:rPr>
      </w:r>
    </w:p>
    <w:p>
      <w:pPr/>
      <w:r>
        <w:rPr>
          <w:lang w:val="fr_FR" w:bidi="fr_FR"/>
        </w:rPr>
      </w:r>
      <w:r>
        <w:rPr>
          <w:lang w:val="fr_FR" w:bidi="fr_FR"/>
        </w:rPr>
        <w:t>Les tribus de Ruben, de Gad et la moitié de la tribu de Manassé sont parties en exil éternel à cause de leur infidélité.</w:t>
      </w:r>
      <w:r>
        <w:rPr>
          <w:lang w:val="fr_FR" w:bidi="fr_FR"/>
        </w:rPr>
      </w:r>
      <w:r>
        <w:rPr>
          <w:lang w:val="fr_FR" w:bidi="fr_FR"/>
        </w:rPr>
      </w:r>
    </w:p>
    <w:p>
      <w:pPr/>
      <w:r>
        <w:rPr>
          <w:lang w:val="fr_FR" w:bidi="fr_FR"/>
        </w:rPr>
      </w:r>
    </w:p>
    <w:p>
      <w:pPr>
        <w:pStyle w:val="Heading2"/>
      </w:pPr>
      <w:r>
        <w:rPr>
          <w:lang w:val="fr_FR" w:bidi="fr_FR"/>
        </w:rPr>
        <w:t>1 Chroniques 6.1</w:t>
      </w:r>
      <w:r>
        <w:rPr>
          <w:lang w:val="fr_FR" w:bidi="fr_FR"/>
        </w:rPr>
      </w:r>
    </w:p>
    <w:p>
      <w:pPr/>
      <w:r>
        <w:rPr>
          <w:lang w:val="fr_FR" w:bidi="fr_FR"/>
        </w:rPr>
      </w:r>
      <w:r>
        <w:rPr>
          <w:lang w:val="fr_FR" w:bidi="fr_FR"/>
        </w:rPr>
        <w:t>Les trois fils de Lévi sont présentés, mais leurs généalogies réelles seront mentionnées plus tard pour continuer avec la liste des grands prêtres.</w:t>
      </w:r>
      <w:r>
        <w:rPr>
          <w:lang w:val="fr_FR" w:bidi="fr_FR"/>
        </w:rPr>
      </w:r>
      <w:r>
        <w:rPr>
          <w:lang w:val="fr_FR" w:bidi="fr_FR"/>
        </w:rPr>
      </w:r>
    </w:p>
    <w:p>
      <w:pPr/>
      <w:r>
        <w:rPr>
          <w:lang w:val="fr_FR" w:bidi="fr_FR"/>
        </w:rPr>
      </w:r>
    </w:p>
    <w:p>
      <w:pPr>
        <w:pStyle w:val="Heading2"/>
      </w:pPr>
      <w:r>
        <w:rPr>
          <w:lang w:val="fr_FR" w:bidi="fr_FR"/>
        </w:rPr>
        <w:t>1 Chroniques 6.1–48</w:t>
      </w:r>
      <w:r>
        <w:rPr>
          <w:lang w:val="fr_FR" w:bidi="fr_FR"/>
        </w:rPr>
      </w:r>
    </w:p>
    <w:p>
      <w:pPr/>
      <w:r>
        <w:rPr>
          <w:lang w:val="fr_FR" w:bidi="fr_FR"/>
        </w:rPr>
      </w:r>
      <w:r>
        <w:rPr>
          <w:lang w:val="fr_FR" w:bidi="fr_FR"/>
        </w:rPr>
        <w:t>Cette section présente les généalogies des trois groupes les plus importants de la tribu de Lévi : les grands prêtres (</w:t>
      </w:r>
      <w:hyperlink r:id="rId89">
        <w:r>
          <w:rPr>
            <w:lang w:val="fr_FR" w:bidi="fr_FR"/>
          </w:rPr>
          <w:rPr>
            <w:color w:val="0000EE"/>
            <w:u w:val="single"/>
          </w:rPr>
          <w:t>6.1–15</w:t>
        </w:r>
      </w:hyperlink>
      <w:r>
        <w:rPr>
          <w:lang w:val="fr_FR" w:bidi="fr_FR"/>
        </w:rPr>
        <w:t>), les trois clans de Lévites (</w:t>
      </w:r>
      <w:hyperlink r:id="rId90">
        <w:r>
          <w:rPr>
            <w:lang w:val="fr_FR" w:bidi="fr_FR"/>
          </w:rPr>
          <w:rPr>
            <w:color w:val="0000EE"/>
            <w:u w:val="single"/>
          </w:rPr>
          <w:t>6.16–30</w:t>
        </w:r>
      </w:hyperlink>
      <w:r>
        <w:rPr>
          <w:lang w:val="fr_FR" w:bidi="fr_FR"/>
        </w:rPr>
        <w:t>) et les chanteurs (</w:t>
      </w:r>
      <w:hyperlink r:id="rId91">
        <w:r>
          <w:rPr>
            <w:lang w:val="fr_FR" w:bidi="fr_FR"/>
          </w:rPr>
          <w:rPr>
            <w:color w:val="0000EE"/>
            <w:u w:val="single"/>
          </w:rPr>
          <w:t>6.31–47</w:t>
        </w:r>
      </w:hyperlink>
      <w:r>
        <w:rPr>
          <w:lang w:val="fr_FR" w:bidi="fr_FR"/>
        </w:rPr>
        <w:t>). Chaque généalogie commence par une introduction, suivie de la liste des noms.</w:t>
      </w:r>
      <w:r>
        <w:rPr>
          <w:lang w:val="fr_FR" w:bidi="fr_FR"/>
        </w:rPr>
      </w:r>
      <w:r>
        <w:rPr>
          <w:lang w:val="fr_FR" w:bidi="fr_FR"/>
        </w:rPr>
      </w:r>
    </w:p>
    <w:p>
      <w:pPr/>
      <w:r>
        <w:rPr>
          <w:lang w:val="fr_FR" w:bidi="fr_FR"/>
        </w:rPr>
      </w:r>
    </w:p>
    <w:p>
      <w:pPr>
        <w:pStyle w:val="Heading2"/>
      </w:pPr>
      <w:r>
        <w:rPr>
          <w:lang w:val="fr_FR" w:bidi="fr_FR"/>
        </w:rPr>
        <w:t>1 Chroniques 6.1–81</w:t>
      </w:r>
      <w:r>
        <w:rPr>
          <w:lang w:val="fr_FR" w:bidi="fr_FR"/>
        </w:rPr>
      </w:r>
    </w:p>
    <w:p>
      <w:pPr/>
      <w:r>
        <w:rPr>
          <w:lang w:val="fr_FR" w:bidi="fr_FR"/>
        </w:rPr>
      </w:r>
      <w:r>
        <w:rPr>
          <w:lang w:val="fr_FR" w:bidi="fr_FR"/>
        </w:rPr>
        <w:t>Par son grand champ d’application et son emplacement au centre des listes généalogiques, cette section confère une signification particulière à la tribu sacerdotale de Lévi.</w:t>
      </w:r>
      <w:r>
        <w:rPr>
          <w:lang w:val="fr_FR" w:bidi="fr_FR"/>
        </w:rPr>
      </w:r>
      <w:r>
        <w:rPr>
          <w:lang w:val="fr_FR" w:bidi="fr_FR"/>
        </w:rPr>
      </w:r>
    </w:p>
    <w:p>
      <w:pPr/>
      <w:r>
        <w:rPr>
          <w:lang w:val="fr_FR" w:bidi="fr_FR"/>
        </w:rPr>
      </w:r>
    </w:p>
    <w:p>
      <w:pPr>
        <w:pStyle w:val="Heading2"/>
      </w:pPr>
      <w:r>
        <w:rPr>
          <w:lang w:val="fr_FR" w:bidi="fr_FR"/>
        </w:rPr>
        <w:t>1 Chroniques 6.2–15</w:t>
      </w:r>
      <w:r>
        <w:rPr>
          <w:lang w:val="fr_FR" w:bidi="fr_FR"/>
        </w:rPr>
      </w:r>
    </w:p>
    <w:p>
      <w:pPr/>
      <w:r>
        <w:rPr>
          <w:lang w:val="fr_FR" w:bidi="fr_FR"/>
        </w:rPr>
      </w:r>
      <w:r>
        <w:rPr>
          <w:lang w:val="fr_FR" w:bidi="fr_FR"/>
        </w:rPr>
        <w:t xml:space="preserve">Après l’Exil, la communauté de Judée, pour laquelle les Chroniques ont été écrites, devait établir sans équivoque l’ascendance légitime des prêtres. Cette généalogie de Kehath établissait une continuité entre les ancêtres connus du Pentateuque et les grands prêtres ultérieurs jusqu’à l’exil de Juda en 586 av. J.‑C. ; d’autres archives reliaient les prêtres après l’Exil à cette lignée (voir </w:t>
      </w:r>
      <w:hyperlink r:id="rId92">
        <w:r>
          <w:rPr>
            <w:lang w:val="fr_FR" w:bidi="fr_FR"/>
          </w:rPr>
          <w:rPr>
            <w:color w:val="0000EE"/>
            <w:u w:val="single"/>
          </w:rPr>
          <w:t>Esd 3.2</w:t>
        </w:r>
      </w:hyperlink>
      <w:r>
        <w:rPr>
          <w:lang w:val="fr_FR" w:bidi="fr_FR"/>
        </w:rPr>
        <w:t xml:space="preserve"> ; </w:t>
      </w:r>
      <w:hyperlink r:id="rId93">
        <w:r>
          <w:rPr>
            <w:lang w:val="fr_FR" w:bidi="fr_FR"/>
          </w:rPr>
          <w:rPr>
            <w:color w:val="0000EE"/>
            <w:u w:val="single"/>
          </w:rPr>
          <w:t>7.1–6</w:t>
        </w:r>
      </w:hyperlink>
      <w:r>
        <w:rPr>
          <w:lang w:val="fr_FR" w:bidi="fr_FR"/>
        </w:rPr>
        <w:t xml:space="preserve"> ; </w:t>
      </w:r>
      <w:hyperlink r:id="rId94">
        <w:r>
          <w:rPr>
            <w:lang w:val="fr_FR" w:bidi="fr_FR"/>
          </w:rPr>
          <w:rPr>
            <w:color w:val="0000EE"/>
            <w:u w:val="single"/>
          </w:rPr>
          <w:t>Ag 1.1</w:t>
        </w:r>
      </w:hyperlink>
      <w:r>
        <w:rPr>
          <w:lang w:val="fr_FR" w:bidi="fr_FR"/>
        </w:rPr>
        <w:t>). Tous ceux qui ont servi comme grands prêtres n’étaient pas inclus dans cette liste.</w:t>
      </w:r>
      <w:r>
        <w:rPr>
          <w:lang w:val="fr_FR" w:bidi="fr_FR"/>
        </w:rPr>
      </w:r>
      <w:r>
        <w:rPr>
          <w:lang w:val="fr_FR" w:bidi="fr_FR"/>
        </w:rPr>
      </w:r>
    </w:p>
    <w:p>
      <w:pPr/>
      <w:r>
        <w:rPr>
          <w:lang w:val="fr_FR" w:bidi="fr_FR"/>
        </w:rPr>
      </w:r>
    </w:p>
    <w:p>
      <w:pPr>
        <w:pStyle w:val="Heading2"/>
      </w:pPr>
      <w:r>
        <w:rPr>
          <w:lang w:val="fr_FR" w:bidi="fr_FR"/>
        </w:rPr>
        <w:t>1 Chroniques 6.10</w:t>
      </w:r>
      <w:r>
        <w:rPr>
          <w:lang w:val="fr_FR" w:bidi="fr_FR"/>
        </w:rPr>
      </w:r>
    </w:p>
    <w:p>
      <w:pPr/>
      <w:r>
        <w:rPr>
          <w:lang w:val="fr_FR" w:bidi="fr_FR"/>
        </w:rPr>
      </w:r>
      <w:r>
        <w:rPr>
          <w:lang w:val="fr_FR" w:bidi="fr_FR"/>
        </w:rPr>
        <w:t xml:space="preserve">La plupart des spécialistes de l'Ancien Testament s'accordent à dire que le terme </w:t>
      </w:r>
      <w:r>
        <w:rPr>
          <w:i/>
          <w:lang w:val="fr_FR" w:bidi="fr_FR"/>
        </w:rPr>
        <w:t>sacerdoce</w:t>
      </w:r>
      <w:r>
        <w:rPr>
          <w:lang w:val="fr_FR" w:bidi="fr_FR"/>
        </w:rPr>
        <w:t xml:space="preserve"> au Temple construit par Salomon à Jérusalem appartient au verset </w:t>
      </w:r>
      <w:hyperlink r:id="rId95">
        <w:r>
          <w:rPr>
            <w:lang w:val="fr_FR" w:bidi="fr_FR"/>
          </w:rPr>
          <w:rPr>
            <w:color w:val="0000EE"/>
            <w:u w:val="single"/>
          </w:rPr>
          <w:t>6.9</w:t>
        </w:r>
      </w:hyperlink>
      <w:r>
        <w:rPr>
          <w:lang w:val="fr_FR" w:bidi="fr_FR"/>
        </w:rPr>
        <w:t xml:space="preserve"> (liée au premier Azaria), mais que l'ordre des versets a changé suite à une erreur de copiste. Corriger cette information place 12 générations entre Aaron et la construction du Temple, ce qui correspond à la date inscrite au verset </w:t>
      </w:r>
      <w:hyperlink r:id="rId96">
        <w:r>
          <w:rPr>
            <w:lang w:val="fr_FR" w:bidi="fr_FR"/>
          </w:rPr>
          <w:rPr>
            <w:color w:val="0000EE"/>
            <w:u w:val="single"/>
          </w:rPr>
          <w:t>1R 6.1</w:t>
        </w:r>
      </w:hyperlink>
      <w:r>
        <w:rPr>
          <w:lang w:val="fr_FR" w:bidi="fr_FR"/>
        </w:rPr>
        <w:t xml:space="preserve"> (480 ans équivalent à 12 générations de 40 ans chacune en typologie numérique). La correction place aussi 12 générations entre la construction du Temple sous Azaria et la reconstruction du Temple sous Josué (</w:t>
      </w:r>
      <w:hyperlink r:id="rId92">
        <w:r>
          <w:rPr>
            <w:lang w:val="fr_FR" w:bidi="fr_FR"/>
          </w:rPr>
          <w:rPr>
            <w:color w:val="0000EE"/>
            <w:u w:val="single"/>
          </w:rPr>
          <w:t>Esd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6.16–30</w:t>
      </w:r>
      <w:r>
        <w:rPr>
          <w:lang w:val="fr_FR" w:bidi="fr_FR"/>
        </w:rPr>
      </w:r>
    </w:p>
    <w:p>
      <w:pPr/>
      <w:r>
        <w:rPr>
          <w:lang w:val="fr_FR" w:bidi="fr_FR"/>
        </w:rPr>
      </w:r>
      <w:r>
        <w:rPr>
          <w:lang w:val="fr_FR" w:bidi="fr_FR"/>
        </w:rPr>
        <w:t>La deuxième introduction des Lévites (</w:t>
      </w:r>
      <w:hyperlink r:id="rId97">
        <w:r>
          <w:rPr>
            <w:lang w:val="fr_FR" w:bidi="fr_FR"/>
          </w:rPr>
          <w:rPr>
            <w:color w:val="0000EE"/>
            <w:u w:val="single"/>
          </w:rPr>
          <w:t>6.16–19a</w:t>
        </w:r>
      </w:hyperlink>
      <w:r>
        <w:rPr>
          <w:lang w:val="fr_FR" w:bidi="fr_FR"/>
        </w:rPr>
        <w:t>) présente les chefs de toutes les familles lévitiques (</w:t>
      </w:r>
      <w:hyperlink r:id="rId98">
        <w:r>
          <w:rPr>
            <w:lang w:val="fr_FR" w:bidi="fr_FR"/>
          </w:rPr>
          <w:rPr>
            <w:color w:val="0000EE"/>
            <w:u w:val="single"/>
          </w:rPr>
          <w:t>6.19b-30</w:t>
        </w:r>
      </w:hyperlink>
      <w:r>
        <w:rPr>
          <w:lang w:val="fr_FR" w:bidi="fr_FR"/>
        </w:rPr>
        <w:t>). La liste contient les lignées de Guerschom (</w:t>
      </w:r>
      <w:hyperlink r:id="rId99">
        <w:r>
          <w:rPr>
            <w:lang w:val="fr_FR" w:bidi="fr_FR"/>
          </w:rPr>
          <w:rPr>
            <w:color w:val="0000EE"/>
            <w:u w:val="single"/>
          </w:rPr>
          <w:t>6.20–21</w:t>
        </w:r>
      </w:hyperlink>
      <w:r>
        <w:rPr>
          <w:lang w:val="fr_FR" w:bidi="fr_FR"/>
        </w:rPr>
        <w:t>), Kehath (</w:t>
      </w:r>
      <w:hyperlink r:id="rId100">
        <w:r>
          <w:rPr>
            <w:lang w:val="fr_FR" w:bidi="fr_FR"/>
          </w:rPr>
          <w:rPr>
            <w:color w:val="0000EE"/>
            <w:u w:val="single"/>
          </w:rPr>
          <w:t>6.22–24</w:t>
        </w:r>
      </w:hyperlink>
      <w:r>
        <w:rPr>
          <w:lang w:val="fr_FR" w:bidi="fr_FR"/>
        </w:rPr>
        <w:t>), et Merari (</w:t>
      </w:r>
      <w:hyperlink r:id="rId101">
        <w:r>
          <w:rPr>
            <w:lang w:val="fr_FR" w:bidi="fr_FR"/>
          </w:rPr>
          <w:rPr>
            <w:color w:val="0000EE"/>
            <w:u w:val="single"/>
          </w:rPr>
          <w:t>6.29–30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6.27</w:t>
      </w:r>
      <w:r>
        <w:rPr>
          <w:lang w:val="fr_FR" w:bidi="fr_FR"/>
        </w:rPr>
      </w:r>
    </w:p>
    <w:p>
      <w:pPr/>
      <w:r>
        <w:rPr>
          <w:lang w:val="fr_FR" w:bidi="fr_FR"/>
        </w:rPr>
      </w:r>
      <w:r>
        <w:rPr>
          <w:lang w:val="fr_FR" w:bidi="fr_FR"/>
        </w:rPr>
        <w:t>Quand il servait sous Éli, Samuel assumait une fonction lévitique (</w:t>
      </w:r>
      <w:hyperlink r:id="rId102">
        <w:r>
          <w:rPr>
            <w:lang w:val="fr_FR" w:bidi="fr_FR"/>
          </w:rPr>
          <w:rPr>
            <w:color w:val="0000EE"/>
            <w:u w:val="single"/>
          </w:rPr>
          <w:t>1S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6.31–47</w:t>
      </w:r>
      <w:r>
        <w:rPr>
          <w:lang w:val="fr_FR" w:bidi="fr_FR"/>
        </w:rPr>
      </w:r>
    </w:p>
    <w:p>
      <w:pPr/>
      <w:r>
        <w:rPr>
          <w:lang w:val="fr_FR" w:bidi="fr_FR"/>
        </w:rPr>
      </w:r>
      <w:r>
        <w:rPr>
          <w:lang w:val="fr_FR" w:bidi="fr_FR"/>
        </w:rPr>
        <w:t>Cette généalogie nomme les chanteurs principaux de Kehath (</w:t>
      </w:r>
      <w:hyperlink r:id="rId103">
        <w:r>
          <w:rPr>
            <w:lang w:val="fr_FR" w:bidi="fr_FR"/>
          </w:rPr>
          <w:rPr>
            <w:color w:val="0000EE"/>
            <w:u w:val="single"/>
          </w:rPr>
          <w:t>6.33</w:t>
        </w:r>
      </w:hyperlink>
      <w:r>
        <w:rPr>
          <w:lang w:val="fr_FR" w:bidi="fr_FR"/>
        </w:rPr>
        <w:t>), Guerschom (</w:t>
      </w:r>
      <w:hyperlink r:id="rId104">
        <w:r>
          <w:rPr>
            <w:lang w:val="fr_FR" w:bidi="fr_FR"/>
          </w:rPr>
          <w:rPr>
            <w:color w:val="0000EE"/>
            <w:u w:val="single"/>
          </w:rPr>
          <w:t>6.39</w:t>
        </w:r>
      </w:hyperlink>
      <w:r>
        <w:rPr>
          <w:lang w:val="fr_FR" w:bidi="fr_FR"/>
        </w:rPr>
        <w:t>), et Merari (</w:t>
      </w:r>
      <w:hyperlink r:id="rId105">
        <w:r>
          <w:rPr>
            <w:lang w:val="fr_FR" w:bidi="fr_FR"/>
          </w:rPr>
          <w:rPr>
            <w:color w:val="0000EE"/>
            <w:u w:val="single"/>
          </w:rPr>
          <w:t>6.44</w:t>
        </w:r>
      </w:hyperlink>
      <w:r>
        <w:rPr>
          <w:lang w:val="fr_FR" w:bidi="fr_FR"/>
        </w:rPr>
        <w:t>), les principales familles lévitiques.</w:t>
      </w:r>
      <w:r>
        <w:rPr>
          <w:lang w:val="fr_FR" w:bidi="fr_FR"/>
        </w:rPr>
      </w:r>
      <w:r>
        <w:rPr>
          <w:lang w:val="fr_FR" w:bidi="fr_FR"/>
        </w:rPr>
      </w:r>
    </w:p>
    <w:p>
      <w:pPr/>
      <w:r>
        <w:rPr>
          <w:lang w:val="fr_FR" w:bidi="fr_FR"/>
        </w:rPr>
      </w:r>
    </w:p>
    <w:p>
      <w:pPr>
        <w:pStyle w:val="Heading2"/>
      </w:pPr>
      <w:r>
        <w:rPr>
          <w:lang w:val="fr_FR" w:bidi="fr_FR"/>
        </w:rPr>
        <w:t>1 Chroniques 6.33</w:t>
      </w:r>
      <w:r>
        <w:rPr>
          <w:lang w:val="fr_FR" w:bidi="fr_FR"/>
        </w:rPr>
      </w:r>
    </w:p>
    <w:p>
      <w:pPr/>
      <w:r>
        <w:rPr>
          <w:lang w:val="fr_FR" w:bidi="fr_FR"/>
        </w:rPr>
      </w:r>
      <w:r>
        <w:rPr>
          <w:lang w:val="fr_FR" w:bidi="fr_FR"/>
        </w:rPr>
        <w:t xml:space="preserve">Héman occupait la position de chef parmi les chanteurs de David (voir </w:t>
      </w:r>
      <w:hyperlink r:id="rId106">
        <w:r>
          <w:rPr>
            <w:lang w:val="fr_FR" w:bidi="fr_FR"/>
          </w:rPr>
          <w:rPr>
            <w:color w:val="0000EE"/>
            <w:u w:val="single"/>
          </w:rPr>
          <w:t>Ps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6.39</w:t>
      </w:r>
      <w:r>
        <w:rPr>
          <w:lang w:val="fr_FR" w:bidi="fr_FR"/>
        </w:rPr>
      </w:r>
    </w:p>
    <w:p>
      <w:pPr/>
      <w:r>
        <w:rPr>
          <w:lang w:val="fr_FR" w:bidi="fr_FR"/>
        </w:rPr>
      </w:r>
      <w:r>
        <w:rPr>
          <w:lang w:val="fr_FR" w:bidi="fr_FR"/>
        </w:rPr>
        <w:t>Asaph a écrit plusieurs psaumes (</w:t>
      </w:r>
      <w:hyperlink r:id="rId107">
        <w:r>
          <w:rPr>
            <w:lang w:val="fr_FR" w:bidi="fr_FR"/>
          </w:rPr>
          <w:rPr>
            <w:color w:val="0000EE"/>
            <w:u w:val="single"/>
          </w:rPr>
          <w:t xml:space="preserve">Ps 50 </w:t>
        </w:r>
      </w:hyperlink>
      <w:r>
        <w:rPr>
          <w:lang w:val="fr_FR" w:bidi="fr_FR"/>
        </w:rPr>
        <w:t xml:space="preserve">; </w:t>
      </w:r>
      <w:hyperlink r:id="rId108">
        <w:r>
          <w:rPr>
            <w:lang w:val="fr_FR" w:bidi="fr_FR"/>
          </w:rPr>
          <w:rPr>
            <w:color w:val="0000EE"/>
            <w:u w:val="single"/>
          </w:rPr>
          <w:t>73–83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6.49</w:t>
      </w:r>
      <w:r>
        <w:rPr>
          <w:lang w:val="fr_FR" w:bidi="fr_FR"/>
        </w:rPr>
      </w:r>
    </w:p>
    <w:p>
      <w:pPr/>
      <w:r>
        <w:rPr>
          <w:lang w:val="fr_FR" w:bidi="fr_FR"/>
        </w:rPr>
      </w:r>
      <w:r>
        <w:rPr>
          <w:lang w:val="fr_FR" w:bidi="fr_FR"/>
        </w:rPr>
        <w:t>Cette explication des prérogatives des prêtres introduit la liste suivante.</w:t>
      </w:r>
      <w:r>
        <w:rPr>
          <w:lang w:val="fr_FR" w:bidi="fr_FR"/>
        </w:rPr>
      </w:r>
      <w:r>
        <w:rPr>
          <w:lang w:val="fr_FR" w:bidi="fr_FR"/>
        </w:rPr>
      </w:r>
    </w:p>
    <w:p>
      <w:pPr/>
      <w:r>
        <w:rPr>
          <w:lang w:val="fr_FR" w:bidi="fr_FR"/>
        </w:rPr>
      </w:r>
    </w:p>
    <w:p>
      <w:pPr>
        <w:pStyle w:val="Heading2"/>
      </w:pPr>
      <w:r>
        <w:rPr>
          <w:lang w:val="fr_FR" w:bidi="fr_FR"/>
        </w:rPr>
        <w:t>1 Chroniques 6.50–53</w:t>
      </w:r>
      <w:r>
        <w:rPr>
          <w:lang w:val="fr_FR" w:bidi="fr_FR"/>
        </w:rPr>
      </w:r>
    </w:p>
    <w:p>
      <w:pPr/>
      <w:r>
        <w:rPr>
          <w:lang w:val="fr_FR" w:bidi="fr_FR"/>
        </w:rPr>
      </w:r>
      <w:r>
        <w:rPr>
          <w:lang w:val="fr_FR" w:bidi="fr_FR"/>
        </w:rPr>
        <w:t>La liste des prêtres d’Aaron à Achimaats présente une introduction à la liste territoriale (</w:t>
      </w:r>
      <w:hyperlink r:id="rId109">
        <w:r>
          <w:rPr>
            <w:lang w:val="fr_FR" w:bidi="fr_FR"/>
          </w:rPr>
          <w:rPr>
            <w:color w:val="0000EE"/>
            <w:u w:val="single"/>
          </w:rPr>
          <w:t>6.54–81</w:t>
        </w:r>
      </w:hyperlink>
      <w:r>
        <w:rPr>
          <w:lang w:val="fr_FR" w:bidi="fr_FR"/>
        </w:rPr>
        <w:t>). La liste s’étend jusqu’à l’époque de David, lorsque Achimaats a servi (</w:t>
      </w:r>
      <w:hyperlink r:id="rId110">
        <w:r>
          <w:rPr>
            <w:lang w:val="fr_FR" w:bidi="fr_FR"/>
          </w:rPr>
          <w:rPr>
            <w:color w:val="0000EE"/>
            <w:u w:val="single"/>
          </w:rPr>
          <w:t>2S 15.36</w:t>
        </w:r>
      </w:hyperlink>
      <w:r>
        <w:rPr>
          <w:lang w:val="fr_FR" w:bidi="fr_FR"/>
        </w:rPr>
        <w:t xml:space="preserve"> ; </w:t>
      </w:r>
      <w:hyperlink r:id="rId111">
        <w:r>
          <w:rPr>
            <w:lang w:val="fr_FR" w:bidi="fr_FR"/>
          </w:rPr>
          <w:rPr>
            <w:color w:val="0000EE"/>
            <w:u w:val="single"/>
          </w:rPr>
          <w:t>17.17–29</w:t>
        </w:r>
      </w:hyperlink>
      <w:r>
        <w:rPr>
          <w:lang w:val="fr_FR" w:bidi="fr_FR"/>
        </w:rPr>
        <w:t xml:space="preserve"> ; </w:t>
      </w:r>
      <w:hyperlink r:id="rId112">
        <w:r>
          <w:rPr>
            <w:lang w:val="fr_FR" w:bidi="fr_FR"/>
          </w:rPr>
          <w:rPr>
            <w:color w:val="0000EE"/>
            <w:u w:val="single"/>
          </w:rPr>
          <w:t>18.19–29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6.54–81</w:t>
      </w:r>
      <w:r>
        <w:rPr>
          <w:lang w:val="fr_FR" w:bidi="fr_FR"/>
        </w:rPr>
      </w:r>
    </w:p>
    <w:p>
      <w:pPr/>
      <w:r>
        <w:rPr>
          <w:lang w:val="fr_FR" w:bidi="fr_FR"/>
        </w:rPr>
      </w:r>
      <w:r>
        <w:rPr>
          <w:lang w:val="fr_FR" w:bidi="fr_FR"/>
        </w:rPr>
        <w:t xml:space="preserve">La liste des villes lévitiques est dérivée du chapitre </w:t>
      </w:r>
      <w:hyperlink r:id="rId113">
        <w:r>
          <w:rPr>
            <w:lang w:val="fr_FR" w:bidi="fr_FR"/>
          </w:rPr>
          <w:rPr>
            <w:color w:val="0000EE"/>
            <w:u w:val="single"/>
          </w:rPr>
          <w:t>Jos 21</w:t>
        </w:r>
      </w:hyperlink>
      <w:r>
        <w:rPr>
          <w:lang w:val="fr_FR" w:bidi="fr_FR"/>
        </w:rPr>
        <w:t>, et suit une logique géographique, avec des familles regroupées dans des districts géographiques définis. Pour montrer l’unité et la complétude d’Israël, la liste territoriale présente les Lévites comme installés dans le pays au même titre que les autres tribus.</w:t>
      </w:r>
      <w:r>
        <w:rPr>
          <w:lang w:val="fr_FR" w:bidi="fr_FR"/>
        </w:rPr>
      </w:r>
      <w:r>
        <w:rPr>
          <w:lang w:val="fr_FR" w:bidi="fr_FR"/>
        </w:rPr>
      </w:r>
    </w:p>
    <w:p>
      <w:pPr/>
      <w:r>
        <w:rPr>
          <w:lang w:val="fr_FR" w:bidi="fr_FR"/>
        </w:rPr>
      </w:r>
    </w:p>
    <w:p>
      <w:pPr>
        <w:pStyle w:val="Heading2"/>
      </w:pPr>
      <w:r>
        <w:rPr>
          <w:lang w:val="fr_FR" w:bidi="fr_FR"/>
        </w:rPr>
        <w:t>1 Chroniques 7.1–40</w:t>
      </w:r>
      <w:r>
        <w:rPr>
          <w:lang w:val="fr_FR" w:bidi="fr_FR"/>
        </w:rPr>
      </w:r>
    </w:p>
    <w:p>
      <w:pPr/>
      <w:r>
        <w:rPr>
          <w:lang w:val="fr_FR" w:bidi="fr_FR"/>
        </w:rPr>
      </w:r>
      <w:r>
        <w:rPr>
          <w:lang w:val="fr_FR" w:bidi="fr_FR"/>
        </w:rPr>
        <w:t>Dans ce chapitre, les généalogies des autres tribus d’Israël sont présentées. • Les sections portant sur les tribus d’Issacar</w:t>
      </w:r>
      <w:r>
        <w:rPr>
          <w:i/>
          <w:lang w:val="fr_FR" w:bidi="fr_FR"/>
        </w:rPr>
        <w:t>,</w:t>
      </w:r>
      <w:r>
        <w:rPr>
          <w:lang w:val="fr_FR" w:bidi="fr_FR"/>
        </w:rPr>
        <w:t xml:space="preserve"> Benjamin</w:t>
      </w:r>
      <w:r>
        <w:rPr>
          <w:i/>
          <w:lang w:val="fr_FR" w:bidi="fr_FR"/>
        </w:rPr>
        <w:t>,</w:t>
      </w:r>
      <w:r>
        <w:rPr>
          <w:lang w:val="fr_FR" w:bidi="fr_FR"/>
        </w:rPr>
        <w:t xml:space="preserve"> et Aser peuvent avoir été dérivées d’un recensement militaire ; les listes sont de longueur presque égale, mettent l’accent sur la terminologie militaire, enregistrent les maisons du père et ne donnent aucune information sur l’emplacement des campements. • Les tribus de Zabulon et Dan sont entièrement omises, et celle Nephthali est très brièvement présentée.</w:t>
      </w:r>
      <w:r>
        <w:rPr>
          <w:lang w:val="fr_FR" w:bidi="fr_FR"/>
        </w:rPr>
      </w:r>
      <w:r>
        <w:rPr>
          <w:lang w:val="fr_FR" w:bidi="fr_FR"/>
        </w:rPr>
      </w:r>
    </w:p>
    <w:p>
      <w:pPr/>
      <w:r>
        <w:rPr>
          <w:lang w:val="fr_FR" w:bidi="fr_FR"/>
        </w:rPr>
      </w:r>
    </w:p>
    <w:p>
      <w:pPr>
        <w:pStyle w:val="Heading2"/>
      </w:pPr>
      <w:r>
        <w:rPr>
          <w:lang w:val="fr_FR" w:bidi="fr_FR"/>
        </w:rPr>
        <w:t>1 Chroniques 7.12</w:t>
      </w:r>
      <w:r>
        <w:rPr>
          <w:lang w:val="fr_FR" w:bidi="fr_FR"/>
        </w:rPr>
      </w:r>
    </w:p>
    <w:p>
      <w:pPr/>
      <w:r>
        <w:rPr>
          <w:lang w:val="fr_FR" w:bidi="fr_FR"/>
        </w:rPr>
      </w:r>
      <w:r>
        <w:rPr>
          <w:lang w:val="fr_FR" w:bidi="fr_FR"/>
        </w:rPr>
        <w:t>Le texte hébreu de ce verset semble avoir été altéré (quelque chose a apparemment été perdu lors de la copie par les scribes) car aucune introduction n’est donnée ni pour Ir ni pour Huschim. Les noms Schuppim et Huppim apparaissent dans la tribu de Benjamin (</w:t>
      </w:r>
      <w:hyperlink r:id="rId114">
        <w:r>
          <w:rPr>
            <w:lang w:val="fr_FR" w:bidi="fr_FR"/>
          </w:rPr>
          <w:rPr>
            <w:color w:val="0000EE"/>
            <w:u w:val="single"/>
          </w:rPr>
          <w:t>8.8</w:t>
        </w:r>
      </w:hyperlink>
      <w:r>
        <w:rPr>
          <w:lang w:val="fr_FR" w:bidi="fr_FR"/>
        </w:rPr>
        <w:t xml:space="preserve">, </w:t>
      </w:r>
      <w:hyperlink r:id="rId115">
        <w:r>
          <w:rPr>
            <w:lang w:val="fr_FR" w:bidi="fr_FR"/>
          </w:rPr>
          <w:rPr>
            <w:color w:val="0000EE"/>
            <w:u w:val="single"/>
          </w:rPr>
          <w:t>11</w:t>
        </w:r>
      </w:hyperlink>
      <w:r>
        <w:rPr>
          <w:lang w:val="fr_FR" w:bidi="fr_FR"/>
        </w:rPr>
        <w:t xml:space="preserve"> ; </w:t>
      </w:r>
      <w:hyperlink r:id="rId116">
        <w:r>
          <w:rPr>
            <w:lang w:val="fr_FR" w:bidi="fr_FR"/>
          </w:rPr>
          <w:rPr>
            <w:color w:val="0000EE"/>
            <w:u w:val="single"/>
          </w:rPr>
          <w:t>Gn 46.21</w:t>
        </w:r>
      </w:hyperlink>
      <w:r>
        <w:rPr>
          <w:lang w:val="fr_FR" w:bidi="fr_FR"/>
        </w:rPr>
        <w:t xml:space="preserve"> ; </w:t>
      </w:r>
      <w:hyperlink r:id="rId117">
        <w:r>
          <w:rPr>
            <w:lang w:val="fr_FR" w:bidi="fr_FR"/>
          </w:rPr>
          <w:rPr>
            <w:color w:val="0000EE"/>
            <w:u w:val="single"/>
          </w:rPr>
          <w:t>Nb 26.39</w:t>
        </w:r>
      </w:hyperlink>
      <w:r>
        <w:rPr>
          <w:lang w:val="fr_FR" w:bidi="fr_FR"/>
        </w:rPr>
        <w:t xml:space="preserve">). Si le texte hébreu a effectivement disparu partiellement, Huschim pourrait être un descendant de Dan (cf. </w:t>
      </w:r>
      <w:hyperlink r:id="rId118">
        <w:r>
          <w:rPr>
            <w:lang w:val="fr_FR" w:bidi="fr_FR"/>
          </w:rPr>
          <w:rPr>
            <w:color w:val="0000EE"/>
            <w:u w:val="single"/>
          </w:rPr>
          <w:t>Gn 46.23</w:t>
        </w:r>
      </w:hyperlink>
      <w:r>
        <w:rPr>
          <w:lang w:val="fr_FR" w:bidi="fr_FR"/>
        </w:rPr>
        <w:t xml:space="preserve"> ; </w:t>
      </w:r>
      <w:hyperlink r:id="rId119">
        <w:r>
          <w:rPr>
            <w:lang w:val="fr_FR" w:bidi="fr_FR"/>
          </w:rPr>
          <w:rPr>
            <w:color w:val="0000EE"/>
            <w:u w:val="single"/>
          </w:rPr>
          <w:t>Nb 26.42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7.13</w:t>
      </w:r>
      <w:r>
        <w:rPr>
          <w:lang w:val="fr_FR" w:bidi="fr_FR"/>
        </w:rPr>
      </w:r>
    </w:p>
    <w:p>
      <w:pPr/>
      <w:r>
        <w:rPr>
          <w:lang w:val="fr_FR" w:bidi="fr_FR"/>
        </w:rPr>
      </w:r>
      <w:r>
        <w:rPr>
          <w:lang w:val="fr_FR" w:bidi="fr_FR"/>
        </w:rPr>
        <w:t xml:space="preserve">Contrairement à d’autres généalogies, cette liste abrupte des fils de Nephthali inclut seulement la première génération (cf. </w:t>
      </w:r>
      <w:hyperlink r:id="rId120">
        <w:r>
          <w:rPr>
            <w:lang w:val="fr_FR" w:bidi="fr_FR"/>
          </w:rPr>
          <w:rPr>
            <w:color w:val="0000EE"/>
            <w:u w:val="single"/>
          </w:rPr>
          <w:t>Gn 46.24</w:t>
        </w:r>
      </w:hyperlink>
      <w:r>
        <w:rPr>
          <w:lang w:val="fr_FR" w:bidi="fr_FR"/>
        </w:rPr>
        <w:t xml:space="preserve"> ; </w:t>
      </w:r>
      <w:hyperlink r:id="rId121">
        <w:r>
          <w:rPr>
            <w:lang w:val="fr_FR" w:bidi="fr_FR"/>
          </w:rPr>
          <w:rPr>
            <w:color w:val="0000EE"/>
            <w:u w:val="single"/>
          </w:rPr>
          <w:t>Nb 26.48–50</w:t>
        </w:r>
      </w:hyperlink>
      <w:r>
        <w:rPr>
          <w:lang w:val="fr_FR" w:bidi="fr_FR"/>
        </w:rPr>
        <w:t>). Le manuscrit des Chroniques peut avoir été partiellement endommagé au début de la copie par les scribes, ce qui expliquerait également l’omission de Dan et Zabulon. Il est aussi possible que les archives pour Zabulon, Dan et Nephthali aient été perdues lorsque Teglath-Phalasar a attaqué et exilé ces tribus pendant le règne de Pékach (</w:t>
      </w:r>
      <w:hyperlink r:id="rId83">
        <w:r>
          <w:rPr>
            <w:lang w:val="fr_FR" w:bidi="fr_FR"/>
          </w:rPr>
          <w:rPr>
            <w:color w:val="0000EE"/>
            <w:u w:val="single"/>
          </w:rPr>
          <w:t>2R 15.29</w:t>
        </w:r>
      </w:hyperlink>
      <w:r>
        <w:rPr>
          <w:lang w:val="fr_FR" w:bidi="fr_FR"/>
        </w:rPr>
        <w:t>) ; dans ce cas, le Chroniqueur n’avait pas de documents disponibles à inclure.</w:t>
      </w:r>
      <w:r>
        <w:rPr>
          <w:lang w:val="fr_FR" w:bidi="fr_FR"/>
        </w:rPr>
      </w:r>
      <w:r>
        <w:rPr>
          <w:lang w:val="fr_FR" w:bidi="fr_FR"/>
        </w:rPr>
      </w:r>
    </w:p>
    <w:p>
      <w:pPr/>
      <w:r>
        <w:rPr>
          <w:lang w:val="fr_FR" w:bidi="fr_FR"/>
        </w:rPr>
      </w:r>
    </w:p>
    <w:p>
      <w:pPr>
        <w:pStyle w:val="Heading2"/>
      </w:pPr>
      <w:r>
        <w:rPr>
          <w:lang w:val="fr_FR" w:bidi="fr_FR"/>
        </w:rPr>
        <w:t>1 Chroniques 7.14–19</w:t>
      </w:r>
      <w:r>
        <w:rPr>
          <w:lang w:val="fr_FR" w:bidi="fr_FR"/>
        </w:rPr>
      </w:r>
    </w:p>
    <w:p>
      <w:pPr/>
      <w:r>
        <w:rPr>
          <w:lang w:val="fr_FR" w:bidi="fr_FR"/>
        </w:rPr>
      </w:r>
      <w:r>
        <w:rPr>
          <w:lang w:val="fr_FR" w:bidi="fr_FR"/>
        </w:rPr>
        <w:t>Plusieurs difficultés dans ces versets semblent indiquer que le texte hébreu a été endommagé : (1) Maaca est mentionnée comme la sœur de Makir ainsi que comme sa femme (</w:t>
      </w:r>
      <w:hyperlink r:id="rId122">
        <w:r>
          <w:rPr>
            <w:lang w:val="fr_FR" w:bidi="fr_FR"/>
          </w:rPr>
          <w:rPr>
            <w:color w:val="0000EE"/>
            <w:u w:val="single"/>
          </w:rPr>
          <w:t>7.15–16</w:t>
        </w:r>
      </w:hyperlink>
      <w:r>
        <w:rPr>
          <w:lang w:val="fr_FR" w:bidi="fr_FR"/>
        </w:rPr>
        <w:t>) ; (2) Huppim et Schuppim ont été mentionnés plus tôt avec Benjamin (</w:t>
      </w:r>
      <w:hyperlink r:id="rId123">
        <w:r>
          <w:rPr>
            <w:lang w:val="fr_FR" w:bidi="fr_FR"/>
          </w:rPr>
          <w:rPr>
            <w:color w:val="0000EE"/>
            <w:u w:val="single"/>
          </w:rPr>
          <w:t>7.12</w:t>
        </w:r>
      </w:hyperlink>
      <w:r>
        <w:rPr>
          <w:lang w:val="fr_FR" w:bidi="fr_FR"/>
        </w:rPr>
        <w:t>), pas avec Manassé ; (3) ceux considérés comme Galaadites (</w:t>
      </w:r>
      <w:hyperlink r:id="rId124">
        <w:r>
          <w:rPr>
            <w:lang w:val="fr_FR" w:bidi="fr_FR"/>
          </w:rPr>
          <w:rPr>
            <w:color w:val="0000EE"/>
            <w:u w:val="single"/>
          </w:rPr>
          <w:t>7.16–17</w:t>
        </w:r>
      </w:hyperlink>
      <w:r>
        <w:rPr>
          <w:lang w:val="fr_FR" w:bidi="fr_FR"/>
        </w:rPr>
        <w:t xml:space="preserve">) sont plutôt liés de manière ambiguë à Galaad, dont les descendants directs ne sont pas mentionnés (cf. </w:t>
      </w:r>
      <w:hyperlink r:id="rId125">
        <w:r>
          <w:rPr>
            <w:lang w:val="fr_FR" w:bidi="fr_FR"/>
          </w:rPr>
          <w:rPr>
            <w:color w:val="0000EE"/>
            <w:u w:val="single"/>
          </w:rPr>
          <w:t>Nb 26.30–33</w:t>
        </w:r>
      </w:hyperlink>
      <w:r>
        <w:rPr>
          <w:lang w:val="fr_FR" w:bidi="fr_FR"/>
        </w:rPr>
        <w:t>) ; (4) les fils de Schemida ne sont pas reliés à la généalogie (</w:t>
      </w:r>
      <w:hyperlink r:id="rId126">
        <w:r>
          <w:rPr>
            <w:lang w:val="fr_FR" w:bidi="fr_FR"/>
          </w:rPr>
          <w:rPr>
            <w:color w:val="0000EE"/>
            <w:u w:val="single"/>
          </w:rPr>
          <w:t>1Ch 7.19</w:t>
        </w:r>
      </w:hyperlink>
      <w:r>
        <w:rPr>
          <w:lang w:val="fr_FR" w:bidi="fr_FR"/>
        </w:rPr>
        <w:t>) ; Schemida était l’un des descendants de Galaad (</w:t>
      </w:r>
      <w:hyperlink r:id="rId127">
        <w:r>
          <w:rPr>
            <w:lang w:val="fr_FR" w:bidi="fr_FR"/>
          </w:rPr>
          <w:rPr>
            <w:color w:val="0000EE"/>
            <w:u w:val="single"/>
          </w:rPr>
          <w:t>Nb 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7.20–27</w:t>
      </w:r>
      <w:r>
        <w:rPr>
          <w:lang w:val="fr_FR" w:bidi="fr_FR"/>
        </w:rPr>
      </w:r>
    </w:p>
    <w:p>
      <w:pPr/>
      <w:r>
        <w:rPr>
          <w:lang w:val="fr_FR" w:bidi="fr_FR"/>
        </w:rPr>
      </w:r>
      <w:r>
        <w:rPr>
          <w:lang w:val="fr_FR" w:bidi="fr_FR"/>
        </w:rPr>
        <w:t>La généalogie des descendants d’Éphraïm inclut une histoire illustrant les circonstances de l’installation de la tribu en Canaan (</w:t>
      </w:r>
      <w:hyperlink r:id="rId128">
        <w:r>
          <w:rPr>
            <w:lang w:val="fr_FR" w:bidi="fr_FR"/>
          </w:rPr>
          <w:rPr>
            <w:color w:val="0000EE"/>
            <w:u w:val="single"/>
          </w:rPr>
          <w:t>7.21–24</w:t>
        </w:r>
      </w:hyperlink>
      <w:r>
        <w:rPr>
          <w:lang w:val="fr_FR" w:bidi="fr_FR"/>
        </w:rPr>
        <w:t>). La généalogie se termine avec Josué, fils de Nun</w:t>
      </w:r>
      <w:r>
        <w:rPr>
          <w:i/>
          <w:lang w:val="fr_FR" w:bidi="fr_FR"/>
        </w:rPr>
        <w:t>,</w:t>
      </w:r>
      <w:r>
        <w:rPr>
          <w:lang w:val="fr_FR" w:bidi="fr_FR"/>
        </w:rPr>
        <w:t xml:space="preserve"> qui a conduit Israël dans la Terre Promise.</w:t>
      </w:r>
      <w:r>
        <w:rPr>
          <w:lang w:val="fr_FR" w:bidi="fr_FR"/>
        </w:rPr>
      </w:r>
      <w:r>
        <w:rPr>
          <w:lang w:val="fr_FR" w:bidi="fr_FR"/>
        </w:rPr>
      </w:r>
    </w:p>
    <w:p>
      <w:pPr/>
      <w:r>
        <w:rPr>
          <w:lang w:val="fr_FR" w:bidi="fr_FR"/>
        </w:rPr>
      </w:r>
    </w:p>
    <w:p>
      <w:pPr>
        <w:pStyle w:val="Heading2"/>
      </w:pPr>
      <w:r>
        <w:rPr>
          <w:lang w:val="fr_FR" w:bidi="fr_FR"/>
        </w:rPr>
        <w:t>1 Chroniques 7.22</w:t>
      </w:r>
      <w:r>
        <w:rPr>
          <w:lang w:val="fr_FR" w:bidi="fr_FR"/>
        </w:rPr>
      </w:r>
    </w:p>
    <w:p>
      <w:pPr/>
      <w:r>
        <w:rPr>
          <w:lang w:val="fr_FR" w:bidi="fr_FR"/>
        </w:rPr>
      </w:r>
      <w:r>
        <w:rPr>
          <w:lang w:val="fr_FR" w:bidi="fr_FR"/>
        </w:rPr>
        <w:t>Le père d’Ézer et d’Élead est mentionné comme étant Éphraïm</w:t>
      </w:r>
      <w:r>
        <w:rPr>
          <w:i/>
          <w:lang w:val="fr_FR" w:bidi="fr_FR"/>
        </w:rPr>
        <w:t>,</w:t>
      </w:r>
      <w:r>
        <w:rPr>
          <w:lang w:val="fr_FR" w:bidi="fr_FR"/>
        </w:rPr>
        <w:t xml:space="preserve"> mais Éphraïm, le fils de Joseph, n’aurait pas pu s’installer en Canaan après l’Exode. La solution traditionnelle consistait à imaginer un exode précoce pour la famille d’Éphraïm. Une autre possibilité est que le nom </w:t>
      </w:r>
      <w:r>
        <w:rPr>
          <w:i/>
          <w:lang w:val="fr_FR" w:bidi="fr_FR"/>
        </w:rPr>
        <w:t>Éphraïm</w:t>
      </w:r>
      <w:r>
        <w:rPr>
          <w:lang w:val="fr_FR" w:bidi="fr_FR"/>
        </w:rPr>
        <w:t xml:space="preserve"> soit une erreur de scribe ou que </w:t>
      </w:r>
      <w:r>
        <w:rPr>
          <w:i/>
          <w:lang w:val="fr_FR" w:bidi="fr_FR"/>
        </w:rPr>
        <w:t>Éphraïm</w:t>
      </w:r>
      <w:r>
        <w:rPr>
          <w:lang w:val="fr_FR" w:bidi="fr_FR"/>
        </w:rPr>
        <w:t xml:space="preserve"> désigne la tribu plutôt que le fils de Joseph portant ce nom.</w:t>
      </w:r>
      <w:r>
        <w:rPr>
          <w:lang w:val="fr_FR" w:bidi="fr_FR"/>
        </w:rPr>
      </w:r>
      <w:r>
        <w:rPr>
          <w:lang w:val="fr_FR" w:bidi="fr_FR"/>
        </w:rPr>
      </w:r>
    </w:p>
    <w:p>
      <w:pPr/>
      <w:r>
        <w:rPr>
          <w:lang w:val="fr_FR" w:bidi="fr_FR"/>
        </w:rPr>
      </w:r>
    </w:p>
    <w:p>
      <w:pPr>
        <w:pStyle w:val="Heading2"/>
      </w:pPr>
      <w:r>
        <w:rPr>
          <w:lang w:val="fr_FR" w:bidi="fr_FR"/>
        </w:rPr>
        <w:t>1 Chroniques 8.1–40</w:t>
      </w:r>
      <w:r>
        <w:rPr>
          <w:lang w:val="fr_FR" w:bidi="fr_FR"/>
        </w:rPr>
      </w:r>
    </w:p>
    <w:p>
      <w:pPr/>
      <w:r>
        <w:rPr>
          <w:lang w:val="fr_FR" w:bidi="fr_FR"/>
        </w:rPr>
      </w:r>
      <w:r>
        <w:rPr>
          <w:lang w:val="fr_FR" w:bidi="fr_FR"/>
        </w:rPr>
        <w:t>La généalogie des descendants de Benjamin clôt les généalogies. Le récit commence avec Juda, la tribu de David, et se termine avec Benjamin, la tribu de Saül.</w:t>
      </w:r>
      <w:r>
        <w:rPr>
          <w:lang w:val="fr_FR" w:bidi="fr_FR"/>
        </w:rPr>
      </w:r>
      <w:r>
        <w:rPr>
          <w:lang w:val="fr_FR" w:bidi="fr_FR"/>
        </w:rPr>
      </w:r>
    </w:p>
    <w:p>
      <w:pPr/>
      <w:r>
        <w:rPr>
          <w:lang w:val="fr_FR" w:bidi="fr_FR"/>
        </w:rPr>
      </w:r>
    </w:p>
    <w:p>
      <w:pPr>
        <w:pStyle w:val="Heading2"/>
      </w:pPr>
      <w:r>
        <w:rPr>
          <w:lang w:val="fr_FR" w:bidi="fr_FR"/>
        </w:rPr>
        <w:t>1 Chroniques 8.3</w:t>
      </w:r>
      <w:r>
        <w:rPr>
          <w:lang w:val="fr_FR" w:bidi="fr_FR"/>
        </w:rPr>
      </w:r>
    </w:p>
    <w:p>
      <w:pPr/>
      <w:r>
        <w:rPr>
          <w:lang w:val="fr_FR" w:bidi="fr_FR"/>
        </w:rPr>
      </w:r>
      <w:r>
        <w:rPr>
          <w:lang w:val="fr_FR" w:bidi="fr_FR"/>
        </w:rPr>
        <w:t xml:space="preserve">Guéra, Abihud : Selon la traduction, Béla avait deux fils nommés </w:t>
      </w:r>
      <w:r>
        <w:rPr>
          <w:i/>
          <w:lang w:val="fr_FR" w:bidi="fr_FR"/>
        </w:rPr>
        <w:t>Guéra</w:t>
      </w:r>
      <w:r>
        <w:rPr>
          <w:lang w:val="fr_FR" w:bidi="fr_FR"/>
        </w:rPr>
        <w:t xml:space="preserve"> (</w:t>
      </w:r>
      <w:hyperlink r:id="rId129">
        <w:r>
          <w:rPr>
            <w:lang w:val="fr_FR" w:bidi="fr_FR"/>
          </w:rPr>
          <w:rPr>
            <w:color w:val="0000EE"/>
            <w:u w:val="single"/>
          </w:rPr>
          <w:t>8.3</w:t>
        </w:r>
      </w:hyperlink>
      <w:r>
        <w:rPr>
          <w:lang w:val="fr_FR" w:bidi="fr_FR"/>
        </w:rPr>
        <w:t xml:space="preserve">, </w:t>
      </w:r>
      <w:hyperlink r:id="rId130">
        <w:r>
          <w:rPr>
            <w:lang w:val="fr_FR" w:bidi="fr_FR"/>
          </w:rPr>
          <w:rPr>
            <w:color w:val="0000EE"/>
            <w:u w:val="single"/>
          </w:rPr>
          <w:t>5</w:t>
        </w:r>
      </w:hyperlink>
      <w:r>
        <w:rPr>
          <w:lang w:val="fr_FR" w:bidi="fr_FR"/>
        </w:rPr>
        <w:t>), une situation inhabituelle. Si l’interprétation suggérée dans la note NLT est correcte, le second Guéra était le fils du premier Guéra.</w:t>
      </w:r>
      <w:r>
        <w:rPr>
          <w:lang w:val="fr_FR" w:bidi="fr_FR"/>
        </w:rPr>
      </w:r>
      <w:r>
        <w:rPr>
          <w:lang w:val="fr_FR" w:bidi="fr_FR"/>
        </w:rPr>
      </w:r>
    </w:p>
    <w:p>
      <w:pPr/>
      <w:r>
        <w:rPr>
          <w:lang w:val="fr_FR" w:bidi="fr_FR"/>
        </w:rPr>
      </w:r>
    </w:p>
    <w:p>
      <w:pPr>
        <w:pStyle w:val="Heading2"/>
      </w:pPr>
      <w:r>
        <w:rPr>
          <w:lang w:val="fr_FR" w:bidi="fr_FR"/>
        </w:rPr>
        <w:t>1 Chroniques 8.6–28</w:t>
      </w:r>
      <w:r>
        <w:rPr>
          <w:lang w:val="fr_FR" w:bidi="fr_FR"/>
        </w:rPr>
      </w:r>
    </w:p>
    <w:p>
      <w:pPr/>
      <w:r>
        <w:rPr>
          <w:lang w:val="fr_FR" w:bidi="fr_FR"/>
        </w:rPr>
      </w:r>
      <w:r>
        <w:rPr>
          <w:lang w:val="fr_FR" w:bidi="fr_FR"/>
        </w:rPr>
        <w:t>Cette liste présente la milice des clans d’Échud (</w:t>
      </w:r>
      <w:hyperlink r:id="rId131">
        <w:r>
          <w:rPr>
            <w:lang w:val="fr_FR" w:bidi="fr_FR"/>
          </w:rPr>
          <w:rPr>
            <w:color w:val="0000EE"/>
            <w:u w:val="single"/>
          </w:rPr>
          <w:t>8.6–7</w:t>
        </w:r>
      </w:hyperlink>
      <w:r>
        <w:rPr>
          <w:lang w:val="fr_FR" w:bidi="fr_FR"/>
        </w:rPr>
        <w:t>) et de Schacharaïm (</w:t>
      </w:r>
      <w:hyperlink r:id="rId132">
        <w:r>
          <w:rPr>
            <w:lang w:val="fr_FR" w:bidi="fr_FR"/>
          </w:rPr>
          <w:rPr>
            <w:color w:val="0000EE"/>
            <w:u w:val="single"/>
          </w:rPr>
          <w:t>8.8–28</w:t>
        </w:r>
      </w:hyperlink>
      <w:r>
        <w:rPr>
          <w:lang w:val="fr_FR" w:bidi="fr_FR"/>
        </w:rPr>
        <w:t>), qui vivaient près de Jérusalem.</w:t>
      </w:r>
      <w:r>
        <w:rPr>
          <w:lang w:val="fr_FR" w:bidi="fr_FR"/>
        </w:rPr>
      </w:r>
      <w:r>
        <w:rPr>
          <w:lang w:val="fr_FR" w:bidi="fr_FR"/>
        </w:rPr>
      </w:r>
    </w:p>
    <w:p>
      <w:pPr/>
      <w:r>
        <w:rPr>
          <w:lang w:val="fr_FR" w:bidi="fr_FR"/>
        </w:rPr>
      </w:r>
    </w:p>
    <w:p>
      <w:pPr>
        <w:pStyle w:val="Heading2"/>
      </w:pPr>
      <w:r>
        <w:rPr>
          <w:lang w:val="fr_FR" w:bidi="fr_FR"/>
        </w:rPr>
        <w:t>1 Chroniques 8.7</w:t>
      </w:r>
      <w:r>
        <w:rPr>
          <w:lang w:val="fr_FR" w:bidi="fr_FR"/>
        </w:rPr>
      </w:r>
    </w:p>
    <w:p>
      <w:pPr/>
      <w:r>
        <w:rPr>
          <w:lang w:val="fr_FR" w:bidi="fr_FR"/>
        </w:rPr>
      </w:r>
      <w:r>
        <w:rPr>
          <w:lang w:val="fr_FR" w:bidi="fr_FR"/>
        </w:rPr>
        <w:t>Cet exil est inconnu ; il peut s’agir d’une émigration volontaire du territoire de Benjamin, peut-être pendant la période des Juges.</w:t>
      </w:r>
      <w:r>
        <w:rPr>
          <w:lang w:val="fr_FR" w:bidi="fr_FR"/>
        </w:rPr>
      </w:r>
      <w:r>
        <w:rPr>
          <w:lang w:val="fr_FR" w:bidi="fr_FR"/>
        </w:rPr>
      </w:r>
    </w:p>
    <w:p>
      <w:pPr/>
      <w:r>
        <w:rPr>
          <w:lang w:val="fr_FR" w:bidi="fr_FR"/>
        </w:rPr>
      </w:r>
    </w:p>
    <w:p>
      <w:pPr>
        <w:pStyle w:val="Heading2"/>
      </w:pPr>
      <w:r>
        <w:rPr>
          <w:lang w:val="fr_FR" w:bidi="fr_FR"/>
        </w:rPr>
        <w:t>1 Chroniques 8.29–32</w:t>
      </w:r>
      <w:r>
        <w:rPr>
          <w:lang w:val="fr_FR" w:bidi="fr_FR"/>
        </w:rPr>
      </w:r>
    </w:p>
    <w:p>
      <w:pPr/>
      <w:r>
        <w:rPr>
          <w:lang w:val="fr_FR" w:bidi="fr_FR"/>
        </w:rPr>
      </w:r>
      <w:r>
        <w:rPr>
          <w:lang w:val="fr_FR" w:bidi="fr_FR"/>
        </w:rPr>
        <w:t>Cette liste présente la milice qui résidait à Gabaon, bien que certains d’entre eux aient déménagé à Jérusalem.</w:t>
      </w:r>
      <w:r>
        <w:rPr>
          <w:lang w:val="fr_FR" w:bidi="fr_FR"/>
        </w:rPr>
      </w:r>
      <w:r>
        <w:rPr>
          <w:lang w:val="fr_FR" w:bidi="fr_FR"/>
        </w:rPr>
      </w:r>
    </w:p>
    <w:p>
      <w:pPr/>
      <w:r>
        <w:rPr>
          <w:lang w:val="fr_FR" w:bidi="fr_FR"/>
        </w:rPr>
      </w:r>
    </w:p>
    <w:p>
      <w:pPr>
        <w:pStyle w:val="Heading2"/>
      </w:pPr>
      <w:r>
        <w:rPr>
          <w:lang w:val="fr_FR" w:bidi="fr_FR"/>
        </w:rPr>
        <w:t>1 Chroniques 8.33–40</w:t>
      </w:r>
      <w:r>
        <w:rPr>
          <w:lang w:val="fr_FR" w:bidi="fr_FR"/>
        </w:rPr>
      </w:r>
    </w:p>
    <w:p>
      <w:pPr/>
      <w:r>
        <w:rPr>
          <w:lang w:val="fr_FR" w:bidi="fr_FR"/>
        </w:rPr>
      </w:r>
      <w:r>
        <w:rPr>
          <w:lang w:val="fr_FR" w:bidi="fr_FR"/>
        </w:rPr>
        <w:t xml:space="preserve">Le Chroniqueur conclut son récit de l’histoire de Benjamin avec la généalogie de Saül, en commençant deux générations avant Saül, en poursuivant avec Merib-Baal (= Mephiboscheth ; voir la </w:t>
      </w:r>
      <w:r>
        <w:rPr>
          <w:lang w:val="fr_FR" w:bidi="fr_FR"/>
        </w:rPr>
        <w:t>note d’étude du verset 2S 4.4</w:t>
      </w:r>
      <w:r>
        <w:rPr>
          <w:lang w:val="fr_FR" w:bidi="fr_FR"/>
        </w:rPr>
        <w:t>), jusqu’aux familles d’Atsel et d’Éschek (</w:t>
      </w:r>
      <w:hyperlink r:id="rId133">
        <w:r>
          <w:rPr>
            <w:lang w:val="fr_FR" w:bidi="fr_FR"/>
          </w:rPr>
          <w:rPr>
            <w:color w:val="0000EE"/>
            <w:u w:val="single"/>
          </w:rPr>
          <w:t>1Ch 8.38–40</w:t>
        </w:r>
      </w:hyperlink>
      <w:r>
        <w:rPr>
          <w:lang w:val="fr_FR" w:bidi="fr_FR"/>
        </w:rPr>
        <w:t>). Micah (</w:t>
      </w:r>
      <w:hyperlink r:id="rId134">
        <w:r>
          <w:rPr>
            <w:lang w:val="fr_FR" w:bidi="fr_FR"/>
          </w:rPr>
          <w:rPr>
            <w:color w:val="0000EE"/>
            <w:u w:val="single"/>
          </w:rPr>
          <w:t>8.35</w:t>
        </w:r>
      </w:hyperlink>
      <w:r>
        <w:rPr>
          <w:lang w:val="fr_FR" w:bidi="fr_FR"/>
        </w:rPr>
        <w:t>) a vécu à l’époque de Salomon, et Ulam (</w:t>
      </w:r>
      <w:hyperlink r:id="rId135">
        <w:r>
          <w:rPr>
            <w:lang w:val="fr_FR" w:bidi="fr_FR"/>
          </w:rPr>
          <w:rPr>
            <w:color w:val="0000EE"/>
            <w:u w:val="single"/>
          </w:rPr>
          <w:t>8.39</w:t>
        </w:r>
      </w:hyperlink>
      <w:r>
        <w:rPr>
          <w:lang w:val="fr_FR" w:bidi="fr_FR"/>
        </w:rPr>
        <w:t>) a vécu vers la fin du royaume de Juda avant la destruction de Jérusalem. Ainsi, Saül est relié à sa plus grande histoire tribale et à un noble héritage qui s’est poursuivi tout au long de la période du royaume.</w:t>
      </w:r>
      <w:r>
        <w:rPr>
          <w:lang w:val="fr_FR" w:bidi="fr_FR"/>
        </w:rPr>
      </w:r>
      <w:r>
        <w:rPr>
          <w:lang w:val="fr_FR" w:bidi="fr_FR"/>
        </w:rPr>
      </w:r>
    </w:p>
    <w:p>
      <w:pPr/>
      <w:r>
        <w:rPr>
          <w:lang w:val="fr_FR" w:bidi="fr_FR"/>
        </w:rPr>
      </w:r>
    </w:p>
    <w:p>
      <w:pPr>
        <w:pStyle w:val="Heading2"/>
      </w:pPr>
      <w:r>
        <w:rPr>
          <w:lang w:val="fr_FR" w:bidi="fr_FR"/>
        </w:rPr>
        <w:t>1 Chroniques 9.1</w:t>
      </w:r>
      <w:r>
        <w:rPr>
          <w:lang w:val="fr_FR" w:bidi="fr_FR"/>
        </w:rPr>
      </w:r>
    </w:p>
    <w:p>
      <w:pPr/>
      <w:r>
        <w:rPr>
          <w:lang w:val="fr_FR" w:bidi="fr_FR"/>
        </w:rPr>
      </w:r>
      <w:r>
        <w:rPr>
          <w:lang w:val="fr_FR" w:bidi="fr_FR"/>
        </w:rPr>
        <w:t xml:space="preserve">La déclaration selon laquelle tout Israël était inscrit dans les registres généalogiques révèle le cœur de la pensée du Chroniqueur, à savoir que </w:t>
      </w:r>
      <w:r>
        <w:rPr>
          <w:i/>
          <w:lang w:val="fr_FR" w:bidi="fr_FR"/>
        </w:rPr>
        <w:t>tout Israël</w:t>
      </w:r>
      <w:r>
        <w:rPr>
          <w:lang w:val="fr_FR" w:bidi="fr_FR"/>
        </w:rPr>
        <w:t xml:space="preserve"> était représenté par la communauté de Judée à l’époque du Chroniqueur, qui avait une continuité avec le passé d’Israël. • Le Livre des Rois d’Israël est un document source que les auteurs des livres des Rois et des Chroniques ont utilisé mais qui a maintenant été perdu (voir aussi la </w:t>
      </w:r>
      <w:r>
        <w:rPr>
          <w:lang w:val="fr_FR" w:bidi="fr_FR"/>
        </w:rPr>
        <w:t>note d’étude des versets 1R 14.19–20</w:t>
      </w:r>
      <w:r>
        <w:rPr>
          <w:lang w:val="fr_FR" w:bidi="fr_FR"/>
        </w:rPr>
        <w:t>). • La tribu de Juda a été exilé pour infidélité, comme les autres tribus avant elle (</w:t>
      </w:r>
      <w:hyperlink r:id="rId82">
        <w:r>
          <w:rPr>
            <w:lang w:val="fr_FR" w:bidi="fr_FR"/>
          </w:rPr>
          <w:rPr>
            <w:color w:val="0000EE"/>
            <w:u w:val="single"/>
          </w:rPr>
          <w:t xml:space="preserve">1Ch 5.25–26 </w:t>
        </w:r>
      </w:hyperlink>
      <w:r>
        <w:rPr>
          <w:lang w:val="fr_FR" w:bidi="fr_FR"/>
        </w:rPr>
        <w:t xml:space="preserve">; </w:t>
      </w:r>
      <w:hyperlink r:id="rId136">
        <w:r>
          <w:rPr>
            <w:lang w:val="fr_FR" w:bidi="fr_FR"/>
          </w:rPr>
          <w:rPr>
            <w:color w:val="0000EE"/>
            <w:u w:val="single"/>
          </w:rPr>
          <w:t xml:space="preserve">6.15 </w:t>
        </w:r>
      </w:hyperlink>
      <w:r>
        <w:rPr>
          <w:lang w:val="fr_FR" w:bidi="fr_FR"/>
        </w:rPr>
        <w:t xml:space="preserve">; voir </w:t>
      </w:r>
      <w:hyperlink r:id="rId137">
        <w:r>
          <w:rPr>
            <w:lang w:val="fr_FR" w:bidi="fr_FR"/>
          </w:rPr>
          <w:rPr>
            <w:color w:val="0000EE"/>
            <w:u w:val="single"/>
          </w:rPr>
          <w:t>2Ch 36.20–21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9.1–34</w:t>
      </w:r>
      <w:r>
        <w:rPr>
          <w:lang w:val="fr_FR" w:bidi="fr_FR"/>
        </w:rPr>
      </w:r>
    </w:p>
    <w:p>
      <w:pPr/>
      <w:r>
        <w:rPr>
          <w:lang w:val="fr_FR" w:bidi="fr_FR"/>
        </w:rPr>
      </w:r>
      <w:r>
        <w:rPr>
          <w:lang w:val="fr_FR" w:bidi="fr_FR"/>
        </w:rPr>
        <w:t>Le Chroniqueur montre comment les personnes et les institutions revenues de l’Exil étaient liées au passé. Les Lévites et les prêtres occupent une place proéminente dans l’histoire d’Israël, exprimant le point de vue du Chroniqueur selon lequel ils étaient essentiels dans l’organisation de la nation. Ils étaient essentiels au fonctionnement et au succès d’Israël en tant que nation où Dieu était le Roi. Le Chroniqueur s’est appuyé sur les archives des temps anciens, remontant jusqu’à Moïse et David (</w:t>
      </w:r>
      <w:hyperlink r:id="rId138">
        <w:r>
          <w:rPr>
            <w:lang w:val="fr_FR" w:bidi="fr_FR"/>
          </w:rPr>
          <w:rPr>
            <w:color w:val="0000EE"/>
            <w:u w:val="single"/>
          </w:rPr>
          <w:t>9.19–22</w:t>
        </w:r>
      </w:hyperlink>
      <w:r>
        <w:rPr>
          <w:lang w:val="fr_FR" w:bidi="fr_FR"/>
        </w:rPr>
        <w:t>), pour décrire la patrie et le rang de chaque groupe.</w:t>
      </w:r>
      <w:r>
        <w:rPr>
          <w:lang w:val="fr_FR" w:bidi="fr_FR"/>
        </w:rPr>
      </w:r>
      <w:r>
        <w:rPr>
          <w:lang w:val="fr_FR" w:bidi="fr_FR"/>
        </w:rPr>
      </w:r>
    </w:p>
    <w:p>
      <w:pPr/>
      <w:r>
        <w:rPr>
          <w:lang w:val="fr_FR" w:bidi="fr_FR"/>
        </w:rPr>
      </w:r>
    </w:p>
    <w:p>
      <w:pPr>
        <w:pStyle w:val="Heading2"/>
      </w:pPr>
      <w:r>
        <w:rPr>
          <w:lang w:val="fr_FR" w:bidi="fr_FR"/>
        </w:rPr>
        <w:t>1 Chroniques 9.3–9</w:t>
      </w:r>
      <w:r>
        <w:rPr>
          <w:lang w:val="fr_FR" w:bidi="fr_FR"/>
        </w:rPr>
      </w:r>
    </w:p>
    <w:p>
      <w:pPr/>
      <w:r>
        <w:rPr>
          <w:lang w:val="fr_FR" w:bidi="fr_FR"/>
        </w:rPr>
      </w:r>
      <w:r>
        <w:rPr>
          <w:lang w:val="fr_FR" w:bidi="fr_FR"/>
        </w:rPr>
        <w:t>À Jérusalem habitaient : Jérusalem avait toujours été au centre de tout Israël, et des gens de toutes les tribus y vivaient, tant avant qu’après l’Exil. Cette déclaration affirme l’inclusion de certains membres des tribus du nord parmi ceux qui sont revenus de l’exil.</w:t>
      </w:r>
      <w:r>
        <w:rPr>
          <w:lang w:val="fr_FR" w:bidi="fr_FR"/>
        </w:rPr>
      </w:r>
      <w:r>
        <w:rPr>
          <w:lang w:val="fr_FR" w:bidi="fr_FR"/>
        </w:rPr>
      </w:r>
    </w:p>
    <w:p>
      <w:pPr/>
      <w:r>
        <w:rPr>
          <w:lang w:val="fr_FR" w:bidi="fr_FR"/>
        </w:rPr>
      </w:r>
    </w:p>
    <w:p>
      <w:pPr>
        <w:pStyle w:val="Heading2"/>
      </w:pPr>
      <w:r>
        <w:rPr>
          <w:lang w:val="fr_FR" w:bidi="fr_FR"/>
        </w:rPr>
        <w:t>1 Chroniques 9.21</w:t>
      </w:r>
      <w:r>
        <w:rPr>
          <w:lang w:val="fr_FR" w:bidi="fr_FR"/>
        </w:rPr>
      </w:r>
    </w:p>
    <w:p>
      <w:pPr/>
      <w:r>
        <w:rPr>
          <w:lang w:val="fr_FR" w:bidi="fr_FR"/>
        </w:rPr>
      </w:r>
      <w:r>
        <w:rPr>
          <w:lang w:val="fr_FR" w:bidi="fr_FR"/>
        </w:rPr>
        <w:t xml:space="preserve">tente d’assignation : Voir la </w:t>
      </w:r>
      <w:r>
        <w:rPr>
          <w:lang w:val="fr_FR" w:bidi="fr_FR"/>
        </w:rPr>
        <w:t>note d’étude du verset Ex 27.21</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9.28–32</w:t>
      </w:r>
      <w:r>
        <w:rPr>
          <w:lang w:val="fr_FR" w:bidi="fr_FR"/>
        </w:rPr>
      </w:r>
    </w:p>
    <w:p>
      <w:pPr/>
      <w:r>
        <w:rPr>
          <w:lang w:val="fr_FR" w:bidi="fr_FR"/>
        </w:rPr>
      </w:r>
      <w:r>
        <w:rPr>
          <w:lang w:val="fr_FR" w:bidi="fr_FR"/>
        </w:rPr>
        <w:t xml:space="preserve">des ustensiles du service : Voir </w:t>
      </w:r>
      <w:hyperlink r:id="rId139">
        <w:r>
          <w:rPr>
            <w:lang w:val="fr_FR" w:bidi="fr_FR"/>
          </w:rPr>
          <w:rPr>
            <w:color w:val="0000EE"/>
            <w:u w:val="single"/>
          </w:rPr>
          <w:t>Ex 25.8–30.38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9.30</w:t>
      </w:r>
      <w:r>
        <w:rPr>
          <w:lang w:val="fr_FR" w:bidi="fr_FR"/>
        </w:rPr>
      </w:r>
    </w:p>
    <w:p>
      <w:pPr/>
      <w:r>
        <w:rPr>
          <w:lang w:val="fr_FR" w:bidi="fr_FR"/>
        </w:rPr>
      </w:r>
      <w:r>
        <w:rPr>
          <w:lang w:val="fr_FR" w:bidi="fr_FR"/>
        </w:rPr>
        <w:t>Les fils de sacrificateurs mélangeaient les épices pour les utiliser dans le Tabernacle et le Temple, et ce mélange ne pouvait être utilisé à des fins profanes (</w:t>
      </w:r>
      <w:hyperlink r:id="rId140">
        <w:r>
          <w:rPr>
            <w:lang w:val="fr_FR" w:bidi="fr_FR"/>
          </w:rPr>
          <w:rPr>
            <w:color w:val="0000EE"/>
            <w:u w:val="single"/>
          </w:rPr>
          <w:t>Ex 30.34–38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9.32</w:t>
      </w:r>
      <w:r>
        <w:rPr>
          <w:lang w:val="fr_FR" w:bidi="fr_FR"/>
        </w:rPr>
      </w:r>
    </w:p>
    <w:p>
      <w:pPr/>
      <w:r>
        <w:rPr>
          <w:lang w:val="fr_FR" w:bidi="fr_FR"/>
        </w:rPr>
      </w:r>
      <w:r>
        <w:rPr>
          <w:lang w:val="fr_FR" w:bidi="fr_FR"/>
        </w:rPr>
        <w:t xml:space="preserve">préparer pour chaque sabbat les pains de proposition : Voir </w:t>
      </w:r>
      <w:hyperlink r:id="rId141">
        <w:r>
          <w:rPr>
            <w:lang w:val="fr_FR" w:bidi="fr_FR"/>
          </w:rPr>
          <w:rPr>
            <w:color w:val="0000EE"/>
            <w:u w:val="single"/>
          </w:rPr>
          <w:t>Ex 25.23–30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9.34</w:t>
      </w:r>
      <w:r>
        <w:rPr>
          <w:lang w:val="fr_FR" w:bidi="fr_FR"/>
        </w:rPr>
      </w:r>
    </w:p>
    <w:p>
      <w:pPr/>
      <w:r>
        <w:rPr>
          <w:lang w:val="fr_FR" w:bidi="fr_FR"/>
        </w:rPr>
      </w:r>
      <w:r>
        <w:rPr>
          <w:lang w:val="fr_FR" w:bidi="fr_FR"/>
        </w:rPr>
        <w:t>La mention de Jérusalem ramène les lecteurs au début (</w:t>
      </w:r>
      <w:hyperlink r:id="rId142">
        <w:r>
          <w:rPr>
            <w:lang w:val="fr_FR" w:bidi="fr_FR"/>
          </w:rPr>
          <w:rPr>
            <w:color w:val="0000EE"/>
            <w:u w:val="single"/>
          </w:rPr>
          <w:t>9.3</w:t>
        </w:r>
      </w:hyperlink>
      <w:r>
        <w:rPr>
          <w:lang w:val="fr_FR" w:bidi="fr_FR"/>
        </w:rPr>
        <w:t>) et définit tout Israël à travers ses représentants vivant dans cette ville. • En détaillant les responsabilités des prêtres et des Lévites, le Chroniqueur se concentrait principalement sur les chefs des familles lévitiques (</w:t>
      </w:r>
      <w:hyperlink r:id="rId143">
        <w:r>
          <w:rPr>
            <w:lang w:val="fr_FR" w:bidi="fr_FR"/>
          </w:rPr>
          <w:rPr>
            <w:color w:val="0000EE"/>
            <w:u w:val="single"/>
          </w:rPr>
          <w:t>9.10–33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9.35–44</w:t>
      </w:r>
      <w:r>
        <w:rPr>
          <w:lang w:val="fr_FR" w:bidi="fr_FR"/>
        </w:rPr>
      </w:r>
    </w:p>
    <w:p>
      <w:pPr/>
      <w:r>
        <w:rPr>
          <w:lang w:val="fr_FR" w:bidi="fr_FR"/>
        </w:rPr>
      </w:r>
      <w:r>
        <w:rPr>
          <w:lang w:val="fr_FR" w:bidi="fr_FR"/>
        </w:rPr>
        <w:t>La place de la famille de Saül dans le royaume a déjà été établie (</w:t>
      </w:r>
      <w:hyperlink r:id="rId144">
        <w:r>
          <w:rPr>
            <w:lang w:val="fr_FR" w:bidi="fr_FR"/>
          </w:rPr>
          <w:rPr>
            <w:color w:val="0000EE"/>
            <w:u w:val="single"/>
          </w:rPr>
          <w:t>8.29–40</w:t>
        </w:r>
      </w:hyperlink>
      <w:r>
        <w:rPr>
          <w:lang w:val="fr_FR" w:bidi="fr_FR"/>
        </w:rPr>
        <w:t xml:space="preserve">) ; la répétition de cette information permet une transition des généalogies aux récits, en commençant par l’histoire de la mort de Saül (ch </w:t>
      </w:r>
      <w:hyperlink r:id="rId145">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10.1–14</w:t>
      </w:r>
      <w:r>
        <w:rPr>
          <w:lang w:val="fr_FR" w:bidi="fr_FR"/>
        </w:rPr>
      </w:r>
    </w:p>
    <w:p>
      <w:pPr/>
      <w:r>
        <w:rPr>
          <w:lang w:val="fr_FR" w:bidi="fr_FR"/>
        </w:rPr>
      </w:r>
      <w:r>
        <w:rPr>
          <w:lang w:val="fr_FR" w:bidi="fr_FR"/>
        </w:rPr>
        <w:t>Le récit d’Israël en tant que royaume commence avec la mort de Saül, qui n’a pas réussi à accomplir les desseins de Dieu pour lui-même en tant que roi et pour Israël en tant que nation. La mort de Saül ouvre la voie à David, que le Chroniqueur considérait comme le premier véritable roi d’Israël.</w:t>
      </w:r>
      <w:r>
        <w:rPr>
          <w:lang w:val="fr_FR" w:bidi="fr_FR"/>
        </w:rPr>
      </w:r>
      <w:r>
        <w:rPr>
          <w:lang w:val="fr_FR" w:bidi="fr_FR"/>
        </w:rPr>
      </w:r>
    </w:p>
    <w:p>
      <w:pPr/>
      <w:r>
        <w:rPr>
          <w:lang w:val="fr_FR" w:bidi="fr_FR"/>
        </w:rPr>
      </w:r>
    </w:p>
    <w:p>
      <w:pPr>
        <w:pStyle w:val="Heading2"/>
      </w:pPr>
      <w:r>
        <w:rPr>
          <w:lang w:val="fr_FR" w:bidi="fr_FR"/>
        </w:rPr>
        <w:t>1 Chroniques 10.6–12</w:t>
      </w:r>
      <w:r>
        <w:rPr>
          <w:lang w:val="fr_FR" w:bidi="fr_FR"/>
        </w:rPr>
      </w:r>
    </w:p>
    <w:p>
      <w:pPr/>
      <w:r>
        <w:rPr>
          <w:lang w:val="fr_FR" w:bidi="fr_FR"/>
        </w:rPr>
      </w:r>
      <w:r>
        <w:rPr>
          <w:lang w:val="fr_FR" w:bidi="fr_FR"/>
        </w:rPr>
        <w:t xml:space="preserve">Ainsi périrent Saül et ses trois fils, et toute sa maison périt en même temps : le chroniqueur ne mentionne pas le porteur d’armes de Saül ni le reste de ses troupes (voir </w:t>
      </w:r>
      <w:hyperlink r:id="rId146">
        <w:r>
          <w:rPr>
            <w:lang w:val="fr_FR" w:bidi="fr_FR"/>
          </w:rPr>
          <w:rPr>
            <w:color w:val="0000EE"/>
            <w:u w:val="single"/>
          </w:rPr>
          <w:t>1S 31.6</w:t>
        </w:r>
      </w:hyperlink>
      <w:r>
        <w:rPr>
          <w:lang w:val="fr_FR" w:bidi="fr_FR"/>
        </w:rPr>
        <w:t>), mettant en avant l’action de Dieu qui soustrait Saül et le remplace par David (</w:t>
      </w:r>
      <w:hyperlink r:id="rId147">
        <w:r>
          <w:rPr>
            <w:lang w:val="fr_FR" w:bidi="fr_FR"/>
          </w:rPr>
          <w:rPr>
            <w:color w:val="0000EE"/>
            <w:u w:val="single"/>
          </w:rPr>
          <w:t>1Ch 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11.1–3</w:t>
      </w:r>
      <w:r>
        <w:rPr>
          <w:lang w:val="fr_FR" w:bidi="fr_FR"/>
        </w:rPr>
      </w:r>
    </w:p>
    <w:p>
      <w:pPr/>
      <w:r>
        <w:rPr>
          <w:lang w:val="fr_FR" w:bidi="fr_FR"/>
        </w:rPr>
      </w:r>
      <w:r>
        <w:rPr>
          <w:lang w:val="fr_FR" w:bidi="fr_FR"/>
        </w:rPr>
        <w:t>David devint d’abord roi de Juda à Hébron et y régna pendant 7 ans et demi (</w:t>
      </w:r>
      <w:hyperlink r:id="rId148">
        <w:r>
          <w:rPr>
            <w:lang w:val="fr_FR" w:bidi="fr_FR"/>
          </w:rPr>
          <w:rPr>
            <w:color w:val="0000EE"/>
            <w:u w:val="single"/>
          </w:rPr>
          <w:t>3.4</w:t>
        </w:r>
      </w:hyperlink>
      <w:r>
        <w:rPr>
          <w:lang w:val="fr_FR" w:bidi="fr_FR"/>
        </w:rPr>
        <w:t xml:space="preserve"> ; </w:t>
      </w:r>
      <w:hyperlink r:id="rId149">
        <w:r>
          <w:rPr>
            <w:lang w:val="fr_FR" w:bidi="fr_FR"/>
          </w:rPr>
          <w:rPr>
            <w:color w:val="0000EE"/>
            <w:u w:val="single"/>
          </w:rPr>
          <w:t>2S 5.5</w:t>
        </w:r>
      </w:hyperlink>
      <w:r>
        <w:rPr>
          <w:lang w:val="fr_FR" w:bidi="fr_FR"/>
        </w:rPr>
        <w:t xml:space="preserve">). Le Chroniqueur omet le récit de cette période (voir </w:t>
      </w:r>
      <w:hyperlink r:id="rId150">
        <w:r>
          <w:rPr>
            <w:lang w:val="fr_FR" w:bidi="fr_FR"/>
          </w:rPr>
          <w:rPr>
            <w:color w:val="0000EE"/>
            <w:u w:val="single"/>
          </w:rPr>
          <w:t>2S 2–4</w:t>
        </w:r>
      </w:hyperlink>
      <w:r>
        <w:rPr>
          <w:lang w:val="fr_FR" w:bidi="fr_FR"/>
        </w:rPr>
        <w:t xml:space="preserve">) et se concentre sur le règne de David sur l’ensemble de la nation pendant 33 ans et demi, en commençant par son alliance avec tous les anciens d’Israël à Hébron (voir </w:t>
      </w:r>
      <w:hyperlink r:id="rId151">
        <w:r>
          <w:rPr>
            <w:lang w:val="fr_FR" w:bidi="fr_FR"/>
          </w:rPr>
          <w:rPr>
            <w:color w:val="0000EE"/>
            <w:u w:val="single"/>
          </w:rPr>
          <w:t>2S 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11.4–9</w:t>
      </w:r>
      <w:r>
        <w:rPr>
          <w:lang w:val="fr_FR" w:bidi="fr_FR"/>
        </w:rPr>
      </w:r>
    </w:p>
    <w:p>
      <w:pPr/>
      <w:r>
        <w:rPr>
          <w:lang w:val="fr_FR" w:bidi="fr_FR"/>
        </w:rPr>
      </w:r>
      <w:r>
        <w:rPr>
          <w:lang w:val="fr_FR" w:bidi="fr_FR"/>
        </w:rPr>
        <w:t>La conquête et la reconstruction de Jérusalem par David ont établi cette ville comme la capitale de son règne sur tout Israël.</w:t>
      </w:r>
      <w:r>
        <w:rPr>
          <w:lang w:val="fr_FR" w:bidi="fr_FR"/>
        </w:rPr>
      </w:r>
      <w:r>
        <w:rPr>
          <w:lang w:val="fr_FR" w:bidi="fr_FR"/>
        </w:rPr>
      </w:r>
    </w:p>
    <w:p>
      <w:pPr/>
      <w:r>
        <w:rPr>
          <w:lang w:val="fr_FR" w:bidi="fr_FR"/>
        </w:rPr>
      </w:r>
    </w:p>
    <w:p>
      <w:pPr>
        <w:pStyle w:val="Heading2"/>
      </w:pPr>
      <w:r>
        <w:rPr>
          <w:lang w:val="fr_FR" w:bidi="fr_FR"/>
        </w:rPr>
        <w:t>1 Chroniques 11.10</w:t>
      </w:r>
      <w:r>
        <w:rPr>
          <w:lang w:val="fr_FR" w:bidi="fr_FR"/>
        </w:rPr>
      </w:r>
    </w:p>
    <w:p>
      <w:pPr/>
      <w:r>
        <w:rPr>
          <w:lang w:val="fr_FR" w:bidi="fr_FR"/>
        </w:rPr>
      </w:r>
      <w:r>
        <w:rPr>
          <w:lang w:val="fr_FR" w:bidi="fr_FR"/>
        </w:rPr>
        <w:t xml:space="preserve">Tout comme le Seigneur l’avait promis, la royauté de David était le choix de Dieu, non celui de David ou du peuple (cf. </w:t>
      </w:r>
      <w:hyperlink r:id="rId152">
        <w:r>
          <w:rPr>
            <w:lang w:val="fr_FR" w:bidi="fr_FR"/>
          </w:rPr>
          <w:rPr>
            <w:color w:val="0000EE"/>
            <w:u w:val="single"/>
          </w:rPr>
          <w:t>11.3</w:t>
        </w:r>
      </w:hyperlink>
      <w:r>
        <w:rPr>
          <w:lang w:val="fr_FR" w:bidi="fr_FR"/>
        </w:rPr>
        <w:t xml:space="preserve"> ; </w:t>
      </w:r>
      <w:hyperlink r:id="rId153">
        <w:r>
          <w:rPr>
            <w:lang w:val="fr_FR" w:bidi="fr_FR"/>
          </w:rPr>
          <w:rPr>
            <w:color w:val="0000EE"/>
            <w:u w:val="single"/>
          </w:rPr>
          <w:t>1S 16.11–14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11.10–47</w:t>
      </w:r>
      <w:r>
        <w:rPr>
          <w:lang w:val="fr_FR" w:bidi="fr_FR"/>
        </w:rPr>
      </w:r>
    </w:p>
    <w:p>
      <w:pPr/>
      <w:r>
        <w:rPr>
          <w:lang w:val="fr_FR" w:bidi="fr_FR"/>
        </w:rPr>
      </w:r>
      <w:r>
        <w:rPr>
          <w:lang w:val="fr_FR" w:bidi="fr_FR"/>
        </w:rPr>
        <w:t xml:space="preserve">Ce récit des puissants guerriers de David montre que celui-ci bénéficiait du soutien des meilleurs et des plus courageux hommes d’Israël, ainsi que de celui de tout Israël (cf. </w:t>
      </w:r>
      <w:hyperlink r:id="rId154">
        <w:r>
          <w:rPr>
            <w:lang w:val="fr_FR" w:bidi="fr_FR"/>
          </w:rPr>
          <w:rPr>
            <w:color w:val="0000EE"/>
            <w:u w:val="single"/>
          </w:rPr>
          <w:t>2S 23.8–39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11.41–47</w:t>
      </w:r>
      <w:r>
        <w:rPr>
          <w:lang w:val="fr_FR" w:bidi="fr_FR"/>
        </w:rPr>
      </w:r>
    </w:p>
    <w:p>
      <w:pPr/>
      <w:r>
        <w:rPr>
          <w:lang w:val="fr_FR" w:bidi="fr_FR"/>
        </w:rPr>
      </w:r>
      <w:r>
        <w:rPr>
          <w:lang w:val="fr_FR" w:bidi="fr_FR"/>
        </w:rPr>
        <w:t xml:space="preserve">Zabad… Jaasiel-Metsobaja : ces guerriers, non mentionnés dans le passage parallèle au verset </w:t>
      </w:r>
      <w:hyperlink r:id="rId155">
        <w:r>
          <w:rPr>
            <w:lang w:val="fr_FR" w:bidi="fr_FR"/>
          </w:rPr>
          <w:rPr>
            <w:color w:val="0000EE"/>
            <w:u w:val="single"/>
          </w:rPr>
          <w:t>2S 23</w:t>
        </w:r>
      </w:hyperlink>
      <w:r>
        <w:rPr>
          <w:lang w:val="fr_FR" w:bidi="fr_FR"/>
        </w:rPr>
        <w:t>, venaient de régions à l’est du Jourdain. David bénéficiait d’un large soutien parmi toutes les tribus d’Israël ainsi qu’auprès des étrangers.</w:t>
      </w:r>
      <w:r>
        <w:rPr>
          <w:lang w:val="fr_FR" w:bidi="fr_FR"/>
        </w:rPr>
      </w:r>
      <w:r>
        <w:rPr>
          <w:lang w:val="fr_FR" w:bidi="fr_FR"/>
        </w:rPr>
      </w:r>
    </w:p>
    <w:p>
      <w:pPr/>
      <w:r>
        <w:rPr>
          <w:lang w:val="fr_FR" w:bidi="fr_FR"/>
        </w:rPr>
      </w:r>
    </w:p>
    <w:p>
      <w:pPr>
        <w:pStyle w:val="Heading2"/>
      </w:pPr>
      <w:r>
        <w:rPr>
          <w:lang w:val="fr_FR" w:bidi="fr_FR"/>
        </w:rPr>
        <w:t>1 Chroniques 12.1–22</w:t>
      </w:r>
      <w:r>
        <w:rPr>
          <w:lang w:val="fr_FR" w:bidi="fr_FR"/>
        </w:rPr>
      </w:r>
    </w:p>
    <w:p>
      <w:pPr/>
      <w:r>
        <w:rPr>
          <w:lang w:val="fr_FR" w:bidi="fr_FR"/>
        </w:rPr>
      </w:r>
      <w:r>
        <w:rPr>
          <w:lang w:val="fr_FR" w:bidi="fr_FR"/>
        </w:rPr>
        <w:t>Le soutien pour faire de David un roi n’a pas commencé avec la disparition de Saül. Lorsque Saül était roi et que David était un fugitif, des guerriers sont allés vers David et ont finalement formé un vaste camp de diverses tribus, représentant tout Israël. Même des parents de Saül ont déserté pour rejoindre David et l’ont soutenu en tant que roi (</w:t>
      </w:r>
      <w:hyperlink r:id="rId156">
        <w:r>
          <w:rPr>
            <w:lang w:val="fr_FR" w:bidi="fr_FR"/>
          </w:rPr>
          <w:rPr>
            <w:color w:val="0000EE"/>
            <w:u w:val="single"/>
          </w:rPr>
          <w:t>12.2</w:t>
        </w:r>
      </w:hyperlink>
      <w:r>
        <w:rPr>
          <w:lang w:val="fr_FR" w:bidi="fr_FR"/>
        </w:rPr>
        <w:t>). Bien sûr, David était prudent avec ces déserteurs (</w:t>
      </w:r>
      <w:hyperlink r:id="rId157">
        <w:r>
          <w:rPr>
            <w:lang w:val="fr_FR" w:bidi="fr_FR"/>
          </w:rPr>
          <w:rPr>
            <w:color w:val="0000EE"/>
            <w:u w:val="single"/>
          </w:rPr>
          <w:t>12.17</w:t>
        </w:r>
      </w:hyperlink>
      <w:r>
        <w:rPr>
          <w:lang w:val="fr_FR" w:bidi="fr_FR"/>
        </w:rPr>
        <w:t>), s’assurant qu’ils ne le trahiraient pour Saül. Avant la véritable onction de David à Hébron, la volonté du peuple reflétait la volonté de Dieu que David devienne roi.</w:t>
      </w:r>
      <w:r>
        <w:rPr>
          <w:lang w:val="fr_FR" w:bidi="fr_FR"/>
        </w:rPr>
      </w:r>
      <w:r>
        <w:rPr>
          <w:lang w:val="fr_FR" w:bidi="fr_FR"/>
        </w:rPr>
      </w:r>
    </w:p>
    <w:p>
      <w:pPr/>
      <w:r>
        <w:rPr>
          <w:lang w:val="fr_FR" w:bidi="fr_FR"/>
        </w:rPr>
      </w:r>
    </w:p>
    <w:p>
      <w:pPr>
        <w:pStyle w:val="Heading2"/>
      </w:pPr>
      <w:r>
        <w:rPr>
          <w:lang w:val="fr_FR" w:bidi="fr_FR"/>
        </w:rPr>
        <w:t>1 Chroniques 12.23–40</w:t>
      </w:r>
      <w:r>
        <w:rPr>
          <w:lang w:val="fr_FR" w:bidi="fr_FR"/>
        </w:rPr>
      </w:r>
    </w:p>
    <w:p>
      <w:pPr/>
      <w:r>
        <w:rPr>
          <w:lang w:val="fr_FR" w:bidi="fr_FR"/>
        </w:rPr>
      </w:r>
      <w:r>
        <w:rPr>
          <w:lang w:val="fr_FR" w:bidi="fr_FR"/>
        </w:rPr>
        <w:t>La succession d’un roi était souvent une question contentieuse, en particulier lorsque le nouveau roi représentait une lignée familiale différente. Le rassemblement des douze tribus à Hébron, y compris certains des parents de Saül (</w:t>
      </w:r>
      <w:hyperlink r:id="rId158">
        <w:r>
          <w:rPr>
            <w:lang w:val="fr_FR" w:bidi="fr_FR"/>
          </w:rPr>
          <w:rPr>
            <w:color w:val="0000EE"/>
            <w:u w:val="single"/>
          </w:rPr>
          <w:t>12.29</w:t>
        </w:r>
      </w:hyperlink>
      <w:r>
        <w:rPr>
          <w:lang w:val="fr_FR" w:bidi="fr_FR"/>
        </w:rPr>
        <w:t>), pour confirmer le règne de David montrait que l’animosité de la guerre entre différentes tribus après la mort de Saül avait été surmontée (</w:t>
      </w:r>
      <w:hyperlink r:id="rId159">
        <w:r>
          <w:rPr>
            <w:lang w:val="fr_FR" w:bidi="fr_FR"/>
          </w:rPr>
          <w:rPr>
            <w:color w:val="0000EE"/>
            <w:u w:val="single"/>
          </w:rPr>
          <w:t>12.23–37</w:t>
        </w:r>
      </w:hyperlink>
      <w:r>
        <w:rPr>
          <w:lang w:val="fr_FR" w:bidi="fr_FR"/>
        </w:rPr>
        <w:t>). Le Chroniqueur souligne l’unité parmi les tribus avec la déclaration qu’elles avaient toutes, sans réserve, le seul but de faire de David le roi sur tout Israël (</w:t>
      </w:r>
      <w:hyperlink r:id="rId160">
        <w:r>
          <w:rPr>
            <w:lang w:val="fr_FR" w:bidi="fr_FR"/>
          </w:rPr>
          <w:rPr>
            <w:color w:val="0000EE"/>
            <w:u w:val="single"/>
          </w:rPr>
          <w:t>12.38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13.1–17.27</w:t>
      </w:r>
      <w:r>
        <w:rPr>
          <w:lang w:val="fr_FR" w:bidi="fr_FR"/>
        </w:rPr>
      </w:r>
    </w:p>
    <w:p>
      <w:pPr/>
      <w:r>
        <w:rPr>
          <w:lang w:val="fr_FR" w:bidi="fr_FR"/>
        </w:rPr>
      </w:r>
      <w:r>
        <w:rPr>
          <w:lang w:val="fr_FR" w:bidi="fr_FR"/>
        </w:rPr>
        <w:t>Ces chapitres relatent la transformation de Jérusalem en centre politique et religieux d’Israël, en commençant par la tentative désastreuse de David de transférer l’Arche de Dieu de Kirjath-Jearim à Jérusalem (</w:t>
      </w:r>
      <w:hyperlink r:id="rId161">
        <w:r>
          <w:rPr>
            <w:lang w:val="fr_FR" w:bidi="fr_FR"/>
          </w:rPr>
          <w:rPr>
            <w:color w:val="0000EE"/>
            <w:u w:val="single"/>
          </w:rPr>
          <w:t>13.1–14</w:t>
        </w:r>
      </w:hyperlink>
      <w:r>
        <w:rPr>
          <w:lang w:val="fr_FR" w:bidi="fr_FR"/>
        </w:rPr>
        <w:t xml:space="preserve"> ; cf. </w:t>
      </w:r>
      <w:hyperlink r:id="rId162">
        <w:r>
          <w:rPr>
            <w:lang w:val="fr_FR" w:bidi="fr_FR"/>
          </w:rPr>
          <w:rPr>
            <w:color w:val="0000EE"/>
            <w:u w:val="single"/>
          </w:rPr>
          <w:t>2S 6.2–11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13.9–11</w:t>
      </w:r>
      <w:r>
        <w:rPr>
          <w:lang w:val="fr_FR" w:bidi="fr_FR"/>
        </w:rPr>
      </w:r>
    </w:p>
    <w:p>
      <w:pPr/>
      <w:r>
        <w:rPr>
          <w:lang w:val="fr_FR" w:bidi="fr_FR"/>
        </w:rPr>
      </w:r>
      <w:r>
        <w:rPr>
          <w:lang w:val="fr_FR" w:bidi="fr_FR"/>
        </w:rPr>
        <w:t>Avec la mort d’Uzza</w:t>
      </w:r>
      <w:r>
        <w:rPr>
          <w:i/>
          <w:lang w:val="fr_FR" w:bidi="fr_FR"/>
        </w:rPr>
        <w:t>,</w:t>
      </w:r>
      <w:r>
        <w:rPr>
          <w:lang w:val="fr_FR" w:bidi="fr_FR"/>
        </w:rPr>
        <w:t xml:space="preserve"> la célébration d’Israël s’est brusquement transformée en chagrin. Toucher l’Arche entraînait la mort car sa sainteté était violée (voir </w:t>
      </w:r>
      <w:hyperlink r:id="rId163">
        <w:r>
          <w:rPr>
            <w:lang w:val="fr_FR" w:bidi="fr_FR"/>
          </w:rPr>
          <w:rPr>
            <w:color w:val="0000EE"/>
            <w:u w:val="single"/>
          </w:rPr>
          <w:t>15.13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13.12</w:t>
      </w:r>
      <w:r>
        <w:rPr>
          <w:lang w:val="fr_FR" w:bidi="fr_FR"/>
        </w:rPr>
      </w:r>
    </w:p>
    <w:p>
      <w:pPr/>
      <w:r>
        <w:rPr>
          <w:lang w:val="fr_FR" w:bidi="fr_FR"/>
        </w:rPr>
      </w:r>
      <w:r>
        <w:rPr>
          <w:lang w:val="fr_FR" w:bidi="fr_FR"/>
        </w:rPr>
        <w:t>La réaction de David à la mort d’Uzza serait une expression de son propre sentiment d’être incapable d’amener l’Arche à Jérusalem.</w:t>
      </w:r>
      <w:r>
        <w:rPr>
          <w:lang w:val="fr_FR" w:bidi="fr_FR"/>
        </w:rPr>
      </w:r>
      <w:r>
        <w:rPr>
          <w:lang w:val="fr_FR" w:bidi="fr_FR"/>
        </w:rPr>
      </w:r>
    </w:p>
    <w:p>
      <w:pPr/>
      <w:r>
        <w:rPr>
          <w:lang w:val="fr_FR" w:bidi="fr_FR"/>
        </w:rPr>
      </w:r>
    </w:p>
    <w:p>
      <w:pPr>
        <w:pStyle w:val="Heading2"/>
      </w:pPr>
      <w:r>
        <w:rPr>
          <w:lang w:val="fr_FR" w:bidi="fr_FR"/>
        </w:rPr>
        <w:t>1 Chroniques 14.1–2</w:t>
      </w:r>
      <w:r>
        <w:rPr>
          <w:lang w:val="fr_FR" w:bidi="fr_FR"/>
        </w:rPr>
      </w:r>
    </w:p>
    <w:p>
      <w:pPr/>
      <w:r>
        <w:rPr>
          <w:lang w:val="fr_FR" w:bidi="fr_FR"/>
        </w:rPr>
      </w:r>
      <w:r>
        <w:rPr>
          <w:lang w:val="fr_FR" w:bidi="fr_FR"/>
        </w:rPr>
        <w:t>La générosité de Hiram était une preuve supplémentaire de l’objectif de Dieu en faisant de David un roi.</w:t>
      </w:r>
      <w:r>
        <w:rPr>
          <w:lang w:val="fr_FR" w:bidi="fr_FR"/>
        </w:rPr>
      </w:r>
      <w:r>
        <w:rPr>
          <w:lang w:val="fr_FR" w:bidi="fr_FR"/>
        </w:rPr>
      </w:r>
    </w:p>
    <w:p>
      <w:pPr/>
      <w:r>
        <w:rPr>
          <w:lang w:val="fr_FR" w:bidi="fr_FR"/>
        </w:rPr>
      </w:r>
    </w:p>
    <w:p>
      <w:pPr>
        <w:pStyle w:val="Heading2"/>
      </w:pPr>
      <w:r>
        <w:rPr>
          <w:lang w:val="fr_FR" w:bidi="fr_FR"/>
        </w:rPr>
        <w:t>1 Chroniques 14.1–7</w:t>
      </w:r>
      <w:r>
        <w:rPr>
          <w:lang w:val="fr_FR" w:bidi="fr_FR"/>
        </w:rPr>
      </w:r>
    </w:p>
    <w:p>
      <w:pPr/>
      <w:r>
        <w:rPr>
          <w:lang w:val="fr_FR" w:bidi="fr_FR"/>
        </w:rPr>
      </w:r>
      <w:r>
        <w:rPr>
          <w:lang w:val="fr_FR" w:bidi="fr_FR"/>
        </w:rPr>
        <w:t>Même si l’Arche n’était pas présente à Jérusalem (</w:t>
      </w:r>
      <w:hyperlink r:id="rId161">
        <w:r>
          <w:rPr>
            <w:lang w:val="fr_FR" w:bidi="fr_FR"/>
          </w:rPr>
          <w:rPr>
            <w:color w:val="0000EE"/>
            <w:u w:val="single"/>
          </w:rPr>
          <w:t>13.1–14</w:t>
        </w:r>
      </w:hyperlink>
      <w:r>
        <w:rPr>
          <w:lang w:val="fr_FR" w:bidi="fr_FR"/>
        </w:rPr>
        <w:t>), Dieu bénissait le palais de David, ses enfants et sa conquête des Philistins. La bénédiction de Dieu ne dépendait pas de la présence de l’Arche. Ces bénédictions encouragèrent finalement David à réaliser son plan initial de ramener l’Arche à Jérusalem (</w:t>
      </w:r>
      <w:hyperlink r:id="rId164">
        <w:r>
          <w:rPr>
            <w:lang w:val="fr_FR" w:bidi="fr_FR"/>
          </w:rPr>
          <w:rPr>
            <w:color w:val="0000EE"/>
            <w:u w:val="single"/>
          </w:rPr>
          <w:t>15.1–29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14.8–17</w:t>
      </w:r>
      <w:r>
        <w:rPr>
          <w:lang w:val="fr_FR" w:bidi="fr_FR"/>
        </w:rPr>
      </w:r>
    </w:p>
    <w:p>
      <w:pPr/>
      <w:r>
        <w:rPr>
          <w:lang w:val="fr_FR" w:bidi="fr_FR"/>
        </w:rPr>
      </w:r>
      <w:r>
        <w:rPr>
          <w:lang w:val="fr_FR" w:bidi="fr_FR"/>
        </w:rPr>
        <w:t xml:space="preserve">La nouvelle du règne de David sur tout Israël a déclenché l’attaque des Philistins ; ils ne pouvaient plus le considérer comme subordonné à leur patronage, comme ils l’avaient fait lorsqu’il ne gouvernait que Juda. Ils ont attaqué par la vallée au sud-ouest de Jérusalem (voir </w:t>
      </w:r>
      <w:hyperlink r:id="rId165">
        <w:r>
          <w:rPr>
            <w:lang w:val="fr_FR" w:bidi="fr_FR"/>
          </w:rPr>
          <w:rPr>
            <w:color w:val="0000EE"/>
            <w:u w:val="single"/>
          </w:rPr>
          <w:t>Jos 15.8</w:t>
        </w:r>
      </w:hyperlink>
      <w:r>
        <w:rPr>
          <w:lang w:val="fr_FR" w:bidi="fr_FR"/>
        </w:rPr>
        <w:t>). David a consulté le Seigneur avant la bataille, un contraste direct avec Saül qui avait consulté un médium pour chercher de l’aide contre les Philistins (</w:t>
      </w:r>
      <w:hyperlink r:id="rId166">
        <w:r>
          <w:rPr>
            <w:lang w:val="fr_FR" w:bidi="fr_FR"/>
          </w:rPr>
          <w:rPr>
            <w:color w:val="0000EE"/>
            <w:u w:val="single"/>
          </w:rPr>
          <w:t>1Ch 10.13</w:t>
        </w:r>
      </w:hyperlink>
      <w:r>
        <w:rPr>
          <w:lang w:val="fr_FR" w:bidi="fr_FR"/>
        </w:rPr>
        <w:t xml:space="preserve"> ; voir </w:t>
      </w:r>
      <w:hyperlink r:id="rId167">
        <w:r>
          <w:rPr>
            <w:lang w:val="fr_FR" w:bidi="fr_FR"/>
          </w:rPr>
          <w:rPr>
            <w:color w:val="0000EE"/>
            <w:u w:val="single"/>
          </w:rPr>
          <w:t>1S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14.12</w:t>
      </w:r>
      <w:r>
        <w:rPr>
          <w:lang w:val="fr_FR" w:bidi="fr_FR"/>
        </w:rPr>
      </w:r>
    </w:p>
    <w:p>
      <w:pPr/>
      <w:r>
        <w:rPr>
          <w:lang w:val="fr_FR" w:bidi="fr_FR"/>
        </w:rPr>
      </w:r>
      <w:r>
        <w:rPr>
          <w:lang w:val="fr_FR" w:bidi="fr_FR"/>
        </w:rPr>
        <w:t>Les ordres de David de brûler les idoles philistines étaient conformes aux instructions de Dieu (</w:t>
      </w:r>
      <w:hyperlink r:id="rId168">
        <w:r>
          <w:rPr>
            <w:lang w:val="fr_FR" w:bidi="fr_FR"/>
          </w:rPr>
          <w:rPr>
            <w:color w:val="0000EE"/>
            <w:u w:val="single"/>
          </w:rPr>
          <w:t>Dt 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15.1–3</w:t>
      </w:r>
      <w:r>
        <w:rPr>
          <w:lang w:val="fr_FR" w:bidi="fr_FR"/>
        </w:rPr>
      </w:r>
    </w:p>
    <w:p>
      <w:pPr/>
      <w:r>
        <w:rPr>
          <w:lang w:val="fr_FR" w:bidi="fr_FR"/>
        </w:rPr>
      </w:r>
      <w:r>
        <w:rPr>
          <w:lang w:val="fr_FR" w:bidi="fr_FR"/>
        </w:rPr>
        <w:t>La première tentative pour amener l'Arche à Jérusalem (</w:t>
      </w:r>
      <w:hyperlink r:id="rId161">
        <w:r>
          <w:rPr>
            <w:lang w:val="fr_FR" w:bidi="fr_FR"/>
          </w:rPr>
          <w:rPr>
            <w:color w:val="0000EE"/>
            <w:u w:val="single"/>
          </w:rPr>
          <w:t>13.1–14</w:t>
        </w:r>
      </w:hyperlink>
      <w:r>
        <w:rPr>
          <w:lang w:val="fr_FR" w:bidi="fr_FR"/>
        </w:rPr>
        <w:t xml:space="preserve">) a échoué en raison d'une procédure incorrecte (voir </w:t>
      </w:r>
      <w:hyperlink r:id="rId163">
        <w:r>
          <w:rPr>
            <w:lang w:val="fr_FR" w:bidi="fr_FR"/>
          </w:rPr>
          <w:rPr>
            <w:color w:val="0000EE"/>
            <w:u w:val="single"/>
          </w:rPr>
          <w:t>15.13</w:t>
        </w:r>
      </w:hyperlink>
      <w:r>
        <w:rPr>
          <w:lang w:val="fr_FR" w:bidi="fr_FR"/>
        </w:rPr>
        <w:t>). Cette fois, David a préparé un lieu pour l'Arche à Jérusalem et a organisé les Lévites pour porter l'Arche, car c'était leur responsabilité (</w:t>
      </w:r>
      <w:hyperlink r:id="rId169">
        <w:r>
          <w:rPr>
            <w:lang w:val="fr_FR" w:bidi="fr_FR"/>
          </w:rPr>
          <w:rPr>
            <w:color w:val="0000EE"/>
            <w:u w:val="single"/>
          </w:rPr>
          <w:t xml:space="preserve">Dt 10.8 </w:t>
        </w:r>
      </w:hyperlink>
      <w:r>
        <w:rPr>
          <w:lang w:val="fr_FR" w:bidi="fr_FR"/>
        </w:rPr>
        <w:t xml:space="preserve">; </w:t>
      </w:r>
      <w:hyperlink r:id="rId170">
        <w:r>
          <w:rPr>
            <w:lang w:val="fr_FR" w:bidi="fr_FR"/>
          </w:rPr>
          <w:rPr>
            <w:color w:val="0000EE"/>
            <w:u w:val="single"/>
          </w:rPr>
          <w:t>18.5</w:t>
        </w:r>
      </w:hyperlink>
      <w:r>
        <w:rPr>
          <w:lang w:val="fr_FR" w:bidi="fr_FR"/>
        </w:rPr>
        <w:t xml:space="preserve">). La tente spéciale que David a préparée pour l'Arche n'était pas le Tabernacle, qui était situé à Gabaon à l'époque (voir </w:t>
      </w:r>
      <w:hyperlink r:id="rId171">
        <w:r>
          <w:rPr>
            <w:lang w:val="fr_FR" w:bidi="fr_FR"/>
          </w:rPr>
          <w:rPr>
            <w:color w:val="0000EE"/>
            <w:u w:val="single"/>
          </w:rPr>
          <w:t xml:space="preserve">1Ch 16.39 </w:t>
        </w:r>
      </w:hyperlink>
      <w:r>
        <w:rPr>
          <w:lang w:val="fr_FR" w:bidi="fr_FR"/>
        </w:rPr>
        <w:t xml:space="preserve">; </w:t>
      </w:r>
      <w:hyperlink r:id="rId172">
        <w:r>
          <w:rPr>
            <w:lang w:val="fr_FR" w:bidi="fr_FR"/>
          </w:rPr>
          <w:rPr>
            <w:color w:val="0000EE"/>
            <w:u w:val="single"/>
          </w:rPr>
          <w:t>21.29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15.1–29</w:t>
      </w:r>
      <w:r>
        <w:rPr>
          <w:lang w:val="fr_FR" w:bidi="fr_FR"/>
        </w:rPr>
      </w:r>
    </w:p>
    <w:p>
      <w:pPr/>
      <w:r>
        <w:rPr>
          <w:lang w:val="fr_FR" w:bidi="fr_FR"/>
        </w:rPr>
      </w:r>
      <w:r>
        <w:rPr>
          <w:lang w:val="fr_FR" w:bidi="fr_FR"/>
        </w:rPr>
        <w:t>Encore une fois, David a entrepris d’apporter l’Arche de Dieu à Jérusalem. Cette fois, il a pris des précautions minutieuses pour s’assurer que le transfert soit un succès.</w:t>
      </w:r>
      <w:r>
        <w:rPr>
          <w:lang w:val="fr_FR" w:bidi="fr_FR"/>
        </w:rPr>
      </w:r>
      <w:r>
        <w:rPr>
          <w:lang w:val="fr_FR" w:bidi="fr_FR"/>
        </w:rPr>
      </w:r>
    </w:p>
    <w:p>
      <w:pPr/>
      <w:r>
        <w:rPr>
          <w:lang w:val="fr_FR" w:bidi="fr_FR"/>
        </w:rPr>
      </w:r>
    </w:p>
    <w:p>
      <w:pPr>
        <w:pStyle w:val="Heading2"/>
      </w:pPr>
      <w:r>
        <w:rPr>
          <w:lang w:val="fr_FR" w:bidi="fr_FR"/>
        </w:rPr>
        <w:t>1 Chroniques 15.13</w:t>
      </w:r>
      <w:r>
        <w:rPr>
          <w:lang w:val="fr_FR" w:bidi="fr_FR"/>
        </w:rPr>
      </w:r>
    </w:p>
    <w:p>
      <w:pPr/>
      <w:r>
        <w:rPr>
          <w:lang w:val="fr_FR" w:bidi="fr_FR"/>
        </w:rPr>
      </w:r>
      <w:r>
        <w:rPr>
          <w:lang w:val="fr_FR" w:bidi="fr_FR"/>
        </w:rPr>
        <w:t xml:space="preserve">Voir </w:t>
      </w:r>
      <w:hyperlink r:id="rId173">
        <w:r>
          <w:rPr>
            <w:lang w:val="fr_FR" w:bidi="fr_FR"/>
          </w:rPr>
          <w:rPr>
            <w:color w:val="0000EE"/>
            <w:u w:val="single"/>
          </w:rPr>
          <w:t>13.1–10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15.16–18</w:t>
      </w:r>
      <w:r>
        <w:rPr>
          <w:lang w:val="fr_FR" w:bidi="fr_FR"/>
        </w:rPr>
      </w:r>
    </w:p>
    <w:p>
      <w:pPr/>
      <w:r>
        <w:rPr>
          <w:lang w:val="fr_FR" w:bidi="fr_FR"/>
        </w:rPr>
      </w:r>
      <w:r>
        <w:rPr>
          <w:lang w:val="fr_FR" w:bidi="fr_FR"/>
        </w:rPr>
        <w:t xml:space="preserve">Voici la première des trois listes de musiciens lévitiques (voir </w:t>
      </w:r>
      <w:hyperlink r:id="rId174">
        <w:r>
          <w:rPr>
            <w:lang w:val="fr_FR" w:bidi="fr_FR"/>
          </w:rPr>
          <w:rPr>
            <w:color w:val="0000EE"/>
            <w:u w:val="single"/>
          </w:rPr>
          <w:t>15.19–22</w:t>
        </w:r>
      </w:hyperlink>
      <w:r>
        <w:rPr>
          <w:lang w:val="fr_FR" w:bidi="fr_FR"/>
        </w:rPr>
        <w:t xml:space="preserve"> ; </w:t>
      </w:r>
      <w:hyperlink r:id="rId175">
        <w:r>
          <w:rPr>
            <w:lang w:val="fr_FR" w:bidi="fr_FR"/>
          </w:rPr>
          <w:rPr>
            <w:color w:val="0000EE"/>
            <w:u w:val="single"/>
          </w:rPr>
          <w:t>16.4–6</w:t>
        </w:r>
      </w:hyperlink>
      <w:r>
        <w:rPr>
          <w:lang w:val="fr_FR" w:bidi="fr_FR"/>
        </w:rPr>
        <w:t>). Cette liste donne les noms des trois chefs (Héman</w:t>
      </w:r>
      <w:r>
        <w:rPr>
          <w:i/>
          <w:lang w:val="fr_FR" w:bidi="fr_FR"/>
        </w:rPr>
        <w:t>,</w:t>
      </w:r>
      <w:r>
        <w:rPr>
          <w:lang w:val="fr_FR" w:bidi="fr_FR"/>
        </w:rPr>
        <w:t xml:space="preserve"> Asaph</w:t>
      </w:r>
      <w:r>
        <w:rPr>
          <w:i/>
          <w:lang w:val="fr_FR" w:bidi="fr_FR"/>
        </w:rPr>
        <w:t>,</w:t>
      </w:r>
      <w:r>
        <w:rPr>
          <w:lang w:val="fr_FR" w:bidi="fr_FR"/>
        </w:rPr>
        <w:t xml:space="preserve"> et Éthan</w:t>
      </w:r>
      <w:r>
        <w:rPr>
          <w:i/>
          <w:lang w:val="fr_FR" w:bidi="fr_FR"/>
        </w:rPr>
        <w:t xml:space="preserve"> ;</w:t>
      </w:r>
      <w:r>
        <w:rPr>
          <w:lang w:val="fr_FR" w:bidi="fr_FR"/>
        </w:rPr>
        <w:t xml:space="preserve"> voir </w:t>
      </w:r>
      <w:hyperlink r:id="rId176">
        <w:r>
          <w:rPr>
            <w:lang w:val="fr_FR" w:bidi="fr_FR"/>
          </w:rPr>
          <w:rPr>
            <w:color w:val="0000EE"/>
            <w:u w:val="single"/>
          </w:rPr>
          <w:t>6.33–47</w:t>
        </w:r>
      </w:hyperlink>
      <w:r>
        <w:rPr>
          <w:lang w:val="fr_FR" w:bidi="fr_FR"/>
        </w:rPr>
        <w:t>) ainsi que leurs assistants.</w:t>
      </w:r>
      <w:r>
        <w:rPr>
          <w:lang w:val="fr_FR" w:bidi="fr_FR"/>
        </w:rPr>
      </w:r>
      <w:r>
        <w:rPr>
          <w:lang w:val="fr_FR" w:bidi="fr_FR"/>
        </w:rPr>
      </w:r>
    </w:p>
    <w:p>
      <w:pPr/>
      <w:r>
        <w:rPr>
          <w:lang w:val="fr_FR" w:bidi="fr_FR"/>
        </w:rPr>
      </w:r>
    </w:p>
    <w:p>
      <w:pPr>
        <w:pStyle w:val="Heading2"/>
      </w:pPr>
      <w:r>
        <w:rPr>
          <w:lang w:val="fr_FR" w:bidi="fr_FR"/>
        </w:rPr>
        <w:t>1 Chroniques 15.19–22</w:t>
      </w:r>
      <w:r>
        <w:rPr>
          <w:lang w:val="fr_FR" w:bidi="fr_FR"/>
        </w:rPr>
      </w:r>
    </w:p>
    <w:p>
      <w:pPr/>
      <w:r>
        <w:rPr>
          <w:lang w:val="fr_FR" w:bidi="fr_FR"/>
        </w:rPr>
      </w:r>
      <w:r>
        <w:rPr>
          <w:lang w:val="fr_FR" w:bidi="fr_FR"/>
        </w:rPr>
        <w:t>La deuxième liste de musiciens lévitiques se concentrait sur leurs spécialités musicales plutôt que sur leur statut.</w:t>
      </w:r>
      <w:r>
        <w:rPr>
          <w:lang w:val="fr_FR" w:bidi="fr_FR"/>
        </w:rPr>
      </w:r>
      <w:r>
        <w:rPr>
          <w:lang w:val="fr_FR" w:bidi="fr_FR"/>
        </w:rPr>
      </w:r>
    </w:p>
    <w:p>
      <w:pPr/>
      <w:r>
        <w:rPr>
          <w:lang w:val="fr_FR" w:bidi="fr_FR"/>
        </w:rPr>
      </w:r>
    </w:p>
    <w:p>
      <w:pPr>
        <w:pStyle w:val="Heading2"/>
      </w:pPr>
      <w:r>
        <w:rPr>
          <w:lang w:val="fr_FR" w:bidi="fr_FR"/>
        </w:rPr>
        <w:t>1 Chroniques 15.20</w:t>
      </w:r>
      <w:r>
        <w:rPr>
          <w:lang w:val="fr_FR" w:bidi="fr_FR"/>
        </w:rPr>
      </w:r>
    </w:p>
    <w:p>
      <w:pPr/>
      <w:r>
        <w:rPr>
          <w:lang w:val="fr_FR" w:bidi="fr_FR"/>
        </w:rPr>
      </w:r>
      <w:r>
        <w:rPr>
          <w:lang w:val="fr_FR" w:bidi="fr_FR"/>
        </w:rPr>
        <w:t xml:space="preserve">luths : Le texte hébreu ajoute </w:t>
      </w:r>
      <w:r>
        <w:rPr>
          <w:i/>
          <w:lang w:val="fr_FR" w:bidi="fr_FR"/>
        </w:rPr>
        <w:t>sur alamoth.</w:t>
      </w:r>
      <w:r>
        <w:rPr>
          <w:lang w:val="fr_FR" w:bidi="fr_FR"/>
        </w:rPr>
        <w:t xml:space="preserve"> </w:t>
      </w:r>
      <w:r>
        <w:rPr>
          <w:i/>
          <w:lang w:val="fr_FR" w:bidi="fr_FR"/>
        </w:rPr>
        <w:t>Alamoth</w:t>
      </w:r>
      <w:r>
        <w:rPr>
          <w:lang w:val="fr_FR" w:bidi="fr_FR"/>
        </w:rPr>
        <w:t xml:space="preserve"> est probablement une mélodie, censée être chantée dans la gamme soprano (liée à l’hébreu « almah », « jeune femme »).</w:t>
      </w:r>
      <w:r>
        <w:rPr>
          <w:lang w:val="fr_FR" w:bidi="fr_FR"/>
        </w:rPr>
      </w:r>
      <w:r>
        <w:rPr>
          <w:lang w:val="fr_FR" w:bidi="fr_FR"/>
        </w:rPr>
      </w:r>
    </w:p>
    <w:p>
      <w:pPr/>
      <w:r>
        <w:rPr>
          <w:lang w:val="fr_FR" w:bidi="fr_FR"/>
        </w:rPr>
      </w:r>
    </w:p>
    <w:p>
      <w:pPr>
        <w:pStyle w:val="Heading2"/>
      </w:pPr>
      <w:r>
        <w:rPr>
          <w:lang w:val="fr_FR" w:bidi="fr_FR"/>
        </w:rPr>
        <w:t>1 Chroniques 15.29</w:t>
      </w:r>
      <w:r>
        <w:rPr>
          <w:lang w:val="fr_FR" w:bidi="fr_FR"/>
        </w:rPr>
      </w:r>
    </w:p>
    <w:p>
      <w:pPr/>
      <w:r>
        <w:rPr>
          <w:lang w:val="fr_FR" w:bidi="fr_FR"/>
        </w:rPr>
      </w:r>
      <w:r>
        <w:rPr>
          <w:lang w:val="fr_FR" w:bidi="fr_FR"/>
        </w:rPr>
        <w:t xml:space="preserve">Le mépris de Mical (cf. </w:t>
      </w:r>
      <w:hyperlink r:id="rId177">
        <w:r>
          <w:rPr>
            <w:lang w:val="fr_FR" w:bidi="fr_FR"/>
          </w:rPr>
          <w:rPr>
            <w:color w:val="0000EE"/>
            <w:u w:val="single"/>
          </w:rPr>
          <w:t>2S 6.16–23</w:t>
        </w:r>
      </w:hyperlink>
      <w:r>
        <w:rPr>
          <w:lang w:val="fr_FR" w:bidi="fr_FR"/>
        </w:rPr>
        <w:t>) envers David contraste fortement avec la bénédiction de Dieu sur la célébration (</w:t>
      </w:r>
      <w:hyperlink r:id="rId178">
        <w:r>
          <w:rPr>
            <w:lang w:val="fr_FR" w:bidi="fr_FR"/>
          </w:rPr>
          <w:rPr>
            <w:color w:val="0000EE"/>
            <w:u w:val="single"/>
          </w:rPr>
          <w:t>1Ch 15.26</w:t>
        </w:r>
      </w:hyperlink>
      <w:r>
        <w:rPr>
          <w:lang w:val="fr_FR" w:bidi="fr_FR"/>
        </w:rPr>
        <w:t xml:space="preserve">) ; sa description en tant que fille de Saül implique que son attitude reflétait le mépris de son père pour le Seigneur (voir </w:t>
      </w:r>
      <w:hyperlink r:id="rId179">
        <w:r>
          <w:rPr>
            <w:lang w:val="fr_FR" w:bidi="fr_FR"/>
          </w:rPr>
          <w:rPr>
            <w:color w:val="0000EE"/>
            <w:u w:val="single"/>
          </w:rPr>
          <w:t>1S 10.10–12</w:t>
        </w:r>
      </w:hyperlink>
      <w:r>
        <w:rPr>
          <w:lang w:val="fr_FR" w:bidi="fr_FR"/>
        </w:rPr>
        <w:t xml:space="preserve"> ; </w:t>
      </w:r>
      <w:hyperlink r:id="rId180">
        <w:r>
          <w:rPr>
            <w:lang w:val="fr_FR" w:bidi="fr_FR"/>
          </w:rPr>
          <w:rPr>
            <w:color w:val="0000EE"/>
            <w:u w:val="single"/>
          </w:rPr>
          <w:t>13.7–14</w:t>
        </w:r>
      </w:hyperlink>
      <w:r>
        <w:rPr>
          <w:lang w:val="fr_FR" w:bidi="fr_FR"/>
        </w:rPr>
        <w:t xml:space="preserve"> ; </w:t>
      </w:r>
      <w:hyperlink r:id="rId181">
        <w:r>
          <w:rPr>
            <w:lang w:val="fr_FR" w:bidi="fr_FR"/>
          </w:rPr>
          <w:rPr>
            <w:color w:val="0000EE"/>
            <w:u w:val="single"/>
          </w:rPr>
          <w:t>15.10–23</w:t>
        </w:r>
      </w:hyperlink>
      <w:r>
        <w:rPr>
          <w:lang w:val="fr_FR" w:bidi="fr_FR"/>
        </w:rPr>
        <w:t xml:space="preserve"> ; </w:t>
      </w:r>
      <w:hyperlink r:id="rId167">
        <w:r>
          <w:rPr>
            <w:lang w:val="fr_FR" w:bidi="fr_FR"/>
          </w:rPr>
          <w:rPr>
            <w:color w:val="0000EE"/>
            <w:u w:val="single"/>
          </w:rPr>
          <w:t>28.1–25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16.1–43</w:t>
      </w:r>
      <w:r>
        <w:rPr>
          <w:lang w:val="fr_FR" w:bidi="fr_FR"/>
        </w:rPr>
      </w:r>
    </w:p>
    <w:p>
      <w:pPr/>
      <w:r>
        <w:rPr>
          <w:lang w:val="fr_FR" w:bidi="fr_FR"/>
        </w:rPr>
      </w:r>
      <w:r>
        <w:rPr>
          <w:lang w:val="fr_FR" w:bidi="fr_FR"/>
        </w:rPr>
        <w:t>Le transfert de l’Arche (</w:t>
      </w:r>
      <w:hyperlink r:id="rId182">
        <w:r>
          <w:rPr>
            <w:lang w:val="fr_FR" w:bidi="fr_FR"/>
          </w:rPr>
          <w:rPr>
            <w:color w:val="0000EE"/>
            <w:u w:val="single"/>
          </w:rPr>
          <w:t>16.1–3</w:t>
        </w:r>
      </w:hyperlink>
      <w:r>
        <w:rPr>
          <w:lang w:val="fr_FR" w:bidi="fr_FR"/>
        </w:rPr>
        <w:t>) et la conclusion de l’événement (</w:t>
      </w:r>
      <w:hyperlink r:id="rId183">
        <w:r>
          <w:rPr>
            <w:lang w:val="fr_FR" w:bidi="fr_FR"/>
          </w:rPr>
          <w:rPr>
            <w:color w:val="0000EE"/>
            <w:u w:val="single"/>
          </w:rPr>
          <w:t>16.43</w:t>
        </w:r>
      </w:hyperlink>
      <w:r>
        <w:rPr>
          <w:lang w:val="fr_FR" w:bidi="fr_FR"/>
        </w:rPr>
        <w:t xml:space="preserve">) sont rapportés exactement comme dans le deuxième livre de Samuel (voir </w:t>
      </w:r>
      <w:hyperlink r:id="rId184">
        <w:r>
          <w:rPr>
            <w:lang w:val="fr_FR" w:bidi="fr_FR"/>
          </w:rPr>
          <w:rPr>
            <w:color w:val="0000EE"/>
            <w:u w:val="single"/>
          </w:rPr>
          <w:t>2S 6.17–20</w:t>
        </w:r>
      </w:hyperlink>
      <w:r>
        <w:rPr>
          <w:lang w:val="fr_FR" w:bidi="fr_FR"/>
        </w:rPr>
        <w:t>). Cependant, ici le Chroniqueur développe les célébrations qui ont accompagné l’événement et les dispositions permanentes pour le culte (</w:t>
      </w:r>
      <w:hyperlink r:id="rId185">
        <w:r>
          <w:rPr>
            <w:lang w:val="fr_FR" w:bidi="fr_FR"/>
          </w:rPr>
          <w:rPr>
            <w:color w:val="0000EE"/>
            <w:u w:val="single"/>
          </w:rPr>
          <w:t>1Ch 16.4–42</w:t>
        </w:r>
      </w:hyperlink>
      <w:r>
        <w:rPr>
          <w:lang w:val="fr_FR" w:bidi="fr_FR"/>
        </w:rPr>
        <w:t>). Le psaume de célébration de David est le point central du récit.</w:t>
      </w:r>
      <w:r>
        <w:rPr>
          <w:lang w:val="fr_FR" w:bidi="fr_FR"/>
        </w:rPr>
      </w:r>
      <w:r>
        <w:rPr>
          <w:lang w:val="fr_FR" w:bidi="fr_FR"/>
        </w:rPr>
      </w:r>
    </w:p>
    <w:p>
      <w:pPr/>
      <w:r>
        <w:rPr>
          <w:lang w:val="fr_FR" w:bidi="fr_FR"/>
        </w:rPr>
      </w:r>
    </w:p>
    <w:p>
      <w:pPr>
        <w:pStyle w:val="Heading2"/>
      </w:pPr>
      <w:r>
        <w:rPr>
          <w:lang w:val="fr_FR" w:bidi="fr_FR"/>
        </w:rPr>
        <w:t>1 Chroniques 16.7–36</w:t>
      </w:r>
      <w:r>
        <w:rPr>
          <w:lang w:val="fr_FR" w:bidi="fr_FR"/>
        </w:rPr>
      </w:r>
    </w:p>
    <w:p>
      <w:pPr/>
      <w:r>
        <w:rPr>
          <w:lang w:val="fr_FR" w:bidi="fr_FR"/>
        </w:rPr>
      </w:r>
      <w:r>
        <w:rPr>
          <w:lang w:val="fr_FR" w:bidi="fr_FR"/>
        </w:rPr>
        <w:t xml:space="preserve">Le chant d’action de grâce de David est un composé de trois psaumes : les versets </w:t>
      </w:r>
      <w:hyperlink r:id="rId186">
        <w:r>
          <w:rPr>
            <w:lang w:val="fr_FR" w:bidi="fr_FR"/>
          </w:rPr>
          <w:rPr>
            <w:color w:val="0000EE"/>
            <w:u w:val="single"/>
          </w:rPr>
          <w:t>16.8–22</w:t>
        </w:r>
      </w:hyperlink>
      <w:r>
        <w:rPr>
          <w:lang w:val="fr_FR" w:bidi="fr_FR"/>
        </w:rPr>
        <w:t xml:space="preserve"> s’inspirent des versets </w:t>
      </w:r>
      <w:hyperlink r:id="rId187">
        <w:r>
          <w:rPr>
            <w:lang w:val="fr_FR" w:bidi="fr_FR"/>
          </w:rPr>
          <w:rPr>
            <w:color w:val="0000EE"/>
            <w:u w:val="single"/>
          </w:rPr>
          <w:t>Ps 105.1–15</w:t>
        </w:r>
      </w:hyperlink>
      <w:r>
        <w:rPr>
          <w:lang w:val="fr_FR" w:bidi="fr_FR"/>
        </w:rPr>
        <w:t xml:space="preserve"> ; les versets </w:t>
      </w:r>
      <w:hyperlink r:id="rId188">
        <w:r>
          <w:rPr>
            <w:lang w:val="fr_FR" w:bidi="fr_FR"/>
          </w:rPr>
          <w:rPr>
            <w:color w:val="0000EE"/>
            <w:u w:val="single"/>
          </w:rPr>
          <w:t>1Ch 16.23–33</w:t>
        </w:r>
      </w:hyperlink>
      <w:r>
        <w:rPr>
          <w:lang w:val="fr_FR" w:bidi="fr_FR"/>
        </w:rPr>
        <w:t xml:space="preserve"> du chapitre </w:t>
      </w:r>
      <w:hyperlink r:id="rId189">
        <w:r>
          <w:rPr>
            <w:lang w:val="fr_FR" w:bidi="fr_FR"/>
          </w:rPr>
          <w:rPr>
            <w:color w:val="0000EE"/>
            <w:u w:val="single"/>
          </w:rPr>
          <w:t>Ps 96</w:t>
        </w:r>
      </w:hyperlink>
      <w:r>
        <w:rPr>
          <w:lang w:val="fr_FR" w:bidi="fr_FR"/>
        </w:rPr>
        <w:t xml:space="preserve"> ; et les versets </w:t>
      </w:r>
      <w:hyperlink r:id="rId190">
        <w:r>
          <w:rPr>
            <w:lang w:val="fr_FR" w:bidi="fr_FR"/>
          </w:rPr>
          <w:rPr>
            <w:color w:val="0000EE"/>
            <w:u w:val="single"/>
          </w:rPr>
          <w:t>1Ch 16.34–38</w:t>
        </w:r>
      </w:hyperlink>
      <w:r>
        <w:rPr>
          <w:lang w:val="fr_FR" w:bidi="fr_FR"/>
        </w:rPr>
        <w:t xml:space="preserve"> des versets </w:t>
      </w:r>
      <w:hyperlink r:id="rId191">
        <w:r>
          <w:rPr>
            <w:lang w:val="fr_FR" w:bidi="fr_FR"/>
          </w:rPr>
          <w:rPr>
            <w:color w:val="0000EE"/>
            <w:u w:val="single"/>
          </w:rPr>
          <w:t>Ps 106.1</w:t>
        </w:r>
      </w:hyperlink>
      <w:r>
        <w:rPr>
          <w:lang w:val="fr_FR" w:bidi="fr_FR"/>
        </w:rPr>
        <w:t xml:space="preserve">, </w:t>
      </w:r>
      <w:hyperlink r:id="rId192">
        <w:r>
          <w:rPr>
            <w:lang w:val="fr_FR" w:bidi="fr_FR"/>
          </w:rPr>
          <w:rPr>
            <w:color w:val="0000EE"/>
            <w:u w:val="single"/>
          </w:rPr>
          <w:t>47–48</w:t>
        </w:r>
      </w:hyperlink>
      <w:r>
        <w:rPr>
          <w:lang w:val="fr_FR" w:bidi="fr_FR"/>
        </w:rPr>
        <w:t>. Le compositeur a apporté plusieurs ajustements aux sources pour s’adapter aux circonstances. Le Temple n’existait pas lorsque l’Arche a été apportée à Jérusalem, donc le Chroniqueur dit que la force et la joie remplissent sa demeure (</w:t>
      </w:r>
      <w:hyperlink r:id="rId193">
        <w:r>
          <w:rPr>
            <w:lang w:val="fr_FR" w:bidi="fr_FR"/>
          </w:rPr>
          <w:rPr>
            <w:color w:val="0000EE"/>
            <w:u w:val="single"/>
          </w:rPr>
          <w:t>1Ch 16.27</w:t>
        </w:r>
      </w:hyperlink>
      <w:r>
        <w:rPr>
          <w:lang w:val="fr_FR" w:bidi="fr_FR"/>
        </w:rPr>
        <w:t>) au lieu de « son sanctuaire » (</w:t>
      </w:r>
      <w:hyperlink r:id="rId194">
        <w:r>
          <w:rPr>
            <w:lang w:val="fr_FR" w:bidi="fr_FR"/>
          </w:rPr>
          <w:rPr>
            <w:color w:val="0000EE"/>
            <w:u w:val="single"/>
          </w:rPr>
          <w:t>Ps 96.6</w:t>
        </w:r>
      </w:hyperlink>
      <w:r>
        <w:rPr>
          <w:lang w:val="fr_FR" w:bidi="fr_FR"/>
        </w:rPr>
        <w:t>) et exige que l’adorateur vienne en sa présence (</w:t>
      </w:r>
      <w:hyperlink r:id="rId195">
        <w:r>
          <w:rPr>
            <w:lang w:val="fr_FR" w:bidi="fr_FR"/>
          </w:rPr>
          <w:rPr>
            <w:color w:val="0000EE"/>
            <w:u w:val="single"/>
          </w:rPr>
          <w:t>1Ch 16.29</w:t>
        </w:r>
      </w:hyperlink>
      <w:r>
        <w:rPr>
          <w:lang w:val="fr_FR" w:bidi="fr_FR"/>
        </w:rPr>
        <w:t>) au lieu de « dans ses parvis » (</w:t>
      </w:r>
      <w:hyperlink r:id="rId196">
        <w:r>
          <w:rPr>
            <w:lang w:val="fr_FR" w:bidi="fr_FR"/>
          </w:rPr>
          <w:rPr>
            <w:color w:val="0000EE"/>
            <w:u w:val="single"/>
          </w:rPr>
          <w:t>Ps 96.8</w:t>
        </w:r>
      </w:hyperlink>
      <w:r>
        <w:rPr>
          <w:lang w:val="fr_FR" w:bidi="fr_FR"/>
        </w:rPr>
        <w:t>). Le nom « Abraham » (</w:t>
      </w:r>
      <w:hyperlink r:id="rId197">
        <w:r>
          <w:rPr>
            <w:lang w:val="fr_FR" w:bidi="fr_FR"/>
          </w:rPr>
          <w:rPr>
            <w:color w:val="0000EE"/>
            <w:u w:val="single"/>
          </w:rPr>
          <w:t>Ps 105.9</w:t>
        </w:r>
      </w:hyperlink>
      <w:r>
        <w:rPr>
          <w:lang w:val="fr_FR" w:bidi="fr_FR"/>
        </w:rPr>
        <w:t>) est également changé en Israël (</w:t>
      </w:r>
      <w:hyperlink r:id="rId198">
        <w:r>
          <w:rPr>
            <w:lang w:val="fr_FR" w:bidi="fr_FR"/>
          </w:rPr>
          <w:rPr>
            <w:color w:val="0000EE"/>
            <w:u w:val="single"/>
          </w:rPr>
          <w:t>1Ch 16.13</w:t>
        </w:r>
      </w:hyperlink>
      <w:r>
        <w:rPr>
          <w:lang w:val="fr_FR" w:bidi="fr_FR"/>
        </w:rPr>
        <w:t>) pour se concentrer spécifiquement sur la nation en tant qu’accomplissement des promesses faites à Abraham. L’hymne ne mentionne pas le jugement de la terre (</w:t>
      </w:r>
      <w:hyperlink r:id="rId199">
        <w:r>
          <w:rPr>
            <w:lang w:val="fr_FR" w:bidi="fr_FR"/>
          </w:rPr>
          <w:rPr>
            <w:color w:val="0000EE"/>
            <w:u w:val="single"/>
          </w:rPr>
          <w:t>Ps 96.10</w:t>
        </w:r>
      </w:hyperlink>
      <w:r>
        <w:rPr>
          <w:lang w:val="fr_FR" w:bidi="fr_FR"/>
        </w:rPr>
        <w:t xml:space="preserve">, </w:t>
      </w:r>
      <w:hyperlink r:id="rId200">
        <w:r>
          <w:rPr>
            <w:lang w:val="fr_FR" w:bidi="fr_FR"/>
          </w:rPr>
          <w:rPr>
            <w:color w:val="0000EE"/>
            <w:u w:val="single"/>
          </w:rPr>
          <w:t xml:space="preserve">13 </w:t>
        </w:r>
      </w:hyperlink>
      <w:r>
        <w:rPr>
          <w:lang w:val="fr_FR" w:bidi="fr_FR"/>
        </w:rPr>
        <w:t xml:space="preserve">; cf. </w:t>
      </w:r>
      <w:hyperlink r:id="rId201">
        <w:r>
          <w:rPr>
            <w:lang w:val="fr_FR" w:bidi="fr_FR"/>
          </w:rPr>
          <w:rPr>
            <w:color w:val="0000EE"/>
            <w:u w:val="single"/>
          </w:rPr>
          <w:t>1Ch 16.30</w:t>
        </w:r>
      </w:hyperlink>
      <w:r>
        <w:rPr>
          <w:lang w:val="fr_FR" w:bidi="fr_FR"/>
        </w:rPr>
        <w:t xml:space="preserve">, </w:t>
      </w:r>
      <w:hyperlink r:id="rId202">
        <w:r>
          <w:rPr>
            <w:lang w:val="fr_FR" w:bidi="fr_FR"/>
          </w:rPr>
          <w:rPr>
            <w:color w:val="0000EE"/>
            <w:u w:val="single"/>
          </w:rPr>
          <w:t>33</w:t>
        </w:r>
      </w:hyperlink>
      <w:r>
        <w:rPr>
          <w:lang w:val="fr_FR" w:bidi="fr_FR"/>
        </w:rPr>
        <w:t>) car cette information n’était pas pertinente pour la dédicace de l’Arche.</w:t>
      </w:r>
      <w:r>
        <w:rPr>
          <w:lang w:val="fr_FR" w:bidi="fr_FR"/>
        </w:rPr>
      </w:r>
      <w:r>
        <w:rPr>
          <w:lang w:val="fr_FR" w:bidi="fr_FR"/>
        </w:rPr>
      </w:r>
    </w:p>
    <w:p>
      <w:pPr/>
      <w:r>
        <w:rPr>
          <w:lang w:val="fr_FR" w:bidi="fr_FR"/>
        </w:rPr>
      </w:r>
    </w:p>
    <w:p>
      <w:pPr>
        <w:pStyle w:val="Heading2"/>
      </w:pPr>
      <w:r>
        <w:rPr>
          <w:lang w:val="fr_FR" w:bidi="fr_FR"/>
        </w:rPr>
        <w:t>1 Chroniques 16.39</w:t>
      </w:r>
      <w:r>
        <w:rPr>
          <w:lang w:val="fr_FR" w:bidi="fr_FR"/>
        </w:rPr>
      </w:r>
    </w:p>
    <w:p>
      <w:pPr/>
      <w:r>
        <w:rPr>
          <w:lang w:val="fr_FR" w:bidi="fr_FR"/>
        </w:rPr>
      </w:r>
      <w:r>
        <w:rPr>
          <w:lang w:val="fr_FR" w:bidi="fr_FR"/>
        </w:rPr>
        <w:t xml:space="preserve">Gabaon a servi de haut lieu de culte jusqu’à la fin de la construction du Temple à Jérusalem (voir </w:t>
      </w:r>
      <w:hyperlink r:id="rId172">
        <w:r>
          <w:rPr>
            <w:lang w:val="fr_FR" w:bidi="fr_FR"/>
          </w:rPr>
          <w:rPr>
            <w:color w:val="0000EE"/>
            <w:u w:val="single"/>
          </w:rPr>
          <w:t>21.29</w:t>
        </w:r>
      </w:hyperlink>
      <w:r>
        <w:rPr>
          <w:lang w:val="fr_FR" w:bidi="fr_FR"/>
        </w:rPr>
        <w:t xml:space="preserve"> ; </w:t>
      </w:r>
      <w:hyperlink r:id="rId203">
        <w:r>
          <w:rPr>
            <w:lang w:val="fr_FR" w:bidi="fr_FR"/>
          </w:rPr>
          <w:rPr>
            <w:color w:val="0000EE"/>
            <w:u w:val="single"/>
          </w:rPr>
          <w:t>2Ch 1.3</w:t>
        </w:r>
      </w:hyperlink>
      <w:r>
        <w:rPr>
          <w:lang w:val="fr_FR" w:bidi="fr_FR"/>
        </w:rPr>
        <w:t>). Le personnel du Tabernacle a dû être réorganisé, car certains des Lévites ont été envoyés définitivement à Jérusalem.</w:t>
      </w:r>
      <w:r>
        <w:rPr>
          <w:lang w:val="fr_FR" w:bidi="fr_FR"/>
        </w:rPr>
      </w:r>
      <w:r>
        <w:rPr>
          <w:lang w:val="fr_FR" w:bidi="fr_FR"/>
        </w:rPr>
      </w:r>
    </w:p>
    <w:p>
      <w:pPr/>
      <w:r>
        <w:rPr>
          <w:lang w:val="fr_FR" w:bidi="fr_FR"/>
        </w:rPr>
      </w:r>
    </w:p>
    <w:p>
      <w:pPr>
        <w:pStyle w:val="Heading2"/>
      </w:pPr>
      <w:r>
        <w:rPr>
          <w:lang w:val="fr_FR" w:bidi="fr_FR"/>
        </w:rPr>
        <w:t>1 Chroniques 17.1–15</w:t>
      </w:r>
      <w:r>
        <w:rPr>
          <w:lang w:val="fr_FR" w:bidi="fr_FR"/>
        </w:rPr>
      </w:r>
    </w:p>
    <w:p>
      <w:pPr/>
      <w:r>
        <w:rPr>
          <w:lang w:val="fr_FR" w:bidi="fr_FR"/>
        </w:rPr>
      </w:r>
      <w:r>
        <w:rPr>
          <w:lang w:val="fr_FR" w:bidi="fr_FR"/>
        </w:rPr>
        <w:t xml:space="preserve">David voulait construire une maison pour l’Arche qui égalerait son propre palais, mais le Seigneur désigna l’héritier de David, Salomon (ch </w:t>
      </w:r>
      <w:hyperlink r:id="rId204">
        <w:r>
          <w:rPr>
            <w:lang w:val="fr_FR" w:bidi="fr_FR"/>
          </w:rPr>
          <w:rPr>
            <w:color w:val="0000EE"/>
            <w:u w:val="single"/>
          </w:rPr>
          <w:t>22</w:t>
        </w:r>
      </w:hyperlink>
      <w:r>
        <w:rPr>
          <w:lang w:val="fr_FR" w:bidi="fr_FR"/>
        </w:rPr>
        <w:t>), pour construire le Temple. Jérusalem devait être le seul lieu de culte pour tout Israël.</w:t>
      </w:r>
      <w:r>
        <w:rPr>
          <w:lang w:val="fr_FR" w:bidi="fr_FR"/>
        </w:rPr>
      </w:r>
      <w:r>
        <w:rPr>
          <w:lang w:val="fr_FR" w:bidi="fr_FR"/>
        </w:rPr>
      </w:r>
    </w:p>
    <w:p>
      <w:pPr/>
      <w:r>
        <w:rPr>
          <w:lang w:val="fr_FR" w:bidi="fr_FR"/>
        </w:rPr>
      </w:r>
    </w:p>
    <w:p>
      <w:pPr>
        <w:pStyle w:val="Heading2"/>
      </w:pPr>
      <w:r>
        <w:rPr>
          <w:lang w:val="fr_FR" w:bidi="fr_FR"/>
        </w:rPr>
        <w:t>1 Chroniques 17.1–27</w:t>
      </w:r>
      <w:r>
        <w:rPr>
          <w:lang w:val="fr_FR" w:bidi="fr_FR"/>
        </w:rPr>
      </w:r>
    </w:p>
    <w:p>
      <w:pPr/>
      <w:r>
        <w:rPr>
          <w:lang w:val="fr_FR" w:bidi="fr_FR"/>
        </w:rPr>
      </w:r>
      <w:r>
        <w:rPr>
          <w:lang w:val="fr_FR" w:bidi="fr_FR"/>
        </w:rPr>
        <w:t>La section plus longue (</w:t>
      </w:r>
      <w:hyperlink r:id="rId205">
        <w:r>
          <w:rPr>
            <w:lang w:val="fr_FR" w:bidi="fr_FR"/>
          </w:rPr>
          <w:rPr>
            <w:color w:val="0000EE"/>
            <w:u w:val="single"/>
          </w:rPr>
          <w:t>13.1–17.27</w:t>
        </w:r>
      </w:hyperlink>
      <w:r>
        <w:rPr>
          <w:lang w:val="fr_FR" w:bidi="fr_FR"/>
        </w:rPr>
        <w:t>) se termine par la prophétie de Nathan concernant David et la prière de remerciement de David.</w:t>
      </w:r>
      <w:r>
        <w:rPr>
          <w:lang w:val="fr_FR" w:bidi="fr_FR"/>
        </w:rPr>
      </w:r>
      <w:r>
        <w:rPr>
          <w:lang w:val="fr_FR" w:bidi="fr_FR"/>
        </w:rPr>
      </w:r>
    </w:p>
    <w:p>
      <w:pPr/>
      <w:r>
        <w:rPr>
          <w:lang w:val="fr_FR" w:bidi="fr_FR"/>
        </w:rPr>
      </w:r>
    </w:p>
    <w:p>
      <w:pPr>
        <w:pStyle w:val="Heading2"/>
      </w:pPr>
      <w:r>
        <w:rPr>
          <w:lang w:val="fr_FR" w:bidi="fr_FR"/>
        </w:rPr>
        <w:t>1 Chroniques 17.10–14</w:t>
      </w:r>
      <w:r>
        <w:rPr>
          <w:lang w:val="fr_FR" w:bidi="fr_FR"/>
        </w:rPr>
      </w:r>
    </w:p>
    <w:p>
      <w:pPr/>
      <w:r>
        <w:rPr>
          <w:lang w:val="fr_FR" w:bidi="fr_FR"/>
        </w:rPr>
      </w:r>
      <w:r>
        <w:rPr>
          <w:lang w:val="fr_FR" w:bidi="fr_FR"/>
        </w:rPr>
        <w:t xml:space="preserve">David avait décidé de construire une maison pour le Seigneur : le Temple. À la place, le Seigneur construirait une maison pour David : une dynastie de rois. Établir la </w:t>
      </w:r>
      <w:r>
        <w:rPr>
          <w:i/>
          <w:lang w:val="fr_FR" w:bidi="fr_FR"/>
        </w:rPr>
        <w:t>dynastie</w:t>
      </w:r>
      <w:r>
        <w:rPr>
          <w:lang w:val="fr_FR" w:bidi="fr_FR"/>
        </w:rPr>
        <w:t xml:space="preserve"> éternelle de David était l’élément central du plan de Dieu pour instaurer son règne sur terre.</w:t>
      </w:r>
      <w:r>
        <w:rPr>
          <w:lang w:val="fr_FR" w:bidi="fr_FR"/>
        </w:rPr>
      </w:r>
      <w:r>
        <w:rPr>
          <w:lang w:val="fr_FR" w:bidi="fr_FR"/>
        </w:rPr>
      </w:r>
    </w:p>
    <w:p>
      <w:pPr/>
      <w:r>
        <w:rPr>
          <w:lang w:val="fr_FR" w:bidi="fr_FR"/>
        </w:rPr>
      </w:r>
    </w:p>
    <w:p>
      <w:pPr>
        <w:pStyle w:val="Heading2"/>
      </w:pPr>
      <w:r>
        <w:rPr>
          <w:lang w:val="fr_FR" w:bidi="fr_FR"/>
        </w:rPr>
        <w:t>1 Chroniques 17.12</w:t>
      </w:r>
      <w:r>
        <w:rPr>
          <w:lang w:val="fr_FR" w:bidi="fr_FR"/>
        </w:rPr>
      </w:r>
    </w:p>
    <w:p>
      <w:pPr/>
      <w:r>
        <w:rPr>
          <w:lang w:val="fr_FR" w:bidi="fr_FR"/>
        </w:rPr>
      </w:r>
      <w:r>
        <w:rPr>
          <w:lang w:val="fr_FR" w:bidi="fr_FR"/>
        </w:rPr>
        <w:t>La construction du Temple était un aspect central du royaume de Dieu sur terre. Salomon a ensuite construit le Temple (</w:t>
      </w:r>
      <w:hyperlink r:id="rId206">
        <w:r>
          <w:rPr>
            <w:lang w:val="fr_FR" w:bidi="fr_FR"/>
          </w:rPr>
          <w:rPr>
            <w:color w:val="0000EE"/>
            <w:u w:val="single"/>
          </w:rPr>
          <w:t>2Ch 2–7</w:t>
        </w:r>
      </w:hyperlink>
      <w:r>
        <w:rPr>
          <w:lang w:val="fr_FR" w:bidi="fr_FR"/>
        </w:rPr>
        <w:t>) et a accompli cette promesse.</w:t>
      </w:r>
      <w:r>
        <w:rPr>
          <w:lang w:val="fr_FR" w:bidi="fr_FR"/>
        </w:rPr>
      </w:r>
      <w:r>
        <w:rPr>
          <w:lang w:val="fr_FR" w:bidi="fr_FR"/>
        </w:rPr>
      </w:r>
    </w:p>
    <w:p>
      <w:pPr/>
      <w:r>
        <w:rPr>
          <w:lang w:val="fr_FR" w:bidi="fr_FR"/>
        </w:rPr>
      </w:r>
    </w:p>
    <w:p>
      <w:pPr>
        <w:pStyle w:val="Heading2"/>
      </w:pPr>
      <w:r>
        <w:rPr>
          <w:lang w:val="fr_FR" w:bidi="fr_FR"/>
        </w:rPr>
        <w:t>1 Chroniques 17:13</w:t>
      </w:r>
      <w:r>
        <w:rPr>
          <w:lang w:val="fr_FR" w:bidi="fr_FR"/>
        </w:rPr>
      </w:r>
    </w:p>
    <w:p>
      <w:pPr/>
      <w:r>
        <w:rPr>
          <w:lang w:val="fr_FR" w:bidi="fr_FR"/>
        </w:rPr>
      </w:r>
      <w:r>
        <w:rPr>
          <w:lang w:val="fr_FR" w:bidi="fr_FR"/>
        </w:rPr>
        <w:t xml:space="preserve">Le Chroniqueur a fait cette déclaration à propos de Salomon en particulier (voir </w:t>
      </w:r>
      <w:hyperlink r:id="rId207">
        <w:r>
          <w:rPr>
            <w:lang w:val="fr_FR" w:bidi="fr_FR"/>
          </w:rPr>
          <w:rPr>
            <w:color w:val="0000EE"/>
            <w:u w:val="single"/>
          </w:rPr>
          <w:t>22.9</w:t>
        </w:r>
      </w:hyperlink>
      <w:r>
        <w:rPr>
          <w:lang w:val="fr_FR" w:bidi="fr_FR"/>
        </w:rPr>
        <w:t xml:space="preserve"> ; </w:t>
      </w:r>
      <w:hyperlink r:id="rId208">
        <w:r>
          <w:rPr>
            <w:lang w:val="fr_FR" w:bidi="fr_FR"/>
          </w:rPr>
          <w:rPr>
            <w:color w:val="0000EE"/>
            <w:u w:val="single"/>
          </w:rPr>
          <w:t>28.5–6</w:t>
        </w:r>
      </w:hyperlink>
      <w:r>
        <w:rPr>
          <w:lang w:val="fr_FR" w:bidi="fr_FR"/>
        </w:rPr>
        <w:t xml:space="preserve"> ; cf. </w:t>
      </w:r>
      <w:hyperlink r:id="rId209">
        <w:r>
          <w:rPr>
            <w:lang w:val="fr_FR" w:bidi="fr_FR"/>
          </w:rPr>
          <w:rPr>
            <w:color w:val="0000EE"/>
            <w:u w:val="single"/>
          </w:rPr>
          <w:t>2S 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17.14</w:t>
      </w:r>
      <w:r>
        <w:rPr>
          <w:lang w:val="fr_FR" w:bidi="fr_FR"/>
        </w:rPr>
      </w:r>
    </w:p>
    <w:p>
      <w:pPr/>
      <w:r>
        <w:rPr>
          <w:lang w:val="fr_FR" w:bidi="fr_FR"/>
        </w:rPr>
      </w:r>
      <w:r>
        <w:rPr>
          <w:lang w:val="fr_FR" w:bidi="fr_FR"/>
        </w:rPr>
        <w:t xml:space="preserve">Dans ce parallèle au verset </w:t>
      </w:r>
      <w:hyperlink r:id="rId210">
        <w:r>
          <w:rPr>
            <w:lang w:val="fr_FR" w:bidi="fr_FR"/>
          </w:rPr>
          <w:rPr>
            <w:color w:val="0000EE"/>
            <w:u w:val="single"/>
          </w:rPr>
          <w:t>2S 7.16</w:t>
        </w:r>
      </w:hyperlink>
      <w:r>
        <w:rPr>
          <w:lang w:val="fr_FR" w:bidi="fr_FR"/>
        </w:rPr>
        <w:t>, Dieu promet d’établir la maison, le royaume et le trône de David, tandis qu’ici c’est celui de Salomon. Alors que les livres de Samuel et des Rois présentent David comme le roi idéal d’Israël, le Chroniqueur considère Salomon comme l’égal de David. David a fait toutes les préparations pour la construction du Temple, mais Dieu a désigné Salomon comme le constructeur du Temple. La promesse à Israël a été assurée sous les règnes combinés de David et de Salomon.</w:t>
      </w:r>
      <w:r>
        <w:rPr>
          <w:lang w:val="fr_FR" w:bidi="fr_FR"/>
        </w:rPr>
      </w:r>
      <w:r>
        <w:rPr>
          <w:lang w:val="fr_FR" w:bidi="fr_FR"/>
        </w:rPr>
      </w:r>
    </w:p>
    <w:p>
      <w:pPr/>
      <w:r>
        <w:rPr>
          <w:lang w:val="fr_FR" w:bidi="fr_FR"/>
        </w:rPr>
      </w:r>
    </w:p>
    <w:p>
      <w:pPr>
        <w:pStyle w:val="Heading2"/>
      </w:pPr>
      <w:r>
        <w:rPr>
          <w:lang w:val="fr_FR" w:bidi="fr_FR"/>
        </w:rPr>
        <w:t>1 Chroniques 18.1</w:t>
      </w:r>
      <w:r>
        <w:rPr>
          <w:lang w:val="fr_FR" w:bidi="fr_FR"/>
        </w:rPr>
      </w:r>
    </w:p>
    <w:p>
      <w:pPr/>
      <w:r>
        <w:rPr>
          <w:lang w:val="fr_FR" w:bidi="fr_FR"/>
        </w:rPr>
      </w:r>
      <w:r>
        <w:rPr>
          <w:lang w:val="fr_FR" w:bidi="fr_FR"/>
        </w:rPr>
        <w:t xml:space="preserve">Les Philistins représentaient une menace constante pour le royaume de David (voir les notes d’étude des versets </w:t>
      </w:r>
      <w:r>
        <w:rPr>
          <w:lang w:val="fr_FR" w:bidi="fr_FR"/>
        </w:rPr>
        <w:t>Jos 13.2</w:t>
      </w:r>
      <w:r>
        <w:rPr>
          <w:lang w:val="fr_FR" w:bidi="fr_FR"/>
        </w:rPr>
        <w:t xml:space="preserve"> ; </w:t>
      </w:r>
      <w:r>
        <w:rPr>
          <w:lang w:val="fr_FR" w:bidi="fr_FR"/>
        </w:rPr>
        <w:t>19.43</w:t>
      </w:r>
      <w:r>
        <w:rPr>
          <w:lang w:val="fr_FR" w:bidi="fr_FR"/>
        </w:rPr>
        <w:t xml:space="preserve"> ; </w:t>
      </w:r>
      <w:r>
        <w:rPr>
          <w:lang w:val="fr_FR" w:bidi="fr_FR"/>
        </w:rPr>
        <w:t>Jg 3.3</w:t>
      </w:r>
      <w:r>
        <w:rPr>
          <w:lang w:val="fr_FR" w:bidi="fr_FR"/>
        </w:rPr>
        <w:t>). Ils restaient enracinés dans leurs établissements côtiers ; bien que David ait conquis Gath et ses villes environnantes</w:t>
      </w:r>
      <w:r>
        <w:rPr>
          <w:i/>
          <w:lang w:val="fr_FR" w:bidi="fr_FR"/>
        </w:rPr>
        <w:t>,</w:t>
      </w:r>
      <w:r>
        <w:rPr>
          <w:lang w:val="fr_FR" w:bidi="fr_FR"/>
        </w:rPr>
        <w:t xml:space="preserve"> un roi philistin est resté à Gath à la fin du règne de David (</w:t>
      </w:r>
      <w:hyperlink r:id="rId211">
        <w:r>
          <w:rPr>
            <w:lang w:val="fr_FR" w:bidi="fr_FR"/>
          </w:rPr>
          <w:rPr>
            <w:color w:val="0000EE"/>
            <w:u w:val="single"/>
          </w:rPr>
          <w:t>1R 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18.1–17</w:t>
      </w:r>
      <w:r>
        <w:rPr>
          <w:lang w:val="fr_FR" w:bidi="fr_FR"/>
        </w:rPr>
      </w:r>
    </w:p>
    <w:p>
      <w:pPr/>
      <w:r>
        <w:rPr>
          <w:lang w:val="fr_FR" w:bidi="fr_FR"/>
        </w:rPr>
      </w:r>
      <w:r>
        <w:rPr>
          <w:lang w:val="fr_FR" w:bidi="fr_FR"/>
        </w:rPr>
        <w:t>Ces archives de guerre racontent l’histoire du royaume en expansion de David, qui conquiert les Philistins (</w:t>
      </w:r>
      <w:hyperlink r:id="rId212">
        <w:r>
          <w:rPr>
            <w:lang w:val="fr_FR" w:bidi="fr_FR"/>
          </w:rPr>
          <w:rPr>
            <w:color w:val="0000EE"/>
            <w:u w:val="single"/>
          </w:rPr>
          <w:t>18.1</w:t>
        </w:r>
      </w:hyperlink>
      <w:r>
        <w:rPr>
          <w:lang w:val="fr_FR" w:bidi="fr_FR"/>
        </w:rPr>
        <w:t>), Moab (</w:t>
      </w:r>
      <w:hyperlink r:id="rId213">
        <w:r>
          <w:rPr>
            <w:lang w:val="fr_FR" w:bidi="fr_FR"/>
          </w:rPr>
          <w:rPr>
            <w:color w:val="0000EE"/>
            <w:u w:val="single"/>
          </w:rPr>
          <w:t>18.2</w:t>
        </w:r>
      </w:hyperlink>
      <w:r>
        <w:rPr>
          <w:lang w:val="fr_FR" w:bidi="fr_FR"/>
        </w:rPr>
        <w:t>), Tsoba (</w:t>
      </w:r>
      <w:hyperlink r:id="rId214">
        <w:r>
          <w:rPr>
            <w:lang w:val="fr_FR" w:bidi="fr_FR"/>
          </w:rPr>
          <w:rPr>
            <w:color w:val="0000EE"/>
            <w:u w:val="single"/>
          </w:rPr>
          <w:t>18.3–4</w:t>
        </w:r>
      </w:hyperlink>
      <w:r>
        <w:rPr>
          <w:lang w:val="fr_FR" w:bidi="fr_FR"/>
        </w:rPr>
        <w:t>), Damas (</w:t>
      </w:r>
      <w:hyperlink r:id="rId215">
        <w:r>
          <w:rPr>
            <w:lang w:val="fr_FR" w:bidi="fr_FR"/>
          </w:rPr>
          <w:rPr>
            <w:color w:val="0000EE"/>
            <w:u w:val="single"/>
          </w:rPr>
          <w:t>18.5–6</w:t>
        </w:r>
      </w:hyperlink>
      <w:r>
        <w:rPr>
          <w:lang w:val="fr_FR" w:bidi="fr_FR"/>
        </w:rPr>
        <w:t>) et Édom (</w:t>
      </w:r>
      <w:hyperlink r:id="rId216">
        <w:r>
          <w:rPr>
            <w:lang w:val="fr_FR" w:bidi="fr_FR"/>
          </w:rPr>
          <w:rPr>
            <w:color w:val="0000EE"/>
            <w:u w:val="single"/>
          </w:rPr>
          <w:t>18.12–13</w:t>
        </w:r>
      </w:hyperlink>
      <w:r>
        <w:rPr>
          <w:lang w:val="fr_FR" w:bidi="fr_FR"/>
        </w:rPr>
        <w:t>). Elles incluent des documents sur les relations internationales de David, les butins et les tributs (</w:t>
      </w:r>
      <w:hyperlink r:id="rId217">
        <w:r>
          <w:rPr>
            <w:lang w:val="fr_FR" w:bidi="fr_FR"/>
          </w:rPr>
          <w:rPr>
            <w:color w:val="0000EE"/>
            <w:u w:val="single"/>
          </w:rPr>
          <w:t>18.7–11</w:t>
        </w:r>
      </w:hyperlink>
      <w:r>
        <w:rPr>
          <w:lang w:val="fr_FR" w:bidi="fr_FR"/>
        </w:rPr>
        <w:t>). Un thème récurrent est que le Seigneur rendait David victorieux partout où il allait (</w:t>
      </w:r>
      <w:hyperlink r:id="rId218">
        <w:r>
          <w:rPr>
            <w:lang w:val="fr_FR" w:bidi="fr_FR"/>
          </w:rPr>
          <w:rPr>
            <w:color w:val="0000EE"/>
            <w:u w:val="single"/>
          </w:rPr>
          <w:t>18.6</w:t>
        </w:r>
      </w:hyperlink>
      <w:r>
        <w:rPr>
          <w:lang w:val="fr_FR" w:bidi="fr_FR"/>
        </w:rPr>
        <w:t xml:space="preserve">, </w:t>
      </w:r>
      <w:hyperlink r:id="rId219">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18.1–20.8</w:t>
      </w:r>
      <w:r>
        <w:rPr>
          <w:lang w:val="fr_FR" w:bidi="fr_FR"/>
        </w:rPr>
      </w:r>
    </w:p>
    <w:p>
      <w:pPr/>
      <w:r>
        <w:rPr>
          <w:lang w:val="fr_FR" w:bidi="fr_FR"/>
        </w:rPr>
      </w:r>
      <w:r>
        <w:rPr>
          <w:lang w:val="fr_FR" w:bidi="fr_FR"/>
        </w:rPr>
        <w:t>Cette section raconte les guerres et les exploits militaires de David, le présentant comme le grand guerrier de l’histoire d’Israël. Ce récit relate les aspects publics et politiques des ennemis de David, mais traite très peu de leurs affaires privées. • Trois sections distinctes reflètent les récits dans Samuel : (1) les batailles lors de l’expansion du royaume (</w:t>
      </w:r>
      <w:hyperlink r:id="rId220">
        <w:r>
          <w:rPr>
            <w:lang w:val="fr_FR" w:bidi="fr_FR"/>
          </w:rPr>
          <w:rPr>
            <w:color w:val="0000EE"/>
            <w:u w:val="single"/>
          </w:rPr>
          <w:t xml:space="preserve">18.1–17 </w:t>
        </w:r>
      </w:hyperlink>
      <w:r>
        <w:rPr>
          <w:lang w:val="fr_FR" w:bidi="fr_FR"/>
        </w:rPr>
        <w:t xml:space="preserve">; voir </w:t>
      </w:r>
      <w:hyperlink r:id="rId221">
        <w:r>
          <w:rPr>
            <w:lang w:val="fr_FR" w:bidi="fr_FR"/>
          </w:rPr>
          <w:rPr>
            <w:color w:val="0000EE"/>
            <w:u w:val="single"/>
          </w:rPr>
          <w:t>2S 8.1–16</w:t>
        </w:r>
      </w:hyperlink>
      <w:r>
        <w:rPr>
          <w:lang w:val="fr_FR" w:bidi="fr_FR"/>
        </w:rPr>
        <w:t>) ; (2) la bataille contre les Ammonites (</w:t>
      </w:r>
      <w:hyperlink r:id="rId222">
        <w:r>
          <w:rPr>
            <w:lang w:val="fr_FR" w:bidi="fr_FR"/>
          </w:rPr>
          <w:rPr>
            <w:color w:val="0000EE"/>
            <w:u w:val="single"/>
          </w:rPr>
          <w:t xml:space="preserve">1Ch 19.1–20.3 </w:t>
        </w:r>
      </w:hyperlink>
      <w:r>
        <w:rPr>
          <w:lang w:val="fr_FR" w:bidi="fr_FR"/>
        </w:rPr>
        <w:t xml:space="preserve">; voir </w:t>
      </w:r>
      <w:hyperlink r:id="rId223">
        <w:r>
          <w:rPr>
            <w:lang w:val="fr_FR" w:bidi="fr_FR"/>
          </w:rPr>
          <w:rPr>
            <w:color w:val="0000EE"/>
            <w:u w:val="single"/>
          </w:rPr>
          <w:t xml:space="preserve">2S 10.1–11.1 </w:t>
        </w:r>
      </w:hyperlink>
      <w:r>
        <w:rPr>
          <w:lang w:val="fr_FR" w:bidi="fr_FR"/>
        </w:rPr>
        <w:t xml:space="preserve">; </w:t>
      </w:r>
      <w:hyperlink r:id="rId224">
        <w:r>
          <w:rPr>
            <w:lang w:val="fr_FR" w:bidi="fr_FR"/>
          </w:rPr>
          <w:rPr>
            <w:color w:val="0000EE"/>
            <w:u w:val="single"/>
          </w:rPr>
          <w:t>12.30–31</w:t>
        </w:r>
      </w:hyperlink>
      <w:r>
        <w:rPr>
          <w:lang w:val="fr_FR" w:bidi="fr_FR"/>
        </w:rPr>
        <w:t>) ; et (3) les exploits des vaillants hommes de David (</w:t>
      </w:r>
      <w:hyperlink r:id="rId225">
        <w:r>
          <w:rPr>
            <w:lang w:val="fr_FR" w:bidi="fr_FR"/>
          </w:rPr>
          <w:rPr>
            <w:color w:val="0000EE"/>
            <w:u w:val="single"/>
          </w:rPr>
          <w:t xml:space="preserve">1Ch 20.4–8 </w:t>
        </w:r>
      </w:hyperlink>
      <w:r>
        <w:rPr>
          <w:lang w:val="fr_FR" w:bidi="fr_FR"/>
        </w:rPr>
        <w:t xml:space="preserve">; voir </w:t>
      </w:r>
      <w:hyperlink r:id="rId226">
        <w:r>
          <w:rPr>
            <w:lang w:val="fr_FR" w:bidi="fr_FR"/>
          </w:rPr>
          <w:rPr>
            <w:color w:val="0000EE"/>
            <w:u w:val="single"/>
          </w:rPr>
          <w:t>2S 21.18–22</w:t>
        </w:r>
      </w:hyperlink>
      <w:r>
        <w:rPr>
          <w:lang w:val="fr_FR" w:bidi="fr_FR"/>
        </w:rPr>
        <w:t>). Chaque section commence par une transition chronologique (après cela) qui relie vaguement ces événements (</w:t>
      </w:r>
      <w:hyperlink r:id="rId212">
        <w:r>
          <w:rPr>
            <w:lang w:val="fr_FR" w:bidi="fr_FR"/>
          </w:rPr>
          <w:rPr>
            <w:color w:val="0000EE"/>
            <w:u w:val="single"/>
          </w:rPr>
          <w:t xml:space="preserve">1Ch 18.1 </w:t>
        </w:r>
      </w:hyperlink>
      <w:r>
        <w:rPr>
          <w:lang w:val="fr_FR" w:bidi="fr_FR"/>
        </w:rPr>
        <w:t xml:space="preserve">; </w:t>
      </w:r>
      <w:hyperlink r:id="rId227">
        <w:r>
          <w:rPr>
            <w:lang w:val="fr_FR" w:bidi="fr_FR"/>
          </w:rPr>
          <w:rPr>
            <w:color w:val="0000EE"/>
            <w:u w:val="single"/>
          </w:rPr>
          <w:t xml:space="preserve">19.1 </w:t>
        </w:r>
      </w:hyperlink>
      <w:r>
        <w:rPr>
          <w:lang w:val="fr_FR" w:bidi="fr_FR"/>
        </w:rPr>
        <w:t xml:space="preserve">; </w:t>
      </w:r>
      <w:hyperlink r:id="rId228">
        <w:r>
          <w:rPr>
            <w:lang w:val="fr_FR" w:bidi="fr_FR"/>
          </w:rPr>
          <w:rPr>
            <w:color w:val="0000EE"/>
            <w:u w:val="single"/>
          </w:rPr>
          <w:t>20.4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18.2–13</w:t>
      </w:r>
      <w:r>
        <w:rPr>
          <w:lang w:val="fr_FR" w:bidi="fr_FR"/>
        </w:rPr>
      </w:r>
    </w:p>
    <w:p>
      <w:pPr/>
      <w:r>
        <w:rPr>
          <w:lang w:val="fr_FR" w:bidi="fr_FR"/>
        </w:rPr>
      </w:r>
      <w:r>
        <w:rPr>
          <w:lang w:val="fr_FR" w:bidi="fr_FR"/>
        </w:rPr>
        <w:t>Les conquêtes de David à l’est du Jourdain se sont déroulées par étapes. La conquête de Moab au sud a donné à David un contrôle ferme sur le plateau au nord de la rivière Arnon. La victoire de David sur l’alliance araméenne sous Hadarézer l’a amené à s’allier avec le roi Thohu de Hamath</w:t>
      </w:r>
      <w:r>
        <w:rPr>
          <w:i/>
          <w:lang w:val="fr_FR" w:bidi="fr_FR"/>
        </w:rPr>
        <w:t>,</w:t>
      </w:r>
      <w:r>
        <w:rPr>
          <w:lang w:val="fr_FR" w:bidi="fr_FR"/>
        </w:rPr>
        <w:t xml:space="preserve"> un ennemi juré de Hadarézer (</w:t>
      </w:r>
      <w:hyperlink r:id="rId229">
        <w:r>
          <w:rPr>
            <w:lang w:val="fr_FR" w:bidi="fr_FR"/>
          </w:rPr>
          <w:rPr>
            <w:color w:val="0000EE"/>
            <w:u w:val="single"/>
          </w:rPr>
          <w:t>18.9–11</w:t>
        </w:r>
      </w:hyperlink>
      <w:r>
        <w:rPr>
          <w:lang w:val="fr_FR" w:bidi="fr_FR"/>
        </w:rPr>
        <w:t>). Avec la défaite d’Ammon et des Araméens à l’est du Jourdain, David a étendu son contrôle sur les étendues méridionales d’Édom et a obtenu l’accès à un port maritime au sud (</w:t>
      </w:r>
      <w:hyperlink r:id="rId216">
        <w:r>
          <w:rPr>
            <w:lang w:val="fr_FR" w:bidi="fr_FR"/>
          </w:rPr>
          <w:rPr>
            <w:color w:val="0000EE"/>
            <w:u w:val="single"/>
          </w:rPr>
          <w:t>18.12–13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18.14–17</w:t>
      </w:r>
      <w:r>
        <w:rPr>
          <w:lang w:val="fr_FR" w:bidi="fr_FR"/>
        </w:rPr>
      </w:r>
    </w:p>
    <w:p>
      <w:pPr/>
      <w:r>
        <w:rPr>
          <w:lang w:val="fr_FR" w:bidi="fr_FR"/>
        </w:rPr>
      </w:r>
      <w:r>
        <w:rPr>
          <w:lang w:val="fr_FR" w:bidi="fr_FR"/>
        </w:rPr>
        <w:t>La liste des fonctionnaires de David démontre la grandeur de son règne sur tout Israël.</w:t>
      </w:r>
      <w:r>
        <w:rPr>
          <w:lang w:val="fr_FR" w:bidi="fr_FR"/>
        </w:rPr>
      </w:r>
      <w:r>
        <w:rPr>
          <w:lang w:val="fr_FR" w:bidi="fr_FR"/>
        </w:rPr>
      </w:r>
    </w:p>
    <w:p>
      <w:pPr/>
      <w:r>
        <w:rPr>
          <w:lang w:val="fr_FR" w:bidi="fr_FR"/>
        </w:rPr>
      </w:r>
    </w:p>
    <w:p>
      <w:pPr>
        <w:pStyle w:val="Heading2"/>
      </w:pPr>
      <w:r>
        <w:rPr>
          <w:lang w:val="fr_FR" w:bidi="fr_FR"/>
        </w:rPr>
        <w:t>1 Chroniques 19.1–7</w:t>
      </w:r>
      <w:r>
        <w:rPr>
          <w:lang w:val="fr_FR" w:bidi="fr_FR"/>
        </w:rPr>
      </w:r>
    </w:p>
    <w:p>
      <w:pPr/>
      <w:r>
        <w:rPr>
          <w:lang w:val="fr_FR" w:bidi="fr_FR"/>
        </w:rPr>
      </w:r>
      <w:r>
        <w:rPr>
          <w:lang w:val="fr_FR" w:bidi="fr_FR"/>
        </w:rPr>
        <w:t>Le nouveau souverain ammonite, Hanun, a pris ombrage de la présence d'Israël si proche de sa nation. Les Ammonites ont engagé des armées araméennes du nord, et ces forces combinées se sont rassemblées à Médeba pour défier le contrôle de David sur le plateau de Moab.</w:t>
      </w:r>
      <w:r>
        <w:rPr>
          <w:lang w:val="fr_FR" w:bidi="fr_FR"/>
        </w:rPr>
      </w:r>
      <w:r>
        <w:rPr>
          <w:lang w:val="fr_FR" w:bidi="fr_FR"/>
        </w:rPr>
      </w:r>
    </w:p>
    <w:p>
      <w:pPr/>
      <w:r>
        <w:rPr>
          <w:lang w:val="fr_FR" w:bidi="fr_FR"/>
        </w:rPr>
      </w:r>
    </w:p>
    <w:p>
      <w:pPr>
        <w:pStyle w:val="Heading2"/>
      </w:pPr>
      <w:r>
        <w:rPr>
          <w:lang w:val="fr_FR" w:bidi="fr_FR"/>
        </w:rPr>
        <w:t>1 Chroniques 19.9–13</w:t>
      </w:r>
      <w:r>
        <w:rPr>
          <w:lang w:val="fr_FR" w:bidi="fr_FR"/>
        </w:rPr>
      </w:r>
    </w:p>
    <w:p>
      <w:pPr/>
      <w:r>
        <w:rPr>
          <w:lang w:val="fr_FR" w:bidi="fr_FR"/>
        </w:rPr>
      </w:r>
      <w:r>
        <w:rPr>
          <w:lang w:val="fr_FR" w:bidi="fr_FR"/>
        </w:rPr>
        <w:t>Les armées ennemies ont tracé leurs lignes de bataille de manière stratégique : les Ammonites se sont placés de façon à ce que la ville de Médeba puisse servir de refuge, tandis que les Israélites devaient également faire face à une deuxième offensive des Araméens. Joab a divisé ses forces pour combattre sur les deux fronts à partir d’un point de ralliement central.</w:t>
      </w:r>
      <w:r>
        <w:rPr>
          <w:lang w:val="fr_FR" w:bidi="fr_FR"/>
        </w:rPr>
      </w:r>
      <w:r>
        <w:rPr>
          <w:lang w:val="fr_FR" w:bidi="fr_FR"/>
        </w:rPr>
      </w:r>
    </w:p>
    <w:p>
      <w:pPr/>
      <w:r>
        <w:rPr>
          <w:lang w:val="fr_FR" w:bidi="fr_FR"/>
        </w:rPr>
      </w:r>
    </w:p>
    <w:p>
      <w:pPr>
        <w:pStyle w:val="Heading2"/>
      </w:pPr>
      <w:r>
        <w:rPr>
          <w:lang w:val="fr_FR" w:bidi="fr_FR"/>
        </w:rPr>
        <w:t>1 Chroniques 19.13</w:t>
      </w:r>
      <w:r>
        <w:rPr>
          <w:lang w:val="fr_FR" w:bidi="fr_FR"/>
        </w:rPr>
      </w:r>
    </w:p>
    <w:p>
      <w:pPr/>
      <w:r>
        <w:rPr>
          <w:lang w:val="fr_FR" w:bidi="fr_FR"/>
        </w:rPr>
      </w:r>
      <w:r>
        <w:rPr>
          <w:lang w:val="fr_FR" w:bidi="fr_FR"/>
        </w:rPr>
        <w:t xml:space="preserve">Joab savait que la bataille n’était pas menée pour gagner plus de territoire, mais pour défendre le peuple et les villes d’Israël contre l’invasion (cf. </w:t>
      </w:r>
      <w:hyperlink r:id="rId230">
        <w:r>
          <w:rPr>
            <w:lang w:val="fr_FR" w:bidi="fr_FR"/>
          </w:rPr>
          <w:rPr>
            <w:color w:val="0000EE"/>
            <w:u w:val="single"/>
          </w:rPr>
          <w:t>19.8</w:t>
        </w:r>
      </w:hyperlink>
      <w:r>
        <w:rPr>
          <w:lang w:val="fr_FR" w:bidi="fr_FR"/>
        </w:rPr>
        <w:t>). • Joab plaçait sa confiance en Dieu, sachant que le résultat dépendait de la providence du Seigneur.</w:t>
      </w:r>
      <w:r>
        <w:rPr>
          <w:lang w:val="fr_FR" w:bidi="fr_FR"/>
        </w:rPr>
      </w:r>
      <w:r>
        <w:rPr>
          <w:lang w:val="fr_FR" w:bidi="fr_FR"/>
        </w:rPr>
      </w:r>
    </w:p>
    <w:p>
      <w:pPr/>
      <w:r>
        <w:rPr>
          <w:lang w:val="fr_FR" w:bidi="fr_FR"/>
        </w:rPr>
      </w:r>
    </w:p>
    <w:p>
      <w:pPr>
        <w:pStyle w:val="Heading2"/>
      </w:pPr>
      <w:r>
        <w:rPr>
          <w:lang w:val="fr_FR" w:bidi="fr_FR"/>
        </w:rPr>
        <w:t>1 Chroniques 19.16–19</w:t>
      </w:r>
      <w:r>
        <w:rPr>
          <w:lang w:val="fr_FR" w:bidi="fr_FR"/>
        </w:rPr>
      </w:r>
    </w:p>
    <w:p>
      <w:pPr/>
      <w:r>
        <w:rPr>
          <w:lang w:val="fr_FR" w:bidi="fr_FR"/>
        </w:rPr>
      </w:r>
      <w:r>
        <w:rPr>
          <w:lang w:val="fr_FR" w:bidi="fr_FR"/>
        </w:rPr>
        <w:t>Dans la bataille contre les Araméens</w:t>
      </w:r>
      <w:r>
        <w:rPr>
          <w:i/>
          <w:lang w:val="fr_FR" w:bidi="fr_FR"/>
        </w:rPr>
        <w:t>,</w:t>
      </w:r>
      <w:r>
        <w:rPr>
          <w:lang w:val="fr_FR" w:bidi="fr_FR"/>
        </w:rPr>
        <w:t xml:space="preserve"> David a atteint trois objectifs : il a défié la suprématie de Hadarézer, semé la confusion dans l’alliance des Araméens et empêché toute future alliance possible entre les Araméens et les Ammonites.</w:t>
      </w:r>
      <w:r>
        <w:rPr>
          <w:lang w:val="fr_FR" w:bidi="fr_FR"/>
        </w:rPr>
      </w:r>
      <w:r>
        <w:rPr>
          <w:lang w:val="fr_FR" w:bidi="fr_FR"/>
        </w:rPr>
      </w:r>
    </w:p>
    <w:p>
      <w:pPr/>
      <w:r>
        <w:rPr>
          <w:lang w:val="fr_FR" w:bidi="fr_FR"/>
        </w:rPr>
      </w:r>
    </w:p>
    <w:p>
      <w:pPr>
        <w:pStyle w:val="Heading2"/>
      </w:pPr>
      <w:r>
        <w:rPr>
          <w:lang w:val="fr_FR" w:bidi="fr_FR"/>
        </w:rPr>
        <w:t>1 Chroniques 20.1–3</w:t>
      </w:r>
      <w:r>
        <w:rPr>
          <w:lang w:val="fr_FR" w:bidi="fr_FR"/>
        </w:rPr>
      </w:r>
    </w:p>
    <w:p>
      <w:pPr/>
      <w:r>
        <w:rPr>
          <w:lang w:val="fr_FR" w:bidi="fr_FR"/>
        </w:rPr>
      </w:r>
      <w:r>
        <w:rPr>
          <w:lang w:val="fr_FR" w:bidi="fr_FR"/>
        </w:rPr>
        <w:t>Cette guerre contre les Ammonites se plaçait dans le contexte du péché de David avec Bath-Schéba (</w:t>
      </w:r>
      <w:hyperlink r:id="rId231">
        <w:r>
          <w:rPr>
            <w:lang w:val="fr_FR" w:bidi="fr_FR"/>
          </w:rPr>
          <w:rPr>
            <w:color w:val="0000EE"/>
            <w:u w:val="single"/>
          </w:rPr>
          <w:t>2S 11.2–12.25</w:t>
        </w:r>
      </w:hyperlink>
      <w:r>
        <w:rPr>
          <w:lang w:val="fr_FR" w:bidi="fr_FR"/>
        </w:rPr>
        <w:t>), que le Chroniqueur omet.</w:t>
      </w:r>
      <w:r>
        <w:rPr>
          <w:lang w:val="fr_FR" w:bidi="fr_FR"/>
        </w:rPr>
      </w:r>
      <w:r>
        <w:rPr>
          <w:lang w:val="fr_FR" w:bidi="fr_FR"/>
        </w:rPr>
      </w:r>
    </w:p>
    <w:p>
      <w:pPr/>
      <w:r>
        <w:rPr>
          <w:lang w:val="fr_FR" w:bidi="fr_FR"/>
        </w:rPr>
      </w:r>
    </w:p>
    <w:p>
      <w:pPr>
        <w:pStyle w:val="Heading2"/>
      </w:pPr>
      <w:r>
        <w:rPr>
          <w:lang w:val="fr_FR" w:bidi="fr_FR"/>
        </w:rPr>
        <w:t>1 Chroniques 21.1</w:t>
      </w:r>
      <w:r>
        <w:rPr>
          <w:lang w:val="fr_FR" w:bidi="fr_FR"/>
        </w:rPr>
      </w:r>
    </w:p>
    <w:p>
      <w:pPr/>
      <w:r>
        <w:rPr>
          <w:lang w:val="fr_FR" w:bidi="fr_FR"/>
        </w:rPr>
      </w:r>
      <w:r>
        <w:rPr>
          <w:lang w:val="fr_FR" w:bidi="fr_FR"/>
        </w:rPr>
        <w:t xml:space="preserve">Satan (ou </w:t>
      </w:r>
      <w:r>
        <w:rPr>
          <w:i/>
          <w:lang w:val="fr_FR" w:bidi="fr_FR"/>
        </w:rPr>
        <w:t>l’adversaire</w:t>
      </w:r>
      <w:r>
        <w:rPr>
          <w:lang w:val="fr_FR" w:bidi="fr_FR"/>
        </w:rPr>
        <w:t xml:space="preserve">) a incité David à faire un recensement de ses forces militaires (cf. </w:t>
      </w:r>
      <w:hyperlink r:id="rId232">
        <w:r>
          <w:rPr>
            <w:lang w:val="fr_FR" w:bidi="fr_FR"/>
          </w:rPr>
          <w:rPr>
            <w:color w:val="0000EE"/>
            <w:u w:val="single"/>
          </w:rPr>
          <w:t>2S 24.1</w:t>
        </w:r>
      </w:hyperlink>
      <w:r>
        <w:rPr>
          <w:lang w:val="fr_FR" w:bidi="fr_FR"/>
        </w:rPr>
        <w:t xml:space="preserve">). Le Chroniqueur semble interpréter le récit de Samuel à la lumière de sa théologie de Satan en tant qu’adversaire de Dieu et de l’humanité. Comme Dieu permet à Satan d’agir dans le monde, Satan accomplit involontairement les desseins de Dieu (cf. </w:t>
      </w:r>
      <w:hyperlink r:id="rId233">
        <w:r>
          <w:rPr>
            <w:lang w:val="fr_FR" w:bidi="fr_FR"/>
          </w:rPr>
          <w:rPr>
            <w:color w:val="0000EE"/>
            <w:u w:val="single"/>
          </w:rPr>
          <w:t xml:space="preserve">2Ch 18.3–34 </w:t>
        </w:r>
      </w:hyperlink>
      <w:r>
        <w:rPr>
          <w:lang w:val="fr_FR" w:bidi="fr_FR"/>
        </w:rPr>
        <w:t xml:space="preserve">; </w:t>
      </w:r>
      <w:hyperlink r:id="rId234">
        <w:r>
          <w:rPr>
            <w:lang w:val="fr_FR" w:bidi="fr_FR"/>
          </w:rPr>
          <w:rPr>
            <w:color w:val="0000EE"/>
            <w:u w:val="single"/>
          </w:rPr>
          <w:t xml:space="preserve">Jb 1.6–2.7 </w:t>
        </w:r>
      </w:hyperlink>
      <w:r>
        <w:rPr>
          <w:lang w:val="fr_FR" w:bidi="fr_FR"/>
        </w:rPr>
        <w:t xml:space="preserve">; </w:t>
      </w:r>
      <w:hyperlink r:id="rId235">
        <w:r>
          <w:rPr>
            <w:lang w:val="fr_FR" w:bidi="fr_FR"/>
          </w:rPr>
          <w:rPr>
            <w:color w:val="0000EE"/>
            <w:u w:val="single"/>
          </w:rPr>
          <w:t xml:space="preserve">Za 3.1–2 </w:t>
        </w:r>
      </w:hyperlink>
      <w:r>
        <w:rPr>
          <w:lang w:val="fr_FR" w:bidi="fr_FR"/>
        </w:rPr>
        <w:t xml:space="preserve">; </w:t>
      </w:r>
      <w:hyperlink r:id="rId236">
        <w:r>
          <w:rPr>
            <w:lang w:val="fr_FR" w:bidi="fr_FR"/>
          </w:rPr>
          <w:rPr>
            <w:color w:val="0000EE"/>
            <w:u w:val="single"/>
          </w:rPr>
          <w:t xml:space="preserve">Mt 4.1–11 </w:t>
        </w:r>
      </w:hyperlink>
      <w:r>
        <w:rPr>
          <w:lang w:val="fr_FR" w:bidi="fr_FR"/>
        </w:rPr>
        <w:t xml:space="preserve">; </w:t>
      </w:r>
      <w:hyperlink r:id="rId237">
        <w:r>
          <w:rPr>
            <w:lang w:val="fr_FR" w:bidi="fr_FR"/>
          </w:rPr>
          <w:rPr>
            <w:color w:val="0000EE"/>
            <w:u w:val="single"/>
          </w:rPr>
          <w:t xml:space="preserve">Jn 13.27 </w:t>
        </w:r>
      </w:hyperlink>
      <w:r>
        <w:rPr>
          <w:lang w:val="fr_FR" w:bidi="fr_FR"/>
        </w:rPr>
        <w:t xml:space="preserve">; </w:t>
      </w:r>
      <w:hyperlink r:id="rId238">
        <w:r>
          <w:rPr>
            <w:lang w:val="fr_FR" w:bidi="fr_FR"/>
          </w:rPr>
          <w:rPr>
            <w:color w:val="0000EE"/>
            <w:u w:val="single"/>
          </w:rPr>
          <w:t xml:space="preserve">1Co 5.5 </w:t>
        </w:r>
      </w:hyperlink>
      <w:r>
        <w:rPr>
          <w:lang w:val="fr_FR" w:bidi="fr_FR"/>
        </w:rPr>
        <w:t xml:space="preserve">; </w:t>
      </w:r>
      <w:hyperlink r:id="rId239">
        <w:r>
          <w:rPr>
            <w:lang w:val="fr_FR" w:bidi="fr_FR"/>
          </w:rPr>
          <w:rPr>
            <w:color w:val="0000EE"/>
            <w:u w:val="single"/>
          </w:rPr>
          <w:t xml:space="preserve">2Co 12.7 </w:t>
        </w:r>
      </w:hyperlink>
      <w:r>
        <w:rPr>
          <w:lang w:val="fr_FR" w:bidi="fr_FR"/>
        </w:rPr>
        <w:t xml:space="preserve">; </w:t>
      </w:r>
      <w:hyperlink r:id="rId240">
        <w:r>
          <w:rPr>
            <w:lang w:val="fr_FR" w:bidi="fr_FR"/>
          </w:rPr>
          <w:rPr>
            <w:color w:val="0000EE"/>
            <w:u w:val="single"/>
          </w:rPr>
          <w:t xml:space="preserve">1Tm 1.20 </w:t>
        </w:r>
      </w:hyperlink>
      <w:r>
        <w:rPr>
          <w:lang w:val="fr_FR" w:bidi="fr_FR"/>
        </w:rPr>
        <w:t xml:space="preserve">; </w:t>
      </w:r>
      <w:hyperlink r:id="rId241">
        <w:r>
          <w:rPr>
            <w:lang w:val="fr_FR" w:bidi="fr_FR"/>
          </w:rPr>
          <w:rPr>
            <w:color w:val="0000EE"/>
            <w:u w:val="single"/>
          </w:rPr>
          <w:t>Ap 20.3</w:t>
        </w:r>
      </w:hyperlink>
      <w:r>
        <w:rPr>
          <w:lang w:val="fr_FR" w:bidi="fr_FR"/>
        </w:rPr>
        <w:t xml:space="preserve">, </w:t>
      </w:r>
      <w:hyperlink r:id="rId242">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21.1–22.1</w:t>
      </w:r>
      <w:r>
        <w:rPr>
          <w:lang w:val="fr_FR" w:bidi="fr_FR"/>
        </w:rPr>
      </w:r>
    </w:p>
    <w:p>
      <w:pPr/>
      <w:r>
        <w:rPr>
          <w:lang w:val="fr_FR" w:bidi="fr_FR"/>
        </w:rPr>
      </w:r>
      <w:r>
        <w:rPr>
          <w:lang w:val="fr_FR" w:bidi="fr_FR"/>
        </w:rPr>
        <w:t xml:space="preserve">Ce récit du recensement est très similaire à celui du verset </w:t>
      </w:r>
      <w:hyperlink r:id="rId243">
        <w:r>
          <w:rPr>
            <w:lang w:val="fr_FR" w:bidi="fr_FR"/>
          </w:rPr>
          <w:rPr>
            <w:color w:val="0000EE"/>
            <w:u w:val="single"/>
          </w:rPr>
          <w:t>2S 24.1–25</w:t>
        </w:r>
      </w:hyperlink>
      <w:r>
        <w:rPr>
          <w:lang w:val="fr_FR" w:bidi="fr_FR"/>
        </w:rPr>
        <w:t>, mais a un objectif entièrement différent. Le récit du Chroniqueur présente le contexte pour la dédicace de l’autel et les préparatifs pour la construction du Temple (</w:t>
      </w:r>
      <w:hyperlink r:id="rId204">
        <w:r>
          <w:rPr>
            <w:lang w:val="fr_FR" w:bidi="fr_FR"/>
          </w:rPr>
          <w:rPr>
            <w:color w:val="0000EE"/>
            <w:u w:val="single"/>
          </w:rPr>
          <w:t>1Ch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21.7</w:t>
      </w:r>
      <w:r>
        <w:rPr>
          <w:lang w:val="fr_FR" w:bidi="fr_FR"/>
        </w:rPr>
      </w:r>
    </w:p>
    <w:p>
      <w:pPr/>
      <w:r>
        <w:rPr>
          <w:lang w:val="fr_FR" w:bidi="fr_FR"/>
        </w:rPr>
      </w:r>
      <w:r>
        <w:rPr>
          <w:lang w:val="fr_FR" w:bidi="fr_FR"/>
        </w:rPr>
        <w:t xml:space="preserve">La </w:t>
      </w:r>
      <w:r>
        <w:rPr>
          <w:lang w:val="fr_FR" w:bidi="fr_FR"/>
        </w:rPr>
        <w:t>note d'étude du verset 2S 24.1</w:t>
      </w:r>
      <w:r>
        <w:rPr>
          <w:lang w:val="fr_FR" w:bidi="fr_FR"/>
        </w:rPr>
        <w:t xml:space="preserve"> expose les raisons possibles du mécontentement de Dieu au sujet du recensement.</w:t>
      </w:r>
      <w:r>
        <w:rPr>
          <w:lang w:val="fr_FR" w:bidi="fr_FR"/>
        </w:rPr>
      </w:r>
      <w:r>
        <w:rPr>
          <w:lang w:val="fr_FR" w:bidi="fr_FR"/>
        </w:rPr>
      </w:r>
    </w:p>
    <w:p>
      <w:pPr/>
      <w:r>
        <w:rPr>
          <w:lang w:val="fr_FR" w:bidi="fr_FR"/>
        </w:rPr>
      </w:r>
    </w:p>
    <w:p>
      <w:pPr>
        <w:pStyle w:val="Heading2"/>
      </w:pPr>
      <w:r>
        <w:rPr>
          <w:lang w:val="fr_FR" w:bidi="fr_FR"/>
        </w:rPr>
        <w:t>1 Chroniques 21.9</w:t>
      </w:r>
      <w:r>
        <w:rPr>
          <w:lang w:val="fr_FR" w:bidi="fr_FR"/>
        </w:rPr>
      </w:r>
    </w:p>
    <w:p>
      <w:pPr/>
      <w:r>
        <w:rPr>
          <w:lang w:val="fr_FR" w:bidi="fr_FR"/>
        </w:rPr>
      </w:r>
      <w:r>
        <w:rPr>
          <w:lang w:val="fr_FR" w:bidi="fr_FR"/>
        </w:rPr>
        <w:t>Gad est mentionné plus tard comme ayant rassemblé dans une liste des « événements du règne du roi David » (</w:t>
      </w:r>
      <w:hyperlink r:id="rId244">
        <w:r>
          <w:rPr>
            <w:lang w:val="fr_FR" w:bidi="fr_FR"/>
          </w:rPr>
          <w:rPr>
            <w:color w:val="0000EE"/>
            <w:u w:val="single"/>
          </w:rPr>
          <w:t>29.29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21.16–17</w:t>
      </w:r>
      <w:r>
        <w:rPr>
          <w:lang w:val="fr_FR" w:bidi="fr_FR"/>
        </w:rPr>
      </w:r>
    </w:p>
    <w:p>
      <w:pPr/>
      <w:r>
        <w:rPr>
          <w:lang w:val="fr_FR" w:bidi="fr_FR"/>
        </w:rPr>
      </w:r>
      <w:r>
        <w:rPr>
          <w:lang w:val="fr_FR" w:bidi="fr_FR"/>
        </w:rPr>
        <w:t>Ces versets offrent une description plus détaillée de l’ange et de la réponse de David que le texte parallèle (</w:t>
      </w:r>
      <w:hyperlink r:id="rId245">
        <w:r>
          <w:rPr>
            <w:lang w:val="fr_FR" w:bidi="fr_FR"/>
          </w:rPr>
          <w:rPr>
            <w:color w:val="0000EE"/>
            <w:u w:val="single"/>
          </w:rPr>
          <w:t>2S 24.17</w:t>
        </w:r>
      </w:hyperlink>
      <w:r>
        <w:rPr>
          <w:lang w:val="fr_FR" w:bidi="fr_FR"/>
        </w:rPr>
        <w:t>). La vue de l’ange accomplissant sa mission a inspiré David à plaider en faveur du peuple.</w:t>
      </w:r>
      <w:r>
        <w:rPr>
          <w:lang w:val="fr_FR" w:bidi="fr_FR"/>
        </w:rPr>
      </w:r>
      <w:r>
        <w:rPr>
          <w:lang w:val="fr_FR" w:bidi="fr_FR"/>
        </w:rPr>
      </w:r>
    </w:p>
    <w:p>
      <w:pPr/>
      <w:r>
        <w:rPr>
          <w:lang w:val="fr_FR" w:bidi="fr_FR"/>
        </w:rPr>
      </w:r>
    </w:p>
    <w:p>
      <w:pPr>
        <w:pStyle w:val="Heading2"/>
      </w:pPr>
      <w:r>
        <w:rPr>
          <w:lang w:val="fr_FR" w:bidi="fr_FR"/>
        </w:rPr>
        <w:t>1 Chroniques 21.26–22.1</w:t>
      </w:r>
      <w:r>
        <w:rPr>
          <w:lang w:val="fr_FR" w:bidi="fr_FR"/>
        </w:rPr>
      </w:r>
    </w:p>
    <w:p>
      <w:pPr/>
      <w:r>
        <w:rPr>
          <w:lang w:val="fr_FR" w:bidi="fr_FR"/>
        </w:rPr>
      </w:r>
      <w:r>
        <w:rPr>
          <w:lang w:val="fr_FR" w:bidi="fr_FR"/>
        </w:rPr>
        <w:t>Le recensement et la peste ont conduit à la dédicace de l’aire de battage d’Ornan comme site pour le nouveau sanctuaire. Selon la tradition, des offrandes auraient été faites à Gabaon</w:t>
      </w:r>
      <w:r>
        <w:rPr>
          <w:i/>
          <w:lang w:val="fr_FR" w:bidi="fr_FR"/>
        </w:rPr>
        <w:t>,</w:t>
      </w:r>
      <w:r>
        <w:rPr>
          <w:lang w:val="fr_FR" w:bidi="fr_FR"/>
        </w:rPr>
        <w:t xml:space="preserve"> où se trouvait le Tabernacle (voir </w:t>
      </w:r>
      <w:hyperlink r:id="rId171">
        <w:r>
          <w:rPr>
            <w:lang w:val="fr_FR" w:bidi="fr_FR"/>
          </w:rPr>
          <w:rPr>
            <w:color w:val="0000EE"/>
            <w:u w:val="single"/>
          </w:rPr>
          <w:t xml:space="preserve">16.39 </w:t>
        </w:r>
      </w:hyperlink>
      <w:r>
        <w:rPr>
          <w:lang w:val="fr_FR" w:bidi="fr_FR"/>
        </w:rPr>
        <w:t xml:space="preserve">; </w:t>
      </w:r>
      <w:hyperlink r:id="rId172">
        <w:r>
          <w:rPr>
            <w:lang w:val="fr_FR" w:bidi="fr_FR"/>
          </w:rPr>
          <w:rPr>
            <w:color w:val="0000EE"/>
            <w:u w:val="single"/>
          </w:rPr>
          <w:t xml:space="preserve">21.29 </w:t>
        </w:r>
      </w:hyperlink>
      <w:r>
        <w:rPr>
          <w:lang w:val="fr_FR" w:bidi="fr_FR"/>
        </w:rPr>
        <w:t xml:space="preserve">; </w:t>
      </w:r>
      <w:hyperlink r:id="rId203">
        <w:r>
          <w:rPr>
            <w:lang w:val="fr_FR" w:bidi="fr_FR"/>
          </w:rPr>
          <w:rPr>
            <w:color w:val="0000EE"/>
            <w:u w:val="single"/>
          </w:rPr>
          <w:t>2Ch 1.3</w:t>
        </w:r>
      </w:hyperlink>
      <w:r>
        <w:rPr>
          <w:lang w:val="fr_FR" w:bidi="fr_FR"/>
        </w:rPr>
        <w:t>). L’arrêt de la peste à l’</w:t>
      </w:r>
      <w:r>
        <w:rPr>
          <w:i/>
          <w:lang w:val="fr_FR" w:bidi="fr_FR"/>
        </w:rPr>
        <w:t>aire de battage</w:t>
      </w:r>
      <w:r>
        <w:rPr>
          <w:lang w:val="fr_FR" w:bidi="fr_FR"/>
        </w:rPr>
        <w:t xml:space="preserve"> a permis à David d’y faire des offrandes conformément à la parole qu’il avait reçue par Gad le voyant (</w:t>
      </w:r>
      <w:hyperlink r:id="rId246">
        <w:r>
          <w:rPr>
            <w:lang w:val="fr_FR" w:bidi="fr_FR"/>
          </w:rPr>
          <w:rPr>
            <w:color w:val="0000EE"/>
            <w:u w:val="single"/>
          </w:rPr>
          <w:t>1Ch 21.18</w:t>
        </w:r>
      </w:hyperlink>
      <w:r>
        <w:rPr>
          <w:lang w:val="fr_FR" w:bidi="fr_FR"/>
        </w:rPr>
        <w:t>). David a ensuite désigné le nouvel emplacement pour le futur Temple du Seigneur Dieu.</w:t>
      </w:r>
      <w:r>
        <w:rPr>
          <w:lang w:val="fr_FR" w:bidi="fr_FR"/>
        </w:rPr>
      </w:r>
      <w:r>
        <w:rPr>
          <w:lang w:val="fr_FR" w:bidi="fr_FR"/>
        </w:rPr>
      </w:r>
    </w:p>
    <w:p>
      <w:pPr/>
      <w:r>
        <w:rPr>
          <w:lang w:val="fr_FR" w:bidi="fr_FR"/>
        </w:rPr>
      </w:r>
    </w:p>
    <w:p>
      <w:pPr>
        <w:pStyle w:val="Heading2"/>
      </w:pPr>
      <w:r>
        <w:rPr>
          <w:lang w:val="fr_FR" w:bidi="fr_FR"/>
        </w:rPr>
        <w:t>1 Chroniques 22.2–19</w:t>
      </w:r>
      <w:r>
        <w:rPr>
          <w:lang w:val="fr_FR" w:bidi="fr_FR"/>
        </w:rPr>
      </w:r>
    </w:p>
    <w:p>
      <w:pPr/>
      <w:r>
        <w:rPr>
          <w:lang w:val="fr_FR" w:bidi="fr_FR"/>
        </w:rPr>
      </w:r>
      <w:r>
        <w:rPr>
          <w:lang w:val="fr_FR" w:bidi="fr_FR"/>
        </w:rPr>
        <w:t>Dieu avait promis à David que son royaume serait permanent et que son fils construirait un temple pour le Seigneur (</w:t>
      </w:r>
      <w:hyperlink r:id="rId247">
        <w:r>
          <w:rPr>
            <w:lang w:val="fr_FR" w:bidi="fr_FR"/>
          </w:rPr>
          <w:rPr>
            <w:color w:val="0000EE"/>
            <w:u w:val="single"/>
          </w:rPr>
          <w:t>17.11–12</w:t>
        </w:r>
      </w:hyperlink>
      <w:r>
        <w:rPr>
          <w:lang w:val="fr_FR" w:bidi="fr_FR"/>
        </w:rPr>
        <w:t>). Maintenant que le site avait été choisi (</w:t>
      </w:r>
      <w:hyperlink r:id="rId248">
        <w:r>
          <w:rPr>
            <w:lang w:val="fr_FR" w:bidi="fr_FR"/>
          </w:rPr>
          <w:rPr>
            <w:color w:val="0000EE"/>
            <w:u w:val="single"/>
          </w:rPr>
          <w:t>21.18–22.1</w:t>
        </w:r>
      </w:hyperlink>
      <w:r>
        <w:rPr>
          <w:lang w:val="fr_FR" w:bidi="fr_FR"/>
        </w:rPr>
        <w:t>), David préparait la construction du Temple de Dieu. Il rassembla les matériaux (</w:t>
      </w:r>
      <w:hyperlink r:id="rId249">
        <w:r>
          <w:rPr>
            <w:lang w:val="fr_FR" w:bidi="fr_FR"/>
          </w:rPr>
          <w:rPr>
            <w:color w:val="0000EE"/>
            <w:u w:val="single"/>
          </w:rPr>
          <w:t>22.2–5</w:t>
        </w:r>
      </w:hyperlink>
      <w:r>
        <w:rPr>
          <w:lang w:val="fr_FR" w:bidi="fr_FR"/>
        </w:rPr>
        <w:t>), et il chargeait à la fois Salomon (</w:t>
      </w:r>
      <w:hyperlink r:id="rId250">
        <w:r>
          <w:rPr>
            <w:lang w:val="fr_FR" w:bidi="fr_FR"/>
          </w:rPr>
          <w:rPr>
            <w:color w:val="0000EE"/>
            <w:u w:val="single"/>
          </w:rPr>
          <w:t>22.6–16</w:t>
        </w:r>
      </w:hyperlink>
      <w:r>
        <w:rPr>
          <w:lang w:val="fr_FR" w:bidi="fr_FR"/>
        </w:rPr>
        <w:t>) et les chefs d’Israël (</w:t>
      </w:r>
      <w:hyperlink r:id="rId251">
        <w:r>
          <w:rPr>
            <w:lang w:val="fr_FR" w:bidi="fr_FR"/>
          </w:rPr>
          <w:rPr>
            <w:color w:val="0000EE"/>
            <w:u w:val="single"/>
          </w:rPr>
          <w:t>22.17–19</w:t>
        </w:r>
      </w:hyperlink>
      <w:r>
        <w:rPr>
          <w:lang w:val="fr_FR" w:bidi="fr_FR"/>
        </w:rPr>
        <w:t>) de la tâche de construire le Temple après sa mort.</w:t>
      </w:r>
      <w:r>
        <w:rPr>
          <w:lang w:val="fr_FR" w:bidi="fr_FR"/>
        </w:rPr>
      </w:r>
      <w:r>
        <w:rPr>
          <w:lang w:val="fr_FR" w:bidi="fr_FR"/>
        </w:rPr>
      </w:r>
    </w:p>
    <w:p>
      <w:pPr/>
      <w:r>
        <w:rPr>
          <w:lang w:val="fr_FR" w:bidi="fr_FR"/>
        </w:rPr>
      </w:r>
    </w:p>
    <w:p>
      <w:pPr>
        <w:pStyle w:val="Heading2"/>
      </w:pPr>
      <w:r>
        <w:rPr>
          <w:lang w:val="fr_FR" w:bidi="fr_FR"/>
        </w:rPr>
        <w:t>1 Chroniques 22.5</w:t>
      </w:r>
      <w:r>
        <w:rPr>
          <w:lang w:val="fr_FR" w:bidi="fr_FR"/>
        </w:rPr>
      </w:r>
    </w:p>
    <w:p>
      <w:pPr/>
      <w:r>
        <w:rPr>
          <w:lang w:val="fr_FR" w:bidi="fr_FR"/>
        </w:rPr>
      </w:r>
      <w:r>
        <w:rPr>
          <w:lang w:val="fr_FR" w:bidi="fr_FR"/>
        </w:rPr>
        <w:t xml:space="preserve">Bien que Salomon fût jeune et inexpérimenté (voir aussi </w:t>
      </w:r>
      <w:hyperlink r:id="rId252">
        <w:r>
          <w:rPr>
            <w:lang w:val="fr_FR" w:bidi="fr_FR"/>
          </w:rPr>
          <w:rPr>
            <w:color w:val="0000EE"/>
            <w:u w:val="single"/>
          </w:rPr>
          <w:t xml:space="preserve">29.1 </w:t>
        </w:r>
      </w:hyperlink>
      <w:r>
        <w:rPr>
          <w:lang w:val="fr_FR" w:bidi="fr_FR"/>
        </w:rPr>
        <w:t xml:space="preserve">; comparer </w:t>
      </w:r>
      <w:hyperlink r:id="rId253">
        <w:r>
          <w:rPr>
            <w:lang w:val="fr_FR" w:bidi="fr_FR"/>
          </w:rPr>
          <w:rPr>
            <w:color w:val="0000EE"/>
            <w:u w:val="single"/>
          </w:rPr>
          <w:t xml:space="preserve">1R 3.7 </w:t>
        </w:r>
      </w:hyperlink>
      <w:r>
        <w:rPr>
          <w:lang w:val="fr_FR" w:bidi="fr_FR"/>
        </w:rPr>
        <w:t xml:space="preserve">; </w:t>
      </w:r>
      <w:hyperlink r:id="rId254">
        <w:r>
          <w:rPr>
            <w:lang w:val="fr_FR" w:bidi="fr_FR"/>
          </w:rPr>
          <w:rPr>
            <w:color w:val="0000EE"/>
            <w:u w:val="single"/>
          </w:rPr>
          <w:t>2Ch 13.7</w:t>
        </w:r>
      </w:hyperlink>
      <w:r>
        <w:rPr>
          <w:lang w:val="fr_FR" w:bidi="fr_FR"/>
        </w:rPr>
        <w:t>), David avait la sagesse et l’habileté de préparer la construction du Temple, ainsi que de le concevoir (</w:t>
      </w:r>
      <w:hyperlink r:id="rId255">
        <w:r>
          <w:rPr>
            <w:lang w:val="fr_FR" w:bidi="fr_FR"/>
          </w:rPr>
          <w:rPr>
            <w:color w:val="0000EE"/>
            <w:u w:val="single"/>
          </w:rPr>
          <w:t>1Ch 28.11–12</w:t>
        </w:r>
      </w:hyperlink>
      <w:r>
        <w:rPr>
          <w:lang w:val="fr_FR" w:bidi="fr_FR"/>
        </w:rPr>
        <w:t xml:space="preserve">). Plus tard, Dieu a donné à Salomon la sagesse dont il avait besoin pour construire le Temple et bien gouverner (voir </w:t>
      </w:r>
      <w:hyperlink r:id="rId256">
        <w:r>
          <w:rPr>
            <w:lang w:val="fr_FR" w:bidi="fr_FR"/>
          </w:rPr>
          <w:rPr>
            <w:color w:val="0000EE"/>
            <w:u w:val="single"/>
          </w:rPr>
          <w:t>2Ch 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22.8</w:t>
      </w:r>
      <w:r>
        <w:rPr>
          <w:lang w:val="fr_FR" w:bidi="fr_FR"/>
        </w:rPr>
      </w:r>
    </w:p>
    <w:p>
      <w:pPr/>
      <w:r>
        <w:rPr>
          <w:lang w:val="fr_FR" w:bidi="fr_FR"/>
        </w:rPr>
      </w:r>
      <w:r>
        <w:rPr>
          <w:lang w:val="fr_FR" w:bidi="fr_FR"/>
        </w:rPr>
        <w:t xml:space="preserve">Dieu n’a pas permis à David de construire le Temple parce qu’il avait versé beaucoup de sang (cf. </w:t>
      </w:r>
      <w:hyperlink r:id="rId257">
        <w:r>
          <w:rPr>
            <w:lang w:val="fr_FR" w:bidi="fr_FR"/>
          </w:rPr>
          <w:rPr>
            <w:color w:val="0000EE"/>
            <w:u w:val="single"/>
          </w:rPr>
          <w:t>1R 5.3–4</w:t>
        </w:r>
      </w:hyperlink>
      <w:r>
        <w:rPr>
          <w:lang w:val="fr_FR" w:bidi="fr_FR"/>
        </w:rPr>
        <w:t xml:space="preserve">). Les guerres de David n’étaient pas immorales, et Dieu les avait bénies et soutenues. Cependant, David avait été entaché d’une sorte d’impureté cérémonielle à cause du sang qu’il avait versé et des morts qu’il avait causées au combat (voir </w:t>
      </w:r>
      <w:hyperlink r:id="rId258">
        <w:r>
          <w:rPr>
            <w:lang w:val="fr_FR" w:bidi="fr_FR"/>
          </w:rPr>
          <w:rPr>
            <w:color w:val="0000EE"/>
            <w:u w:val="single"/>
          </w:rPr>
          <w:t>1Ch 28.3</w:t>
        </w:r>
      </w:hyperlink>
      <w:r>
        <w:rPr>
          <w:lang w:val="fr_FR" w:bidi="fr_FR"/>
        </w:rPr>
        <w:t xml:space="preserve"> ; cf. </w:t>
      </w:r>
      <w:hyperlink r:id="rId259">
        <w:r>
          <w:rPr>
            <w:lang w:val="fr_FR" w:bidi="fr_FR"/>
          </w:rPr>
          <w:rPr>
            <w:color w:val="0000EE"/>
            <w:u w:val="single"/>
          </w:rPr>
          <w:t>Gn 4.10–12</w:t>
        </w:r>
      </w:hyperlink>
      <w:r>
        <w:rPr>
          <w:lang w:val="fr_FR" w:bidi="fr_FR"/>
        </w:rPr>
        <w:t xml:space="preserve"> ; </w:t>
      </w:r>
      <w:hyperlink r:id="rId260">
        <w:r>
          <w:rPr>
            <w:lang w:val="fr_FR" w:bidi="fr_FR"/>
          </w:rPr>
          <w:rPr>
            <w:color w:val="0000EE"/>
            <w:u w:val="single"/>
          </w:rPr>
          <w:t>Lv 17.3–4</w:t>
        </w:r>
      </w:hyperlink>
      <w:r>
        <w:rPr>
          <w:lang w:val="fr_FR" w:bidi="fr_FR"/>
        </w:rPr>
        <w:t xml:space="preserve"> ; </w:t>
      </w:r>
      <w:hyperlink r:id="rId261">
        <w:r>
          <w:rPr>
            <w:lang w:val="fr_FR" w:bidi="fr_FR"/>
          </w:rPr>
          <w:rPr>
            <w:color w:val="0000EE"/>
            <w:u w:val="single"/>
          </w:rPr>
          <w:t>Dt 21.1–9</w:t>
        </w:r>
      </w:hyperlink>
      <w:r>
        <w:rPr>
          <w:lang w:val="fr_FR" w:bidi="fr_FR"/>
        </w:rPr>
        <w:t xml:space="preserve"> ; </w:t>
      </w:r>
      <w:hyperlink r:id="rId262">
        <w:r>
          <w:rPr>
            <w:lang w:val="fr_FR" w:bidi="fr_FR"/>
          </w:rPr>
          <w:rPr>
            <w:color w:val="0000EE"/>
            <w:u w:val="single"/>
          </w:rPr>
          <w:t>Mt 27.24–25</w:t>
        </w:r>
      </w:hyperlink>
      <w:r>
        <w:rPr>
          <w:lang w:val="fr_FR" w:bidi="fr_FR"/>
        </w:rPr>
        <w:t>). Par conséquent, il ne pouvait pas construire un sanctuaire sacré pour le Seigneur.</w:t>
      </w:r>
      <w:r>
        <w:rPr>
          <w:lang w:val="fr_FR" w:bidi="fr_FR"/>
        </w:rPr>
      </w:r>
      <w:r>
        <w:rPr>
          <w:lang w:val="fr_FR" w:bidi="fr_FR"/>
        </w:rPr>
      </w:r>
    </w:p>
    <w:p>
      <w:pPr/>
      <w:r>
        <w:rPr>
          <w:lang w:val="fr_FR" w:bidi="fr_FR"/>
        </w:rPr>
      </w:r>
    </w:p>
    <w:p>
      <w:pPr>
        <w:pStyle w:val="Heading2"/>
      </w:pPr>
      <w:r>
        <w:rPr>
          <w:lang w:val="fr_FR" w:bidi="fr_FR"/>
        </w:rPr>
        <w:t>1 Chroniques 22.9–10</w:t>
      </w:r>
      <w:r>
        <w:rPr>
          <w:lang w:val="fr_FR" w:bidi="fr_FR"/>
        </w:rPr>
      </w:r>
    </w:p>
    <w:p>
      <w:pPr/>
      <w:r>
        <w:rPr>
          <w:lang w:val="fr_FR" w:bidi="fr_FR"/>
        </w:rPr>
      </w:r>
      <w:r>
        <w:rPr>
          <w:lang w:val="fr_FR" w:bidi="fr_FR"/>
        </w:rPr>
        <w:t xml:space="preserve">Salomon était un homme de paix, qui n’avait ni participé à la guerre, ni versé de sang au combat. Le Temple a été construit pendant son règne paisible (voir </w:t>
      </w:r>
      <w:hyperlink r:id="rId206">
        <w:r>
          <w:rPr>
            <w:lang w:val="fr_FR" w:bidi="fr_FR"/>
          </w:rPr>
          <w:rPr>
            <w:color w:val="0000EE"/>
            <w:u w:val="single"/>
          </w:rPr>
          <w:t>2Ch 2–7</w:t>
        </w:r>
      </w:hyperlink>
      <w:r>
        <w:rPr>
          <w:lang w:val="fr_FR" w:bidi="fr_FR"/>
        </w:rPr>
        <w:t xml:space="preserve">). • L’hébreu utilise délibérément deux mots différents pour décrire les conditions pendant le règne de Salomon : paix (en hébreu </w:t>
      </w:r>
      <w:r>
        <w:rPr>
          <w:i/>
          <w:lang w:val="fr_FR" w:bidi="fr_FR"/>
        </w:rPr>
        <w:t>shalom</w:t>
      </w:r>
      <w:r>
        <w:rPr>
          <w:lang w:val="fr_FR" w:bidi="fr_FR"/>
        </w:rPr>
        <w:t xml:space="preserve">, lié au nom de Salomon) et tranquillité (en hébreu </w:t>
      </w:r>
      <w:r>
        <w:rPr>
          <w:i/>
          <w:lang w:val="fr_FR" w:bidi="fr_FR"/>
        </w:rPr>
        <w:t>menukhah</w:t>
      </w:r>
      <w:r>
        <w:rPr>
          <w:lang w:val="fr_FR" w:bidi="fr_FR"/>
        </w:rPr>
        <w:t>, lié à l’idée de rédemption).</w:t>
      </w:r>
      <w:r>
        <w:rPr>
          <w:lang w:val="fr_FR" w:bidi="fr_FR"/>
        </w:rPr>
      </w:r>
      <w:r>
        <w:rPr>
          <w:lang w:val="fr_FR" w:bidi="fr_FR"/>
        </w:rPr>
      </w:r>
    </w:p>
    <w:p>
      <w:pPr/>
      <w:r>
        <w:rPr>
          <w:lang w:val="fr_FR" w:bidi="fr_FR"/>
        </w:rPr>
      </w:r>
    </w:p>
    <w:p>
      <w:pPr>
        <w:pStyle w:val="Heading2"/>
      </w:pPr>
      <w:r>
        <w:rPr>
          <w:lang w:val="fr_FR" w:bidi="fr_FR"/>
        </w:rPr>
        <w:t>1 Chroniques 23.1–2</w:t>
      </w:r>
      <w:r>
        <w:rPr>
          <w:lang w:val="fr_FR" w:bidi="fr_FR"/>
        </w:rPr>
      </w:r>
    </w:p>
    <w:p>
      <w:pPr/>
      <w:r>
        <w:rPr>
          <w:lang w:val="fr_FR" w:bidi="fr_FR"/>
        </w:rPr>
      </w:r>
      <w:r>
        <w:rPr>
          <w:lang w:val="fr_FR" w:bidi="fr_FR"/>
        </w:rPr>
        <w:t xml:space="preserve">Lorsque David a nommé son fils Salomon comme roi d’Israël (cf. </w:t>
      </w:r>
      <w:hyperlink r:id="rId263">
        <w:r>
          <w:rPr>
            <w:lang w:val="fr_FR" w:bidi="fr_FR"/>
          </w:rPr>
          <w:rPr>
            <w:color w:val="0000EE"/>
            <w:u w:val="single"/>
          </w:rPr>
          <w:t>1R 1</w:t>
        </w:r>
      </w:hyperlink>
      <w:r>
        <w:rPr>
          <w:lang w:val="fr_FR" w:bidi="fr_FR"/>
        </w:rPr>
        <w:t xml:space="preserve">), il a décrit la structure organisationnelle du royaume et a pris toutes les dispositions nécessaires pour le fonctionnement du Temple. • Le récit du couronnement de Salomon se poursuit dans les chapitres </w:t>
      </w:r>
      <w:hyperlink r:id="rId264">
        <w:r>
          <w:rPr>
            <w:lang w:val="fr_FR" w:bidi="fr_FR"/>
          </w:rPr>
          <w:rPr>
            <w:color w:val="0000EE"/>
            <w:u w:val="single"/>
          </w:rPr>
          <w:t>1Ch 28–29</w:t>
        </w:r>
      </w:hyperlink>
      <w:r>
        <w:rPr>
          <w:lang w:val="fr_FR" w:bidi="fr_FR"/>
        </w:rPr>
        <w:t xml:space="preserve"> ; les chapitres intermédiaires (</w:t>
      </w:r>
      <w:hyperlink r:id="rId265">
        <w:r>
          <w:rPr>
            <w:lang w:val="fr_FR" w:bidi="fr_FR"/>
          </w:rPr>
          <w:rPr>
            <w:color w:val="0000EE"/>
            <w:u w:val="single"/>
          </w:rPr>
          <w:t>23.3–27.24</w:t>
        </w:r>
      </w:hyperlink>
      <w:r>
        <w:rPr>
          <w:lang w:val="fr_FR" w:bidi="fr_FR"/>
        </w:rPr>
        <w:t>) détaillent l’organisation du royaume.</w:t>
      </w:r>
      <w:r>
        <w:rPr>
          <w:lang w:val="fr_FR" w:bidi="fr_FR"/>
        </w:rPr>
      </w:r>
      <w:r>
        <w:rPr>
          <w:lang w:val="fr_FR" w:bidi="fr_FR"/>
        </w:rPr>
      </w:r>
    </w:p>
    <w:p>
      <w:pPr/>
      <w:r>
        <w:rPr>
          <w:lang w:val="fr_FR" w:bidi="fr_FR"/>
        </w:rPr>
      </w:r>
    </w:p>
    <w:p>
      <w:pPr>
        <w:pStyle w:val="Heading2"/>
      </w:pPr>
      <w:r>
        <w:rPr>
          <w:lang w:val="fr_FR" w:bidi="fr_FR"/>
        </w:rPr>
        <w:t>1 Chroniques 23.3–5</w:t>
      </w:r>
      <w:r>
        <w:rPr>
          <w:lang w:val="fr_FR" w:bidi="fr_FR"/>
        </w:rPr>
      </w:r>
    </w:p>
    <w:p>
      <w:pPr/>
      <w:r>
        <w:rPr>
          <w:lang w:val="fr_FR" w:bidi="fr_FR"/>
        </w:rPr>
      </w:r>
      <w:r>
        <w:rPr>
          <w:lang w:val="fr_FR" w:bidi="fr_FR"/>
        </w:rPr>
        <w:t>Les Lévites sont recensés selon leurs rôles plutôt que selon leurs familles.</w:t>
      </w:r>
      <w:r>
        <w:rPr>
          <w:lang w:val="fr_FR" w:bidi="fr_FR"/>
        </w:rPr>
      </w:r>
      <w:r>
        <w:rPr>
          <w:lang w:val="fr_FR" w:bidi="fr_FR"/>
        </w:rPr>
      </w:r>
    </w:p>
    <w:p>
      <w:pPr/>
      <w:r>
        <w:rPr>
          <w:lang w:val="fr_FR" w:bidi="fr_FR"/>
        </w:rPr>
      </w:r>
    </w:p>
    <w:p>
      <w:pPr>
        <w:pStyle w:val="Heading2"/>
      </w:pPr>
      <w:r>
        <w:rPr>
          <w:lang w:val="fr_FR" w:bidi="fr_FR"/>
        </w:rPr>
        <w:t>1 Chroniques 23.6–23</w:t>
      </w:r>
      <w:r>
        <w:rPr>
          <w:lang w:val="fr_FR" w:bidi="fr_FR"/>
        </w:rPr>
      </w:r>
    </w:p>
    <w:p>
      <w:pPr/>
      <w:r>
        <w:rPr>
          <w:lang w:val="fr_FR" w:bidi="fr_FR"/>
        </w:rPr>
      </w:r>
      <w:r>
        <w:rPr>
          <w:lang w:val="fr_FR" w:bidi="fr_FR"/>
        </w:rPr>
        <w:t xml:space="preserve">David a réparti les Lévites en divisions selon leurs familles ancestrales. Le nombre de clercs disponibles dépassait largement les besoins d’un seul Temple ; les répartitions offraient un mécanisme de partage du temps nécessaire qui permettait à tous les prêtres et Lévites de servir périodiquement dans le Temple (cf. </w:t>
      </w:r>
      <w:hyperlink r:id="rId266">
        <w:r>
          <w:rPr>
            <w:lang w:val="fr_FR" w:bidi="fr_FR"/>
          </w:rPr>
          <w:rPr>
            <w:color w:val="0000EE"/>
            <w:u w:val="single"/>
          </w:rPr>
          <w:t>Lc 1.5</w:t>
        </w:r>
      </w:hyperlink>
      <w:r>
        <w:rPr>
          <w:lang w:val="fr_FR" w:bidi="fr_FR"/>
        </w:rPr>
        <w:t xml:space="preserve">, </w:t>
      </w:r>
      <w:hyperlink r:id="rId267">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23.24–27</w:t>
      </w:r>
      <w:r>
        <w:rPr>
          <w:lang w:val="fr_FR" w:bidi="fr_FR"/>
        </w:rPr>
      </w:r>
    </w:p>
    <w:p>
      <w:pPr/>
      <w:r>
        <w:rPr>
          <w:lang w:val="fr_FR" w:bidi="fr_FR"/>
        </w:rPr>
      </w:r>
      <w:r>
        <w:rPr>
          <w:lang w:val="fr_FR" w:bidi="fr_FR"/>
        </w:rPr>
        <w:t xml:space="preserve">Dans le recensement du verset </w:t>
      </w:r>
      <w:hyperlink r:id="rId268">
        <w:r>
          <w:rPr>
            <w:lang w:val="fr_FR" w:bidi="fr_FR"/>
          </w:rPr>
          <w:rPr>
            <w:color w:val="0000EE"/>
            <w:u w:val="single"/>
          </w:rPr>
          <w:t>23.3</w:t>
        </w:r>
      </w:hyperlink>
      <w:r>
        <w:rPr>
          <w:lang w:val="fr_FR" w:bidi="fr_FR"/>
        </w:rPr>
        <w:t xml:space="preserve">, les individus étaient comptés à l’âge de trente ans, mais l’enregistrement réel des divisions incluait ceux âgés de vingt ans ou plus (cf. </w:t>
      </w:r>
      <w:hyperlink r:id="rId269">
        <w:r>
          <w:rPr>
            <w:lang w:val="fr_FR" w:bidi="fr_FR"/>
          </w:rPr>
          <w:rPr>
            <w:color w:val="0000EE"/>
            <w:u w:val="single"/>
          </w:rPr>
          <w:t>Nb 1.3</w:t>
        </w:r>
      </w:hyperlink>
      <w:r>
        <w:rPr>
          <w:lang w:val="fr_FR" w:bidi="fr_FR"/>
        </w:rPr>
        <w:t>). L’âge d’entrée dans le service lévitique semblait varier au fil du temps selon les besoins.</w:t>
      </w:r>
      <w:r>
        <w:rPr>
          <w:lang w:val="fr_FR" w:bidi="fr_FR"/>
        </w:rPr>
      </w:r>
      <w:r>
        <w:rPr>
          <w:lang w:val="fr_FR" w:bidi="fr_FR"/>
        </w:rPr>
      </w:r>
    </w:p>
    <w:p>
      <w:pPr/>
      <w:r>
        <w:rPr>
          <w:lang w:val="fr_FR" w:bidi="fr_FR"/>
        </w:rPr>
      </w:r>
    </w:p>
    <w:p>
      <w:pPr>
        <w:pStyle w:val="Heading2"/>
      </w:pPr>
      <w:r>
        <w:rPr>
          <w:lang w:val="fr_FR" w:bidi="fr_FR"/>
        </w:rPr>
        <w:t>1 Chroniques 23.28–32</w:t>
      </w:r>
      <w:r>
        <w:rPr>
          <w:lang w:val="fr_FR" w:bidi="fr_FR"/>
        </w:rPr>
      </w:r>
    </w:p>
    <w:p>
      <w:pPr/>
      <w:r>
        <w:rPr>
          <w:lang w:val="fr_FR" w:bidi="fr_FR"/>
        </w:rPr>
      </w:r>
      <w:r>
        <w:rPr>
          <w:lang w:val="fr_FR" w:bidi="fr_FR"/>
        </w:rPr>
        <w:t>Le travail des Lévites consistait à assister les prêtres, ce qu’ils accomplissaient de diverses manières : entretenir le Temple, disposer le pain sacré et d’autres offrandes, chanter et aider les prêtres avec les sacrifices. Ces tâches étaient attribuées à différents groupes familiaux de Lévites (</w:t>
      </w:r>
      <w:hyperlink r:id="rId270">
        <w:r>
          <w:rPr>
            <w:lang w:val="fr_FR" w:bidi="fr_FR"/>
          </w:rPr>
          <w:rPr>
            <w:color w:val="0000EE"/>
            <w:u w:val="single"/>
          </w:rPr>
          <w:t>23.4–6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24.1–2</w:t>
      </w:r>
      <w:r>
        <w:rPr>
          <w:lang w:val="fr_FR" w:bidi="fr_FR"/>
        </w:rPr>
      </w:r>
    </w:p>
    <w:p>
      <w:pPr/>
      <w:r>
        <w:rPr>
          <w:lang w:val="fr_FR" w:bidi="fr_FR"/>
        </w:rPr>
      </w:r>
      <w:r>
        <w:rPr>
          <w:lang w:val="fr_FR" w:bidi="fr_FR"/>
        </w:rPr>
        <w:t>L’organisation des prêtres en groupes pour le service a commencé avec les fils d’Aaron, Éléazar et Ithamar : tous les prêtres d’Israël descendaient de ces deux hommes.</w:t>
      </w:r>
      <w:r>
        <w:rPr>
          <w:lang w:val="fr_FR" w:bidi="fr_FR"/>
        </w:rPr>
      </w:r>
      <w:r>
        <w:rPr>
          <w:lang w:val="fr_FR" w:bidi="fr_FR"/>
        </w:rPr>
      </w:r>
    </w:p>
    <w:p>
      <w:pPr/>
      <w:r>
        <w:rPr>
          <w:lang w:val="fr_FR" w:bidi="fr_FR"/>
        </w:rPr>
      </w:r>
    </w:p>
    <w:p>
      <w:pPr>
        <w:pStyle w:val="Heading2"/>
      </w:pPr>
      <w:r>
        <w:rPr>
          <w:lang w:val="fr_FR" w:bidi="fr_FR"/>
        </w:rPr>
        <w:t>1 Chroniques 24.1–19</w:t>
      </w:r>
      <w:r>
        <w:rPr>
          <w:lang w:val="fr_FR" w:bidi="fr_FR"/>
        </w:rPr>
      </w:r>
    </w:p>
    <w:p>
      <w:pPr/>
      <w:r>
        <w:rPr>
          <w:lang w:val="fr_FR" w:bidi="fr_FR"/>
        </w:rPr>
      </w:r>
      <w:r>
        <w:rPr>
          <w:lang w:val="fr_FR" w:bidi="fr_FR"/>
        </w:rPr>
        <w:t xml:space="preserve">Les informations sur les fonctions des prêtres incluent seulement leur organisation en ordres et l’attribution de leurs responsabilités par tirage au sort. Le Chroniqueur n’explique pas leurs devoirs car ils étaient depuis longtemps solidement établis (voir </w:t>
      </w:r>
      <w:hyperlink r:id="rId271">
        <w:r>
          <w:rPr>
            <w:lang w:val="fr_FR" w:bidi="fr_FR"/>
          </w:rPr>
          <w:rPr>
            <w:color w:val="0000EE"/>
            <w:u w:val="single"/>
          </w:rPr>
          <w:t>Ex 28.1–5</w:t>
        </w:r>
      </w:hyperlink>
      <w:r>
        <w:rPr>
          <w:lang w:val="fr_FR" w:bidi="fr_FR"/>
        </w:rPr>
        <w:t xml:space="preserve"> ; </w:t>
      </w:r>
      <w:hyperlink r:id="rId272">
        <w:r>
          <w:rPr>
            <w:lang w:val="fr_FR" w:bidi="fr_FR"/>
          </w:rPr>
          <w:rPr>
            <w:color w:val="0000EE"/>
            <w:u w:val="single"/>
          </w:rPr>
          <w:t>Lv 1–7</w:t>
        </w:r>
      </w:hyperlink>
      <w:r>
        <w:rPr>
          <w:lang w:val="fr_FR" w:bidi="fr_FR"/>
        </w:rPr>
        <w:t xml:space="preserve"> ; </w:t>
      </w:r>
      <w:hyperlink r:id="rId273">
        <w:r>
          <w:rPr>
            <w:lang w:val="fr_FR" w:bidi="fr_FR"/>
          </w:rPr>
          <w:rPr>
            <w:color w:val="0000EE"/>
            <w:u w:val="single"/>
          </w:rPr>
          <w:t>Nb 6.22–27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24.3–6</w:t>
      </w:r>
      <w:r>
        <w:rPr>
          <w:lang w:val="fr_FR" w:bidi="fr_FR"/>
        </w:rPr>
      </w:r>
    </w:p>
    <w:p>
      <w:pPr/>
      <w:r>
        <w:rPr>
          <w:lang w:val="fr_FR" w:bidi="fr_FR"/>
        </w:rPr>
      </w:r>
      <w:r>
        <w:rPr>
          <w:lang w:val="fr_FR" w:bidi="fr_FR"/>
        </w:rPr>
        <w:t xml:space="preserve">Tsadok et Achimélec étaient les chefs des deux familles de prêtres à l’époque de David (voir </w:t>
      </w:r>
      <w:hyperlink r:id="rId274">
        <w:r>
          <w:rPr>
            <w:lang w:val="fr_FR" w:bidi="fr_FR"/>
          </w:rPr>
          <w:rPr>
            <w:color w:val="0000EE"/>
            <w:u w:val="single"/>
          </w:rPr>
          <w:t>6.8</w:t>
        </w:r>
      </w:hyperlink>
      <w:r>
        <w:rPr>
          <w:lang w:val="fr_FR" w:bidi="fr_FR"/>
        </w:rPr>
        <w:t xml:space="preserve"> ; </w:t>
      </w:r>
      <w:hyperlink r:id="rId275">
        <w:r>
          <w:rPr>
            <w:lang w:val="fr_FR" w:bidi="fr_FR"/>
          </w:rPr>
          <w:rPr>
            <w:color w:val="0000EE"/>
            <w:u w:val="single"/>
          </w:rPr>
          <w:t>18.16</w:t>
        </w:r>
      </w:hyperlink>
      <w:r>
        <w:rPr>
          <w:lang w:val="fr_FR" w:bidi="fr_FR"/>
        </w:rPr>
        <w:t xml:space="preserve"> ; </w:t>
      </w:r>
      <w:hyperlink r:id="rId276">
        <w:r>
          <w:rPr>
            <w:lang w:val="fr_FR" w:bidi="fr_FR"/>
          </w:rPr>
          <w:rPr>
            <w:color w:val="0000EE"/>
            <w:u w:val="single"/>
          </w:rPr>
          <w:t>2S 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24.7–18</w:t>
      </w:r>
      <w:r>
        <w:rPr>
          <w:lang w:val="fr_FR" w:bidi="fr_FR"/>
        </w:rPr>
      </w:r>
    </w:p>
    <w:p>
      <w:pPr/>
      <w:r>
        <w:rPr>
          <w:lang w:val="fr_FR" w:bidi="fr_FR"/>
        </w:rPr>
      </w:r>
      <w:r>
        <w:rPr>
          <w:lang w:val="fr_FR" w:bidi="fr_FR"/>
        </w:rPr>
        <w:t>Les vingt-quatre groupes établis pour les prêtres n’ont pas changé pendant de nombreuses générations ; l’ordre d’Abija (</w:t>
      </w:r>
      <w:hyperlink r:id="rId277">
        <w:r>
          <w:rPr>
            <w:lang w:val="fr_FR" w:bidi="fr_FR"/>
          </w:rPr>
          <w:rPr>
            <w:color w:val="0000EE"/>
            <w:u w:val="single"/>
          </w:rPr>
          <w:t>24.10</w:t>
        </w:r>
      </w:hyperlink>
      <w:r>
        <w:rPr>
          <w:lang w:val="fr_FR" w:bidi="fr_FR"/>
        </w:rPr>
        <w:t xml:space="preserve">) est spécifiquement mentionné au verset </w:t>
      </w:r>
      <w:hyperlink r:id="rId266">
        <w:r>
          <w:rPr>
            <w:lang w:val="fr_FR" w:bidi="fr_FR"/>
          </w:rPr>
          <w:rPr>
            <w:color w:val="0000EE"/>
            <w:u w:val="single"/>
          </w:rPr>
          <w:t>Lc 1.5</w:t>
        </w:r>
      </w:hyperlink>
      <w:r>
        <w:rPr>
          <w:lang w:val="fr_FR" w:bidi="fr_FR"/>
        </w:rPr>
        <w:t xml:space="preserve">, </w:t>
      </w:r>
      <w:hyperlink r:id="rId267">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24.20–31</w:t>
      </w:r>
      <w:r>
        <w:rPr>
          <w:lang w:val="fr_FR" w:bidi="fr_FR"/>
        </w:rPr>
      </w:r>
    </w:p>
    <w:p>
      <w:pPr/>
      <w:r>
        <w:rPr>
          <w:lang w:val="fr_FR" w:bidi="fr_FR"/>
        </w:rPr>
      </w:r>
      <w:r>
        <w:rPr>
          <w:lang w:val="fr_FR" w:bidi="fr_FR"/>
        </w:rPr>
        <w:t xml:space="preserve">Les autres chefs de famille peuvent renvoyer er à tous les membres de la tribu qui n’étaient pas prêtres mais qui avaient déjà été recensés (voir </w:t>
      </w:r>
      <w:hyperlink r:id="rId278">
        <w:r>
          <w:rPr>
            <w:lang w:val="fr_FR" w:bidi="fr_FR"/>
          </w:rPr>
          <w:rPr>
            <w:color w:val="0000EE"/>
            <w:u w:val="single"/>
          </w:rPr>
          <w:t>23.6–23</w:t>
        </w:r>
      </w:hyperlink>
      <w:r>
        <w:rPr>
          <w:lang w:val="fr_FR" w:bidi="fr_FR"/>
        </w:rPr>
        <w:t>), ou aux Lévites non mentionnés auparavant. Cependant, la plupart des familles étaient déjà incluses dans la liste précédente. Par conséquent, cette liste semble être indépendante et compléter le registre précédent des Lévites, peut-être en mettant à jour la liste antérieure à une date ultérieure.</w:t>
      </w:r>
      <w:r>
        <w:rPr>
          <w:lang w:val="fr_FR" w:bidi="fr_FR"/>
        </w:rPr>
      </w:r>
      <w:r>
        <w:rPr>
          <w:lang w:val="fr_FR" w:bidi="fr_FR"/>
        </w:rPr>
      </w:r>
    </w:p>
    <w:p>
      <w:pPr/>
      <w:r>
        <w:rPr>
          <w:lang w:val="fr_FR" w:bidi="fr_FR"/>
        </w:rPr>
      </w:r>
    </w:p>
    <w:p>
      <w:pPr>
        <w:pStyle w:val="Heading2"/>
      </w:pPr>
      <w:r>
        <w:rPr>
          <w:lang w:val="fr_FR" w:bidi="fr_FR"/>
        </w:rPr>
        <w:t>1 Chroniques 24.31</w:t>
      </w:r>
      <w:r>
        <w:rPr>
          <w:lang w:val="fr_FR" w:bidi="fr_FR"/>
        </w:rPr>
      </w:r>
    </w:p>
    <w:p>
      <w:pPr/>
      <w:r>
        <w:rPr>
          <w:lang w:val="fr_FR" w:bidi="fr_FR"/>
        </w:rPr>
      </w:r>
      <w:r>
        <w:rPr>
          <w:lang w:val="fr_FR" w:bidi="fr_FR"/>
        </w:rPr>
        <w:t>Les Lévites étaient organisés selon les mêmes principes que les prêtres (</w:t>
      </w:r>
      <w:hyperlink r:id="rId279">
        <w:r>
          <w:rPr>
            <w:lang w:val="fr_FR" w:bidi="fr_FR"/>
          </w:rPr>
          <w:rPr>
            <w:color w:val="0000EE"/>
            <w:u w:val="single"/>
          </w:rPr>
          <w:t>24.5–6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25.1</w:t>
      </w:r>
      <w:r>
        <w:rPr>
          <w:lang w:val="fr_FR" w:bidi="fr_FR"/>
        </w:rPr>
      </w:r>
    </w:p>
    <w:p>
      <w:pPr/>
      <w:r>
        <w:rPr>
          <w:lang w:val="fr_FR" w:bidi="fr_FR"/>
        </w:rPr>
      </w:r>
      <w:r>
        <w:rPr>
          <w:lang w:val="fr_FR" w:bidi="fr_FR"/>
        </w:rPr>
        <w:t xml:space="preserve">Asaph : Voir </w:t>
      </w:r>
      <w:hyperlink r:id="rId280">
        <w:r>
          <w:rPr>
            <w:lang w:val="fr_FR" w:bidi="fr_FR"/>
          </w:rPr>
          <w:rPr>
            <w:color w:val="0000EE"/>
            <w:u w:val="single"/>
          </w:rPr>
          <w:t>6.39–40</w:t>
        </w:r>
      </w:hyperlink>
      <w:r>
        <w:rPr>
          <w:lang w:val="fr_FR" w:bidi="fr_FR"/>
        </w:rPr>
        <w:t xml:space="preserve"> ; </w:t>
      </w:r>
      <w:hyperlink r:id="rId281">
        <w:r>
          <w:rPr>
            <w:lang w:val="fr_FR" w:bidi="fr_FR"/>
          </w:rPr>
          <w:rPr>
            <w:color w:val="0000EE"/>
            <w:u w:val="single"/>
          </w:rPr>
          <w:t>15.17–19</w:t>
        </w:r>
      </w:hyperlink>
      <w:r>
        <w:rPr>
          <w:lang w:val="fr_FR" w:bidi="fr_FR"/>
        </w:rPr>
        <w:t xml:space="preserve"> ; </w:t>
      </w:r>
      <w:hyperlink r:id="rId282">
        <w:r>
          <w:rPr>
            <w:lang w:val="fr_FR" w:bidi="fr_FR"/>
          </w:rPr>
          <w:rPr>
            <w:color w:val="0000EE"/>
            <w:u w:val="single"/>
          </w:rPr>
          <w:t>16.5</w:t>
        </w:r>
      </w:hyperlink>
      <w:r>
        <w:rPr>
          <w:lang w:val="fr_FR" w:bidi="fr_FR"/>
        </w:rPr>
        <w:t xml:space="preserve"> ; </w:t>
      </w:r>
      <w:hyperlink r:id="rId283">
        <w:r>
          <w:rPr>
            <w:lang w:val="fr_FR" w:bidi="fr_FR"/>
          </w:rPr>
          <w:rPr>
            <w:color w:val="0000EE"/>
            <w:u w:val="single"/>
          </w:rPr>
          <w:t>2 Ch 29.30</w:t>
        </w:r>
      </w:hyperlink>
      <w:r>
        <w:rPr>
          <w:lang w:val="fr_FR" w:bidi="fr_FR"/>
        </w:rPr>
        <w:t xml:space="preserve"> ; </w:t>
      </w:r>
      <w:hyperlink r:id="rId284">
        <w:r>
          <w:rPr>
            <w:lang w:val="fr_FR" w:bidi="fr_FR"/>
          </w:rPr>
          <w:rPr>
            <w:color w:val="0000EE"/>
            <w:u w:val="single"/>
          </w:rPr>
          <w:t>Esd 2.40–41</w:t>
        </w:r>
      </w:hyperlink>
      <w:r>
        <w:rPr>
          <w:lang w:val="fr_FR" w:bidi="fr_FR"/>
        </w:rPr>
        <w:t xml:space="preserve"> ; </w:t>
      </w:r>
      <w:hyperlink r:id="rId107">
        <w:r>
          <w:rPr>
            <w:lang w:val="fr_FR" w:bidi="fr_FR"/>
          </w:rPr>
          <w:rPr>
            <w:color w:val="0000EE"/>
            <w:u w:val="single"/>
          </w:rPr>
          <w:t xml:space="preserve">Ps 50 </w:t>
        </w:r>
      </w:hyperlink>
      <w:r>
        <w:rPr>
          <w:lang w:val="fr_FR" w:bidi="fr_FR"/>
        </w:rPr>
        <w:t xml:space="preserve">; </w:t>
      </w:r>
      <w:hyperlink r:id="rId285">
        <w:r>
          <w:rPr>
            <w:lang w:val="fr_FR" w:bidi="fr_FR"/>
          </w:rPr>
          <w:rPr>
            <w:color w:val="0000EE"/>
            <w:u w:val="single"/>
          </w:rPr>
          <w:t>73</w:t>
        </w:r>
      </w:hyperlink>
      <w:r>
        <w:rPr>
          <w:lang w:val="fr_FR" w:bidi="fr_FR"/>
        </w:rPr>
        <w:t xml:space="preserve">–-83. • Héman : Voir </w:t>
      </w:r>
      <w:hyperlink r:id="rId286">
        <w:r>
          <w:rPr>
            <w:lang w:val="fr_FR" w:bidi="fr_FR"/>
          </w:rPr>
          <w:rPr>
            <w:color w:val="0000EE"/>
            <w:u w:val="single"/>
          </w:rPr>
          <w:t>1Ch 6.33–38</w:t>
        </w:r>
      </w:hyperlink>
      <w:r>
        <w:rPr>
          <w:lang w:val="fr_FR" w:bidi="fr_FR"/>
        </w:rPr>
        <w:t xml:space="preserve"> ; </w:t>
      </w:r>
      <w:hyperlink r:id="rId287">
        <w:r>
          <w:rPr>
            <w:lang w:val="fr_FR" w:bidi="fr_FR"/>
          </w:rPr>
          <w:rPr>
            <w:color w:val="0000EE"/>
            <w:u w:val="single"/>
          </w:rPr>
          <w:t>Ps 88</w:t>
        </w:r>
      </w:hyperlink>
      <w:r>
        <w:rPr>
          <w:lang w:val="fr_FR" w:bidi="fr_FR"/>
        </w:rPr>
        <w:t xml:space="preserve">. • Jeduthun : Voir </w:t>
      </w:r>
      <w:hyperlink r:id="rId288">
        <w:r>
          <w:rPr>
            <w:lang w:val="fr_FR" w:bidi="fr_FR"/>
          </w:rPr>
          <w:rPr>
            <w:color w:val="0000EE"/>
            <w:u w:val="single"/>
          </w:rPr>
          <w:t>1Ch 16.41–42</w:t>
        </w:r>
      </w:hyperlink>
      <w:r>
        <w:rPr>
          <w:lang w:val="fr_FR" w:bidi="fr_FR"/>
        </w:rPr>
        <w:t xml:space="preserve"> ; </w:t>
      </w:r>
      <w:hyperlink r:id="rId289">
        <w:r>
          <w:rPr>
            <w:lang w:val="fr_FR" w:bidi="fr_FR"/>
          </w:rPr>
          <w:rPr>
            <w:color w:val="0000EE"/>
            <w:u w:val="single"/>
          </w:rPr>
          <w:t>2Ch 5.12</w:t>
        </w:r>
      </w:hyperlink>
      <w:r>
        <w:rPr>
          <w:lang w:val="fr_FR" w:bidi="fr_FR"/>
        </w:rPr>
        <w:t xml:space="preserve"> ; </w:t>
      </w:r>
      <w:hyperlink r:id="rId290">
        <w:r>
          <w:rPr>
            <w:lang w:val="fr_FR" w:bidi="fr_FR"/>
          </w:rPr>
          <w:rPr>
            <w:color w:val="0000EE"/>
            <w:u w:val="single"/>
          </w:rPr>
          <w:t>35.15</w:t>
        </w:r>
      </w:hyperlink>
      <w:r>
        <w:rPr>
          <w:lang w:val="fr_FR" w:bidi="fr_FR"/>
        </w:rPr>
        <w:t xml:space="preserve"> ; </w:t>
      </w:r>
      <w:hyperlink r:id="rId291">
        <w:r>
          <w:rPr>
            <w:lang w:val="fr_FR" w:bidi="fr_FR"/>
          </w:rPr>
          <w:rPr>
            <w:color w:val="0000EE"/>
            <w:u w:val="single"/>
          </w:rPr>
          <w:t>Ps 39</w:t>
        </w:r>
      </w:hyperlink>
      <w:r>
        <w:rPr>
          <w:lang w:val="fr_FR" w:bidi="fr_FR"/>
        </w:rPr>
        <w:t xml:space="preserve">, </w:t>
      </w:r>
      <w:hyperlink r:id="rId292">
        <w:r>
          <w:rPr>
            <w:lang w:val="fr_FR" w:bidi="fr_FR"/>
          </w:rPr>
          <w:rPr>
            <w:color w:val="0000EE"/>
            <w:u w:val="single"/>
          </w:rPr>
          <w:t>62</w:t>
        </w:r>
      </w:hyperlink>
      <w:r>
        <w:rPr>
          <w:lang w:val="fr_FR" w:bidi="fr_FR"/>
        </w:rPr>
        <w:t xml:space="preserve">, </w:t>
      </w:r>
      <w:hyperlink r:id="rId293">
        <w:r>
          <w:rPr>
            <w:lang w:val="fr_FR" w:bidi="fr_FR"/>
          </w:rPr>
          <w:rPr>
            <w:color w:val="0000EE"/>
            <w:u w:val="single"/>
          </w:rPr>
          <w:t>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25.1–7</w:t>
      </w:r>
      <w:r>
        <w:rPr>
          <w:lang w:val="fr_FR" w:bidi="fr_FR"/>
        </w:rPr>
      </w:r>
    </w:p>
    <w:p>
      <w:pPr/>
      <w:r>
        <w:rPr>
          <w:lang w:val="fr_FR" w:bidi="fr_FR"/>
        </w:rPr>
      </w:r>
      <w:r>
        <w:rPr>
          <w:lang w:val="fr_FR" w:bidi="fr_FR"/>
        </w:rPr>
        <w:t>Les musiciens qui ont servi à l’époque du roi David sont recensés selon leur appartenance aux familles d’Asaph, de Héman et de Jeduthun.</w:t>
      </w:r>
      <w:r>
        <w:rPr>
          <w:lang w:val="fr_FR" w:bidi="fr_FR"/>
        </w:rPr>
      </w:r>
      <w:r>
        <w:rPr>
          <w:lang w:val="fr_FR" w:bidi="fr_FR"/>
        </w:rPr>
      </w:r>
    </w:p>
    <w:p>
      <w:pPr/>
      <w:r>
        <w:rPr>
          <w:lang w:val="fr_FR" w:bidi="fr_FR"/>
        </w:rPr>
      </w:r>
    </w:p>
    <w:p>
      <w:pPr>
        <w:pStyle w:val="Heading2"/>
      </w:pPr>
      <w:r>
        <w:rPr>
          <w:lang w:val="fr_FR" w:bidi="fr_FR"/>
        </w:rPr>
        <w:t>1 Chroniques 25.2–3</w:t>
      </w:r>
      <w:r>
        <w:rPr>
          <w:lang w:val="fr_FR" w:bidi="fr_FR"/>
        </w:rPr>
      </w:r>
    </w:p>
    <w:p>
      <w:pPr/>
      <w:r>
        <w:rPr>
          <w:lang w:val="fr_FR" w:bidi="fr_FR"/>
        </w:rPr>
      </w:r>
      <w:r>
        <w:rPr>
          <w:lang w:val="fr_FR" w:bidi="fr_FR"/>
        </w:rPr>
        <w:t>Asaph et Jeduthun ont proclamé les messages de Dieu, ce qui signifie qu’ils étaient prophètes ainsi que musiciens.</w:t>
      </w:r>
      <w:r>
        <w:rPr>
          <w:lang w:val="fr_FR" w:bidi="fr_FR"/>
        </w:rPr>
      </w:r>
      <w:r>
        <w:rPr>
          <w:lang w:val="fr_FR" w:bidi="fr_FR"/>
        </w:rPr>
      </w:r>
    </w:p>
    <w:p>
      <w:pPr/>
      <w:r>
        <w:rPr>
          <w:lang w:val="fr_FR" w:bidi="fr_FR"/>
        </w:rPr>
      </w:r>
    </w:p>
    <w:p>
      <w:pPr>
        <w:pStyle w:val="Heading2"/>
      </w:pPr>
      <w:r>
        <w:rPr>
          <w:lang w:val="fr_FR" w:bidi="fr_FR"/>
        </w:rPr>
        <w:t>1 Chroniques 25.8</w:t>
      </w:r>
      <w:r>
        <w:rPr>
          <w:lang w:val="fr_FR" w:bidi="fr_FR"/>
        </w:rPr>
      </w:r>
    </w:p>
    <w:p>
      <w:pPr/>
      <w:r>
        <w:rPr>
          <w:lang w:val="fr_FR" w:bidi="fr_FR"/>
        </w:rPr>
      </w:r>
      <w:r>
        <w:rPr>
          <w:lang w:val="fr_FR" w:bidi="fr_FR"/>
        </w:rPr>
        <w:t xml:space="preserve">Comme pour les prêtres, l’ordre des musiciens par familles était décidé par tirage au sort sacré pour écarter toute préférence (voir </w:t>
      </w:r>
      <w:hyperlink r:id="rId294">
        <w:r>
          <w:rPr>
            <w:lang w:val="fr_FR" w:bidi="fr_FR"/>
          </w:rPr>
          <w:rPr>
            <w:color w:val="0000EE"/>
            <w:u w:val="single"/>
          </w:rPr>
          <w:t>24.5</w:t>
        </w:r>
      </w:hyperlink>
      <w:r>
        <w:rPr>
          <w:lang w:val="fr_FR" w:bidi="fr_FR"/>
        </w:rPr>
        <w:t xml:space="preserve">, </w:t>
      </w:r>
      <w:hyperlink r:id="rId295">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26.1</w:t>
      </w:r>
      <w:r>
        <w:rPr>
          <w:lang w:val="fr_FR" w:bidi="fr_FR"/>
        </w:rPr>
      </w:r>
    </w:p>
    <w:p>
      <w:pPr/>
      <w:r>
        <w:rPr>
          <w:lang w:val="fr_FR" w:bidi="fr_FR"/>
        </w:rPr>
      </w:r>
      <w:r>
        <w:rPr>
          <w:lang w:val="fr_FR" w:bidi="fr_FR"/>
        </w:rPr>
        <w:t xml:space="preserve">Le premier ancêtre des portiers était Meschélémia (appelé « Schallum » au verset </w:t>
      </w:r>
      <w:hyperlink r:id="rId296">
        <w:r>
          <w:rPr>
            <w:lang w:val="fr_FR" w:bidi="fr_FR"/>
          </w:rPr>
          <w:rPr>
            <w:color w:val="0000EE"/>
            <w:u w:val="single"/>
          </w:rPr>
          <w:t>Esd 2.42</w:t>
        </w:r>
      </w:hyperlink>
      <w:r>
        <w:rPr>
          <w:lang w:val="fr_FR" w:bidi="fr_FR"/>
        </w:rPr>
        <w:t xml:space="preserve"> ; « Meschullam » au verset </w:t>
      </w:r>
      <w:hyperlink r:id="rId297">
        <w:r>
          <w:rPr>
            <w:lang w:val="fr_FR" w:bidi="fr_FR"/>
          </w:rPr>
          <w:rPr>
            <w:color w:val="0000EE"/>
            <w:u w:val="single"/>
          </w:rPr>
          <w:t>Né 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26.5</w:t>
      </w:r>
      <w:r>
        <w:rPr>
          <w:lang w:val="fr_FR" w:bidi="fr_FR"/>
        </w:rPr>
      </w:r>
    </w:p>
    <w:p>
      <w:pPr/>
      <w:r>
        <w:rPr>
          <w:lang w:val="fr_FR" w:bidi="fr_FR"/>
        </w:rPr>
      </w:r>
      <w:r>
        <w:rPr>
          <w:lang w:val="fr_FR" w:bidi="fr_FR"/>
        </w:rPr>
        <w:t>Dieu avait richement béni Obed-Édom</w:t>
      </w:r>
      <w:r>
        <w:rPr>
          <w:i/>
          <w:lang w:val="fr_FR" w:bidi="fr_FR"/>
        </w:rPr>
        <w:t>,</w:t>
      </w:r>
      <w:r>
        <w:rPr>
          <w:lang w:val="fr_FR" w:bidi="fr_FR"/>
        </w:rPr>
        <w:t xml:space="preserve"> qui avait temporairement abrité l’Arche (</w:t>
      </w:r>
      <w:hyperlink r:id="rId298">
        <w:r>
          <w:rPr>
            <w:lang w:val="fr_FR" w:bidi="fr_FR"/>
          </w:rPr>
          <w:rPr>
            <w:color w:val="0000EE"/>
            <w:u w:val="single"/>
          </w:rPr>
          <w:t>13.13–14</w:t>
        </w:r>
      </w:hyperlink>
      <w:r>
        <w:rPr>
          <w:lang w:val="fr_FR" w:bidi="fr_FR"/>
        </w:rPr>
        <w:t>), en lui donnant de nombreux descendants (</w:t>
      </w:r>
      <w:hyperlink r:id="rId299">
        <w:r>
          <w:rPr>
            <w:lang w:val="fr_FR" w:bidi="fr_FR"/>
          </w:rPr>
          <w:rPr>
            <w:color w:val="0000EE"/>
            <w:u w:val="single"/>
          </w:rPr>
          <w:t>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26.20–32</w:t>
      </w:r>
      <w:r>
        <w:rPr>
          <w:lang w:val="fr_FR" w:bidi="fr_FR"/>
        </w:rPr>
      </w:r>
    </w:p>
    <w:p>
      <w:pPr/>
      <w:r>
        <w:rPr>
          <w:lang w:val="fr_FR" w:bidi="fr_FR"/>
        </w:rPr>
      </w:r>
      <w:r>
        <w:rPr>
          <w:lang w:val="fr_FR" w:bidi="fr_FR"/>
        </w:rPr>
        <w:t>En préparation de la succession de Salomon au trône, David a nommé ces fonctionnaires dans le cadre de son organisation complète des ordres lévitiques à la fin de son règne. Les officiers comprenaient des trésoriers, des administrateurs et des juges qui faisaient partie de la bureaucratie politique.</w:t>
      </w:r>
      <w:r>
        <w:rPr>
          <w:lang w:val="fr_FR" w:bidi="fr_FR"/>
        </w:rPr>
      </w:r>
      <w:r>
        <w:rPr>
          <w:lang w:val="fr_FR" w:bidi="fr_FR"/>
        </w:rPr>
      </w:r>
    </w:p>
    <w:p>
      <w:pPr/>
      <w:r>
        <w:rPr>
          <w:lang w:val="fr_FR" w:bidi="fr_FR"/>
        </w:rPr>
      </w:r>
    </w:p>
    <w:p>
      <w:pPr>
        <w:pStyle w:val="Heading2"/>
      </w:pPr>
      <w:r>
        <w:rPr>
          <w:lang w:val="fr_FR" w:bidi="fr_FR"/>
        </w:rPr>
        <w:t>1 Chroniques 26.21–28</w:t>
      </w:r>
      <w:r>
        <w:rPr>
          <w:lang w:val="fr_FR" w:bidi="fr_FR"/>
        </w:rPr>
      </w:r>
    </w:p>
    <w:p>
      <w:pPr/>
      <w:r>
        <w:rPr>
          <w:lang w:val="fr_FR" w:bidi="fr_FR"/>
        </w:rPr>
      </w:r>
      <w:r>
        <w:rPr>
          <w:lang w:val="fr_FR" w:bidi="fr_FR"/>
        </w:rPr>
        <w:t xml:space="preserve">Les Lévites étaient responsables des trésors et des biens du Seigneur (voir </w:t>
      </w:r>
      <w:hyperlink r:id="rId300">
        <w:r>
          <w:rPr>
            <w:lang w:val="fr_FR" w:bidi="fr_FR"/>
          </w:rPr>
          <w:rPr>
            <w:color w:val="0000EE"/>
            <w:u w:val="single"/>
          </w:rPr>
          <w:t>2Ch 24.11</w:t>
        </w:r>
      </w:hyperlink>
      <w:r>
        <w:rPr>
          <w:lang w:val="fr_FR" w:bidi="fr_FR"/>
        </w:rPr>
        <w:t xml:space="preserve"> ; </w:t>
      </w:r>
      <w:hyperlink r:id="rId301">
        <w:r>
          <w:rPr>
            <w:lang w:val="fr_FR" w:bidi="fr_FR"/>
          </w:rPr>
          <w:rPr>
            <w:color w:val="0000EE"/>
            <w:u w:val="single"/>
          </w:rPr>
          <w:t>31.12</w:t>
        </w:r>
      </w:hyperlink>
      <w:r>
        <w:rPr>
          <w:lang w:val="fr_FR" w:bidi="fr_FR"/>
        </w:rPr>
        <w:t>). Certains butins de guerre étaient toujours consacrés à Dieu (</w:t>
      </w:r>
      <w:hyperlink r:id="rId302">
        <w:r>
          <w:rPr>
            <w:lang w:val="fr_FR" w:bidi="fr_FR"/>
          </w:rPr>
          <w:rPr>
            <w:color w:val="0000EE"/>
            <w:u w:val="single"/>
          </w:rPr>
          <w:t>1Ch 26.26–28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26.31</w:t>
      </w:r>
      <w:r>
        <w:rPr>
          <w:lang w:val="fr_FR" w:bidi="fr_FR"/>
        </w:rPr>
      </w:r>
    </w:p>
    <w:p>
      <w:pPr/>
      <w:r>
        <w:rPr>
          <w:lang w:val="fr_FR" w:bidi="fr_FR"/>
        </w:rPr>
      </w:r>
      <w:r>
        <w:rPr>
          <w:lang w:val="fr_FR" w:bidi="fr_FR"/>
        </w:rPr>
        <w:t>Jaezer était une ville lévitique (</w:t>
      </w:r>
      <w:hyperlink r:id="rId303">
        <w:r>
          <w:rPr>
            <w:lang w:val="fr_FR" w:bidi="fr_FR"/>
          </w:rPr>
          <w:rPr>
            <w:color w:val="0000EE"/>
            <w:u w:val="single"/>
          </w:rPr>
          <w:t>Jos 21.39</w:t>
        </w:r>
      </w:hyperlink>
      <w:r>
        <w:rPr>
          <w:lang w:val="fr_FR" w:bidi="fr_FR"/>
        </w:rPr>
        <w:t>) qui est devenue un centre administratif pendant la monarchie. David et ses descendants pouvaient compter sur la loyauté des Lévites d’Hébron (</w:t>
      </w:r>
      <w:hyperlink r:id="rId304">
        <w:r>
          <w:rPr>
            <w:lang w:val="fr_FR" w:bidi="fr_FR"/>
          </w:rPr>
          <w:rPr>
            <w:color w:val="0000EE"/>
            <w:u w:val="single"/>
          </w:rPr>
          <w:t>1S 30.27–31</w:t>
        </w:r>
      </w:hyperlink>
      <w:r>
        <w:rPr>
          <w:lang w:val="fr_FR" w:bidi="fr_FR"/>
        </w:rPr>
        <w:t xml:space="preserve"> ; </w:t>
      </w:r>
      <w:hyperlink r:id="rId305">
        <w:r>
          <w:rPr>
            <w:lang w:val="fr_FR" w:bidi="fr_FR"/>
          </w:rPr>
          <w:rPr>
            <w:color w:val="0000EE"/>
            <w:u w:val="single"/>
          </w:rPr>
          <w:t>2S 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27.1–15</w:t>
      </w:r>
      <w:r>
        <w:rPr>
          <w:lang w:val="fr_FR" w:bidi="fr_FR"/>
        </w:rPr>
      </w:r>
    </w:p>
    <w:p>
      <w:pPr/>
      <w:r>
        <w:rPr>
          <w:lang w:val="fr_FR" w:bidi="fr_FR"/>
        </w:rPr>
      </w:r>
      <w:r>
        <w:rPr>
          <w:lang w:val="fr_FR" w:bidi="fr_FR"/>
        </w:rPr>
        <w:t>L'armée de réserve de David était organisée en douze divisions, chacune en service actif un mois par an. Leurs devoirs incluaient probablement la protection des frontières, le maintien de l'ordre dans les territoires conquis, la garde des forteresses et l'entretien de l'équipement militaire (chevaux et chars). Les divisions n'étaient pas liées à la structure tribale d'Israël ; chaque division comprenait des individus de diverses tribus, indiquant l'intégration du royaume.</w:t>
      </w:r>
      <w:r>
        <w:rPr>
          <w:lang w:val="fr_FR" w:bidi="fr_FR"/>
        </w:rPr>
      </w:r>
      <w:r>
        <w:rPr>
          <w:lang w:val="fr_FR" w:bidi="fr_FR"/>
        </w:rPr>
      </w:r>
    </w:p>
    <w:p>
      <w:pPr/>
      <w:r>
        <w:rPr>
          <w:lang w:val="fr_FR" w:bidi="fr_FR"/>
        </w:rPr>
      </w:r>
    </w:p>
    <w:p>
      <w:pPr>
        <w:pStyle w:val="Heading2"/>
      </w:pPr>
      <w:r>
        <w:rPr>
          <w:lang w:val="fr_FR" w:bidi="fr_FR"/>
        </w:rPr>
        <w:t>1 Chroniques 27.16–22</w:t>
      </w:r>
      <w:r>
        <w:rPr>
          <w:lang w:val="fr_FR" w:bidi="fr_FR"/>
        </w:rPr>
      </w:r>
    </w:p>
    <w:p>
      <w:pPr/>
      <w:r>
        <w:rPr>
          <w:lang w:val="fr_FR" w:bidi="fr_FR"/>
        </w:rPr>
      </w:r>
      <w:r>
        <w:rPr>
          <w:lang w:val="fr_FR" w:bidi="fr_FR"/>
        </w:rPr>
        <w:t xml:space="preserve">L’ordre des tribus suit approximativement celui des versets </w:t>
      </w:r>
      <w:hyperlink r:id="rId306">
        <w:r>
          <w:rPr>
            <w:lang w:val="fr_FR" w:bidi="fr_FR"/>
          </w:rPr>
          <w:rPr>
            <w:color w:val="0000EE"/>
            <w:u w:val="single"/>
          </w:rPr>
          <w:t>Nb 1.5–15</w:t>
        </w:r>
      </w:hyperlink>
      <w:r>
        <w:rPr>
          <w:lang w:val="fr_FR" w:bidi="fr_FR"/>
        </w:rPr>
        <w:t xml:space="preserve"> : les six fils de Léa, les deux fils de Rachel (la « tribu » de Joseph = Éphraïm et Manassé, suivis de Benjamin), suivis par les deux fils de Bilha (Dan et Nephthali). Les changements par rapport à l’ordre de cette liste sont que Nephthali est transféré à son emplacement géographique à côté de Zabulon, et la tribu de Lévi est insérée à la position de l’ordre de naissance de Lévi, avec la famille d’Aaron (les prêtres) listée séparément. Les deux fils de Zilpa (Gad et Aser) sontbsents de cette liste.</w:t>
      </w:r>
      <w:r>
        <w:rPr>
          <w:lang w:val="fr_FR" w:bidi="fr_FR"/>
        </w:rPr>
      </w:r>
      <w:r>
        <w:rPr>
          <w:lang w:val="fr_FR" w:bidi="fr_FR"/>
        </w:rPr>
      </w:r>
    </w:p>
    <w:p>
      <w:pPr/>
      <w:r>
        <w:rPr>
          <w:lang w:val="fr_FR" w:bidi="fr_FR"/>
        </w:rPr>
      </w:r>
    </w:p>
    <w:p>
      <w:pPr>
        <w:pStyle w:val="Heading2"/>
      </w:pPr>
      <w:r>
        <w:rPr>
          <w:lang w:val="fr_FR" w:bidi="fr_FR"/>
        </w:rPr>
        <w:t>1 Chroniques 27.18</w:t>
      </w:r>
      <w:r>
        <w:rPr>
          <w:lang w:val="fr_FR" w:bidi="fr_FR"/>
        </w:rPr>
      </w:r>
    </w:p>
    <w:p>
      <w:pPr/>
      <w:r>
        <w:rPr>
          <w:lang w:val="fr_FR" w:bidi="fr_FR"/>
        </w:rPr>
      </w:r>
      <w:r>
        <w:rPr>
          <w:lang w:val="fr_FR" w:bidi="fr_FR"/>
        </w:rPr>
        <w:t xml:space="preserve">Le nom Élihu peut désigner </w:t>
      </w:r>
      <w:r>
        <w:rPr>
          <w:i/>
          <w:lang w:val="fr_FR" w:bidi="fr_FR"/>
        </w:rPr>
        <w:t>Éliab</w:t>
      </w:r>
      <w:r>
        <w:rPr>
          <w:lang w:val="fr_FR" w:bidi="fr_FR"/>
        </w:rPr>
        <w:t xml:space="preserve"> (</w:t>
      </w:r>
      <w:hyperlink r:id="rId307">
        <w:r>
          <w:rPr>
            <w:lang w:val="fr_FR" w:bidi="fr_FR"/>
          </w:rPr>
          <w:rPr>
            <w:color w:val="0000EE"/>
            <w:u w:val="single"/>
          </w:rPr>
          <w:t>2.13</w:t>
        </w:r>
      </w:hyperlink>
      <w:r>
        <w:rPr>
          <w:lang w:val="fr_FR" w:bidi="fr_FR"/>
        </w:rPr>
        <w:t>), ou il peut s’agir d’un autre frère de David.</w:t>
      </w:r>
      <w:r>
        <w:rPr>
          <w:lang w:val="fr_FR" w:bidi="fr_FR"/>
        </w:rPr>
      </w:r>
      <w:r>
        <w:rPr>
          <w:lang w:val="fr_FR" w:bidi="fr_FR"/>
        </w:rPr>
      </w:r>
    </w:p>
    <w:p>
      <w:pPr/>
      <w:r>
        <w:rPr>
          <w:lang w:val="fr_FR" w:bidi="fr_FR"/>
        </w:rPr>
      </w:r>
    </w:p>
    <w:p>
      <w:pPr>
        <w:pStyle w:val="Heading2"/>
      </w:pPr>
      <w:r>
        <w:rPr>
          <w:lang w:val="fr_FR" w:bidi="fr_FR"/>
        </w:rPr>
        <w:t>1 Chroniques 27.25–31</w:t>
      </w:r>
      <w:r>
        <w:rPr>
          <w:lang w:val="fr_FR" w:bidi="fr_FR"/>
        </w:rPr>
      </w:r>
    </w:p>
    <w:p>
      <w:pPr/>
      <w:r>
        <w:rPr>
          <w:lang w:val="fr_FR" w:bidi="fr_FR"/>
        </w:rPr>
      </w:r>
      <w:r>
        <w:rPr>
          <w:lang w:val="fr_FR" w:bidi="fr_FR"/>
        </w:rPr>
        <w:t>Les anciens rois, y compris David, ont acquis beaucoup de propriétés pour eux-mêmes. Cette liste recense divers aspects du domaine de David, y compris des entrepôts à Jérusalem et dans les provinces, des propriétés utilisées à des fins agricoles et divers types de bétail.</w:t>
      </w:r>
      <w:r>
        <w:rPr>
          <w:lang w:val="fr_FR" w:bidi="fr_FR"/>
        </w:rPr>
      </w:r>
      <w:r>
        <w:rPr>
          <w:lang w:val="fr_FR" w:bidi="fr_FR"/>
        </w:rPr>
      </w:r>
    </w:p>
    <w:p>
      <w:pPr/>
      <w:r>
        <w:rPr>
          <w:lang w:val="fr_FR" w:bidi="fr_FR"/>
        </w:rPr>
      </w:r>
    </w:p>
    <w:p>
      <w:pPr>
        <w:pStyle w:val="Heading2"/>
      </w:pPr>
      <w:r>
        <w:rPr>
          <w:lang w:val="fr_FR" w:bidi="fr_FR"/>
        </w:rPr>
        <w:t>1 Chroniques 27.32–34</w:t>
      </w:r>
      <w:r>
        <w:rPr>
          <w:lang w:val="fr_FR" w:bidi="fr_FR"/>
        </w:rPr>
      </w:r>
    </w:p>
    <w:p>
      <w:pPr/>
      <w:r>
        <w:rPr>
          <w:lang w:val="fr_FR" w:bidi="fr_FR"/>
        </w:rPr>
      </w:r>
      <w:r>
        <w:rPr>
          <w:lang w:val="fr_FR" w:bidi="fr_FR"/>
        </w:rPr>
        <w:t>La liste des fonctionnaires de David se termine par une liste de personnes influentes dans l’entourage immédiat du roi. • Un conseiller avisé du roi était probablement un confident intime.</w:t>
      </w:r>
      <w:r>
        <w:rPr>
          <w:lang w:val="fr_FR" w:bidi="fr_FR"/>
        </w:rPr>
      </w:r>
      <w:r>
        <w:rPr>
          <w:lang w:val="fr_FR" w:bidi="fr_FR"/>
        </w:rPr>
      </w:r>
    </w:p>
    <w:p>
      <w:pPr/>
      <w:r>
        <w:rPr>
          <w:lang w:val="fr_FR" w:bidi="fr_FR"/>
        </w:rPr>
      </w:r>
    </w:p>
    <w:p>
      <w:pPr>
        <w:pStyle w:val="Heading2"/>
      </w:pPr>
      <w:r>
        <w:rPr>
          <w:lang w:val="fr_FR" w:bidi="fr_FR"/>
        </w:rPr>
        <w:t>1 Chroniques 28.1</w:t>
      </w:r>
      <w:r>
        <w:rPr>
          <w:lang w:val="fr_FR" w:bidi="fr_FR"/>
        </w:rPr>
      </w:r>
    </w:p>
    <w:p>
      <w:pPr/>
      <w:r>
        <w:rPr>
          <w:lang w:val="fr_FR" w:bidi="fr_FR"/>
        </w:rPr>
      </w:r>
      <w:r>
        <w:rPr>
          <w:lang w:val="fr_FR" w:bidi="fr_FR"/>
        </w:rPr>
        <w:t>Cette assemblée de tous les responsables d’Israël inclut toutes les personnes dont les noms ont été mentionnés dans les chapitres précédents.</w:t>
      </w:r>
      <w:r>
        <w:rPr>
          <w:lang w:val="fr_FR" w:bidi="fr_FR"/>
        </w:rPr>
      </w:r>
      <w:r>
        <w:rPr>
          <w:lang w:val="fr_FR" w:bidi="fr_FR"/>
        </w:rPr>
      </w:r>
    </w:p>
    <w:p>
      <w:pPr/>
      <w:r>
        <w:rPr>
          <w:lang w:val="fr_FR" w:bidi="fr_FR"/>
        </w:rPr>
      </w:r>
    </w:p>
    <w:p>
      <w:pPr>
        <w:pStyle w:val="Heading2"/>
      </w:pPr>
      <w:r>
        <w:rPr>
          <w:lang w:val="fr_FR" w:bidi="fr_FR"/>
        </w:rPr>
        <w:t>1 Chroniques 28.1–29.25</w:t>
      </w:r>
      <w:r>
        <w:rPr>
          <w:lang w:val="fr_FR" w:bidi="fr_FR"/>
        </w:rPr>
      </w:r>
    </w:p>
    <w:p>
      <w:pPr/>
      <w:r>
        <w:rPr>
          <w:lang w:val="fr_FR" w:bidi="fr_FR"/>
        </w:rPr>
      </w:r>
      <w:r>
        <w:rPr>
          <w:lang w:val="fr_FR" w:bidi="fr_FR"/>
        </w:rPr>
        <w:t xml:space="preserve">Ici, le récit du couronnement de Salomon continue à partir des versets </w:t>
      </w:r>
      <w:hyperlink r:id="rId308">
        <w:r>
          <w:rPr>
            <w:lang w:val="fr_FR" w:bidi="fr_FR"/>
          </w:rPr>
          <w:rPr>
            <w:color w:val="0000EE"/>
            <w:u w:val="single"/>
          </w:rPr>
          <w:t>23.1–2</w:t>
        </w:r>
      </w:hyperlink>
      <w:r>
        <w:rPr>
          <w:lang w:val="fr_FR" w:bidi="fr_FR"/>
        </w:rPr>
        <w:t xml:space="preserve">. David est présenté au sommet de sa force alors qu’il transfère l’autorité à Salomon (cf. </w:t>
      </w:r>
      <w:hyperlink r:id="rId309">
        <w:r>
          <w:rPr>
            <w:lang w:val="fr_FR" w:bidi="fr_FR"/>
          </w:rPr>
          <w:rPr>
            <w:color w:val="0000EE"/>
            <w:u w:val="single"/>
          </w:rPr>
          <w:t>1R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28.2</w:t>
      </w:r>
      <w:r>
        <w:rPr>
          <w:lang w:val="fr_FR" w:bidi="fr_FR"/>
        </w:rPr>
      </w:r>
    </w:p>
    <w:p>
      <w:pPr/>
      <w:r>
        <w:rPr>
          <w:lang w:val="fr_FR" w:bidi="fr_FR"/>
        </w:rPr>
      </w:r>
      <w:r>
        <w:rPr>
          <w:lang w:val="fr_FR" w:bidi="fr_FR"/>
        </w:rPr>
        <w:t xml:space="preserve">David a décrit le Temple comme un lieu où l’arche de l’alliance du Seigneur pouvait se reposer. Le terme « repos » décrit la conquête du pays et l’établissement de la paix (par exemple, </w:t>
      </w:r>
      <w:hyperlink r:id="rId310">
        <w:r>
          <w:rPr>
            <w:lang w:val="fr_FR" w:bidi="fr_FR"/>
          </w:rPr>
          <w:rPr>
            <w:color w:val="0000EE"/>
            <w:u w:val="single"/>
          </w:rPr>
          <w:t>Dt 12.9</w:t>
        </w:r>
      </w:hyperlink>
      <w:r>
        <w:rPr>
          <w:lang w:val="fr_FR" w:bidi="fr_FR"/>
        </w:rPr>
        <w:t>). Dans le désert, l’Arche se reposait à la fin de la bataille (</w:t>
      </w:r>
      <w:hyperlink r:id="rId311">
        <w:r>
          <w:rPr>
            <w:lang w:val="fr_FR" w:bidi="fr_FR"/>
          </w:rPr>
          <w:rPr>
            <w:color w:val="0000EE"/>
            <w:u w:val="single"/>
          </w:rPr>
          <w:t>Nb 10.35–36</w:t>
        </w:r>
      </w:hyperlink>
      <w:r>
        <w:rPr>
          <w:lang w:val="fr_FR" w:bidi="fr_FR"/>
        </w:rPr>
        <w:t>). Lorsque David a amené l’Arche à Jérusalem, le « repos » de l’Arche est devenu permanent, comme David l’a exprimé dans un psaume de louange : « Lève-toi, ô Seigneur, et entre dans ton lieu de repos, avec l’Arche, le symbole de ta puissance » (</w:t>
      </w:r>
      <w:hyperlink r:id="rId312">
        <w:r>
          <w:rPr>
            <w:lang w:val="fr_FR" w:bidi="fr_FR"/>
          </w:rPr>
          <w:rPr>
            <w:color w:val="0000EE"/>
            <w:u w:val="single"/>
          </w:rPr>
          <w:t>Ps 132.8</w:t>
        </w:r>
      </w:hyperlink>
      <w:r>
        <w:rPr>
          <w:lang w:val="fr_FR" w:bidi="fr_FR"/>
        </w:rPr>
        <w:t>). Dieu avait choisi la montagne de Sion comme son lieu de repos.</w:t>
      </w:r>
      <w:r>
        <w:rPr>
          <w:lang w:val="fr_FR" w:bidi="fr_FR"/>
        </w:rPr>
      </w:r>
      <w:r>
        <w:rPr>
          <w:lang w:val="fr_FR" w:bidi="fr_FR"/>
        </w:rPr>
      </w:r>
    </w:p>
    <w:p>
      <w:pPr/>
      <w:r>
        <w:rPr>
          <w:lang w:val="fr_FR" w:bidi="fr_FR"/>
        </w:rPr>
      </w:r>
    </w:p>
    <w:p>
      <w:pPr>
        <w:pStyle w:val="Heading2"/>
      </w:pPr>
      <w:r>
        <w:rPr>
          <w:lang w:val="fr_FR" w:bidi="fr_FR"/>
        </w:rPr>
        <w:t>1 Chroniques 28.2–10</w:t>
      </w:r>
      <w:r>
        <w:rPr>
          <w:lang w:val="fr_FR" w:bidi="fr_FR"/>
        </w:rPr>
      </w:r>
    </w:p>
    <w:p>
      <w:pPr/>
      <w:r>
        <w:rPr>
          <w:lang w:val="fr_FR" w:bidi="fr_FR"/>
        </w:rPr>
      </w:r>
      <w:r>
        <w:rPr>
          <w:lang w:val="fr_FR" w:bidi="fr_FR"/>
        </w:rPr>
        <w:t>Le récit du premier discours de David comprend un message adressé à son peuple (</w:t>
      </w:r>
      <w:hyperlink r:id="rId313">
        <w:r>
          <w:rPr>
            <w:lang w:val="fr_FR" w:bidi="fr_FR"/>
          </w:rPr>
          <w:rPr>
            <w:color w:val="0000EE"/>
            <w:u w:val="single"/>
          </w:rPr>
          <w:t>28.2–8</w:t>
        </w:r>
      </w:hyperlink>
      <w:r>
        <w:rPr>
          <w:lang w:val="fr_FR" w:bidi="fr_FR"/>
        </w:rPr>
        <w:t>) et un message à Salomon (</w:t>
      </w:r>
      <w:hyperlink r:id="rId314">
        <w:r>
          <w:rPr>
            <w:lang w:val="fr_FR" w:bidi="fr_FR"/>
          </w:rPr>
          <w:rPr>
            <w:color w:val="0000EE"/>
            <w:u w:val="single"/>
          </w:rPr>
          <w:t>28.9–10</w:t>
        </w:r>
      </w:hyperlink>
      <w:r>
        <w:rPr>
          <w:lang w:val="fr_FR" w:bidi="fr_FR"/>
        </w:rPr>
        <w:t>). L’objectif principal de l’adresse est le souhait de David que Salomon construise un Temple. De plus, David a abordé deux autres thèmes importants : la sélection de Salomon par Dieu et l’obligation du peuple de respecter les commandements de Dieu.</w:t>
      </w:r>
      <w:r>
        <w:rPr>
          <w:lang w:val="fr_FR" w:bidi="fr_FR"/>
        </w:rPr>
      </w:r>
      <w:r>
        <w:rPr>
          <w:lang w:val="fr_FR" w:bidi="fr_FR"/>
        </w:rPr>
      </w:r>
    </w:p>
    <w:p>
      <w:pPr/>
      <w:r>
        <w:rPr>
          <w:lang w:val="fr_FR" w:bidi="fr_FR"/>
        </w:rPr>
      </w:r>
    </w:p>
    <w:p>
      <w:pPr>
        <w:pStyle w:val="Heading2"/>
      </w:pPr>
      <w:r>
        <w:rPr>
          <w:lang w:val="fr_FR" w:bidi="fr_FR"/>
        </w:rPr>
        <w:t>1 Chroniques 28.4–6</w:t>
      </w:r>
      <w:r>
        <w:rPr>
          <w:lang w:val="fr_FR" w:bidi="fr_FR"/>
        </w:rPr>
      </w:r>
    </w:p>
    <w:p>
      <w:pPr/>
      <w:r>
        <w:rPr>
          <w:lang w:val="fr_FR" w:bidi="fr_FR"/>
        </w:rPr>
      </w:r>
      <w:r>
        <w:rPr>
          <w:lang w:val="fr_FR" w:bidi="fr_FR"/>
        </w:rPr>
        <w:t>L’Éternel… m’a choisi… pour que je fusse roi d’Israël à toujours : le choix de Dieu qui s’est porté sur David a en fait commencé avec Juda (</w:t>
      </w:r>
      <w:hyperlink r:id="rId315">
        <w:r>
          <w:rPr>
            <w:lang w:val="fr_FR" w:bidi="fr_FR"/>
          </w:rPr>
          <w:rPr>
            <w:color w:val="0000EE"/>
            <w:u w:val="single"/>
          </w:rPr>
          <w:t>Gn 49.8–12</w:t>
        </w:r>
      </w:hyperlink>
      <w:r>
        <w:rPr>
          <w:lang w:val="fr_FR" w:bidi="fr_FR"/>
        </w:rPr>
        <w:t>), a culminé avec David (</w:t>
      </w:r>
      <w:hyperlink r:id="rId316">
        <w:r>
          <w:rPr>
            <w:lang w:val="fr_FR" w:bidi="fr_FR"/>
          </w:rPr>
          <w:rPr>
            <w:color w:val="0000EE"/>
            <w:u w:val="single"/>
          </w:rPr>
          <w:t>1S 16.1–13</w:t>
        </w:r>
      </w:hyperlink>
      <w:r>
        <w:rPr>
          <w:lang w:val="fr_FR" w:bidi="fr_FR"/>
        </w:rPr>
        <w:t>), et s’est poursuivi avec Salomon (</w:t>
      </w:r>
      <w:hyperlink r:id="rId208">
        <w:r>
          <w:rPr>
            <w:lang w:val="fr_FR" w:bidi="fr_FR"/>
          </w:rPr>
          <w:rPr>
            <w:color w:val="0000EE"/>
            <w:u w:val="single"/>
          </w:rPr>
          <w:t>1Ch 28.5–6</w:t>
        </w:r>
      </w:hyperlink>
      <w:r>
        <w:rPr>
          <w:lang w:val="fr_FR" w:bidi="fr_FR"/>
        </w:rPr>
        <w:t xml:space="preserve">, </w:t>
      </w:r>
      <w:hyperlink r:id="rId317">
        <w:r>
          <w:rPr>
            <w:lang w:val="fr_FR" w:bidi="fr_FR"/>
          </w:rPr>
          <w:rPr>
            <w:color w:val="0000EE"/>
            <w:u w:val="single"/>
          </w:rPr>
          <w:t>10</w:t>
        </w:r>
      </w:hyperlink>
      <w:r>
        <w:rPr>
          <w:lang w:val="fr_FR" w:bidi="fr_FR"/>
        </w:rPr>
        <w:t>). Tous les rois suivants ont régné en vertu de la promesse de Dieu à David.</w:t>
      </w:r>
      <w:r>
        <w:rPr>
          <w:lang w:val="fr_FR" w:bidi="fr_FR"/>
        </w:rPr>
      </w:r>
      <w:r>
        <w:rPr>
          <w:lang w:val="fr_FR" w:bidi="fr_FR"/>
        </w:rPr>
      </w:r>
    </w:p>
    <w:p>
      <w:pPr/>
      <w:r>
        <w:rPr>
          <w:lang w:val="fr_FR" w:bidi="fr_FR"/>
        </w:rPr>
      </w:r>
    </w:p>
    <w:p>
      <w:pPr>
        <w:pStyle w:val="Heading2"/>
      </w:pPr>
      <w:r>
        <w:rPr>
          <w:lang w:val="fr_FR" w:bidi="fr_FR"/>
        </w:rPr>
        <w:t>1 Chroniques 28.9–10</w:t>
      </w:r>
      <w:r>
        <w:rPr>
          <w:lang w:val="fr_FR" w:bidi="fr_FR"/>
        </w:rPr>
      </w:r>
    </w:p>
    <w:p>
      <w:pPr/>
      <w:r>
        <w:rPr>
          <w:lang w:val="fr_FR" w:bidi="fr_FR"/>
        </w:rPr>
      </w:r>
      <w:r>
        <w:rPr>
          <w:lang w:val="fr_FR" w:bidi="fr_FR"/>
        </w:rPr>
        <w:t>Le message de David à Salomon ne soulignait pas les privilèges d’être choisi comme roi, mais mettait l’accent sur les responsabilités liées à l’accès au trône. L’obligation principale était de chercher le Seigneur, de l’adorer et de le servir. Le Seigneur exigeait également une détermination sans faille pour construire le sanctuaire du Temple.</w:t>
      </w:r>
      <w:r>
        <w:rPr>
          <w:lang w:val="fr_FR" w:bidi="fr_FR"/>
        </w:rPr>
      </w:r>
      <w:r>
        <w:rPr>
          <w:lang w:val="fr_FR" w:bidi="fr_FR"/>
        </w:rPr>
      </w:r>
    </w:p>
    <w:p>
      <w:pPr/>
      <w:r>
        <w:rPr>
          <w:lang w:val="fr_FR" w:bidi="fr_FR"/>
        </w:rPr>
      </w:r>
    </w:p>
    <w:p>
      <w:pPr>
        <w:pStyle w:val="Heading2"/>
      </w:pPr>
      <w:r>
        <w:rPr>
          <w:lang w:val="fr_FR" w:bidi="fr_FR"/>
        </w:rPr>
        <w:t>1 Chroniques 28.11–21</w:t>
      </w:r>
      <w:r>
        <w:rPr>
          <w:lang w:val="fr_FR" w:bidi="fr_FR"/>
        </w:rPr>
      </w:r>
    </w:p>
    <w:p>
      <w:pPr/>
      <w:r>
        <w:rPr>
          <w:lang w:val="fr_FR" w:bidi="fr_FR"/>
        </w:rPr>
      </w:r>
      <w:r>
        <w:rPr>
          <w:lang w:val="fr_FR" w:bidi="fr_FR"/>
        </w:rPr>
        <w:t>Dieu a donné à David les plans réels du Temple par inspiration divine (</w:t>
      </w:r>
      <w:hyperlink r:id="rId318">
        <w:r>
          <w:rPr>
            <w:lang w:val="fr_FR" w:bidi="fr_FR"/>
          </w:rPr>
          <w:rPr>
            <w:color w:val="0000EE"/>
            <w:u w:val="single"/>
          </w:rPr>
          <w:t>28.19</w:t>
        </w:r>
      </w:hyperlink>
      <w:r>
        <w:rPr>
          <w:lang w:val="fr_FR" w:bidi="fr_FR"/>
        </w:rPr>
        <w:t>). À d’autres occasions, Dieu a également donné des plans pour le Tabernacle dans le désert (</w:t>
      </w:r>
      <w:hyperlink r:id="rId319">
        <w:r>
          <w:rPr>
            <w:lang w:val="fr_FR" w:bidi="fr_FR"/>
          </w:rPr>
          <w:rPr>
            <w:color w:val="0000EE"/>
            <w:u w:val="single"/>
          </w:rPr>
          <w:t>Ex 25.9</w:t>
        </w:r>
      </w:hyperlink>
      <w:r>
        <w:rPr>
          <w:lang w:val="fr_FR" w:bidi="fr_FR"/>
        </w:rPr>
        <w:t>) et pour le futur Temple d’Ézéchiel (</w:t>
      </w:r>
      <w:hyperlink r:id="rId320">
        <w:r>
          <w:rPr>
            <w:lang w:val="fr_FR" w:bidi="fr_FR"/>
          </w:rPr>
          <w:rPr>
            <w:color w:val="0000EE"/>
            <w:u w:val="single"/>
          </w:rPr>
          <w:t>Ez 40.4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28.14–18</w:t>
      </w:r>
      <w:r>
        <w:rPr>
          <w:lang w:val="fr_FR" w:bidi="fr_FR"/>
        </w:rPr>
      </w:r>
    </w:p>
    <w:p>
      <w:pPr/>
      <w:r>
        <w:rPr>
          <w:lang w:val="fr_FR" w:bidi="fr_FR"/>
        </w:rPr>
      </w:r>
      <w:r>
        <w:rPr>
          <w:lang w:val="fr_FR" w:bidi="fr_FR"/>
        </w:rPr>
        <w:t>Cette liste d’ustensiles légitimait chaque objet dans le Temple en précisant ce que Dieu avait communiqué à leur sujet par l’intermédiaire de David.</w:t>
      </w:r>
      <w:r>
        <w:rPr>
          <w:lang w:val="fr_FR" w:bidi="fr_FR"/>
        </w:rPr>
      </w:r>
      <w:r>
        <w:rPr>
          <w:lang w:val="fr_FR" w:bidi="fr_FR"/>
        </w:rPr>
      </w:r>
    </w:p>
    <w:p>
      <w:pPr/>
      <w:r>
        <w:rPr>
          <w:lang w:val="fr_FR" w:bidi="fr_FR"/>
        </w:rPr>
      </w:r>
    </w:p>
    <w:p>
      <w:pPr>
        <w:pStyle w:val="Heading2"/>
      </w:pPr>
      <w:r>
        <w:rPr>
          <w:lang w:val="fr_FR" w:bidi="fr_FR"/>
        </w:rPr>
        <w:t>1 Chroniques 28.18</w:t>
      </w:r>
      <w:r>
        <w:rPr>
          <w:lang w:val="fr_FR" w:bidi="fr_FR"/>
        </w:rPr>
      </w:r>
    </w:p>
    <w:p>
      <w:pPr/>
      <w:r>
        <w:rPr>
          <w:lang w:val="fr_FR" w:bidi="fr_FR"/>
        </w:rPr>
      </w:r>
      <w:r>
        <w:rPr>
          <w:lang w:val="fr_FR" w:bidi="fr_FR"/>
        </w:rPr>
        <w:t xml:space="preserve">le modèle du char, des chérubins d’or : les </w:t>
      </w:r>
      <w:r>
        <w:rPr>
          <w:i/>
          <w:lang w:val="fr_FR" w:bidi="fr_FR"/>
        </w:rPr>
        <w:t>chérubins</w:t>
      </w:r>
      <w:r>
        <w:rPr>
          <w:lang w:val="fr_FR" w:bidi="fr_FR"/>
        </w:rPr>
        <w:t xml:space="preserve"> étaient diverses images de créatures composites qui étaient liées aux trônes et aux palais. Les anciens rois s’asseyaient sur des trônes de chérubins. Dans la salle du trône de Dieu (le Lieu Très Saint du sanctuaire d’Israël), les </w:t>
      </w:r>
      <w:r>
        <w:rPr>
          <w:i/>
          <w:lang w:val="fr_FR" w:bidi="fr_FR"/>
        </w:rPr>
        <w:t>chérubins</w:t>
      </w:r>
      <w:r>
        <w:rPr>
          <w:lang w:val="fr_FR" w:bidi="fr_FR"/>
        </w:rPr>
        <w:t xml:space="preserve"> au sommet de l’Arche de l’Alliance remplissaient une fonction similaire (voir </w:t>
      </w:r>
      <w:hyperlink r:id="rId321">
        <w:r>
          <w:rPr>
            <w:lang w:val="fr_FR" w:bidi="fr_FR"/>
          </w:rPr>
          <w:rPr>
            <w:color w:val="0000EE"/>
            <w:u w:val="single"/>
          </w:rPr>
          <w:t>Ex 25.18–22</w:t>
        </w:r>
      </w:hyperlink>
      <w:r>
        <w:rPr>
          <w:lang w:val="fr_FR" w:bidi="fr_FR"/>
        </w:rPr>
        <w:t xml:space="preserve"> ; </w:t>
      </w:r>
      <w:hyperlink r:id="rId322">
        <w:r>
          <w:rPr>
            <w:lang w:val="fr_FR" w:bidi="fr_FR"/>
          </w:rPr>
          <w:rPr>
            <w:color w:val="0000EE"/>
            <w:u w:val="single"/>
          </w:rPr>
          <w:t>2S 6.2</w:t>
        </w:r>
      </w:hyperlink>
      <w:r>
        <w:rPr>
          <w:lang w:val="fr_FR" w:bidi="fr_FR"/>
        </w:rPr>
        <w:t xml:space="preserve"> ; </w:t>
      </w:r>
      <w:hyperlink r:id="rId323">
        <w:r>
          <w:rPr>
            <w:lang w:val="fr_FR" w:bidi="fr_FR"/>
          </w:rPr>
          <w:rPr>
            <w:color w:val="0000EE"/>
            <w:u w:val="single"/>
          </w:rPr>
          <w:t xml:space="preserve">Ps 99.1 </w:t>
        </w:r>
      </w:hyperlink>
      <w:r>
        <w:rPr>
          <w:lang w:val="fr_FR" w:bidi="fr_FR"/>
        </w:rPr>
        <w:t xml:space="preserve">; cf. </w:t>
      </w:r>
      <w:hyperlink r:id="rId324">
        <w:r>
          <w:rPr>
            <w:lang w:val="fr_FR" w:bidi="fr_FR"/>
          </w:rPr>
          <w:rPr>
            <w:color w:val="0000EE"/>
            <w:u w:val="single"/>
          </w:rPr>
          <w:t>Ez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29.1–9</w:t>
      </w:r>
      <w:r>
        <w:rPr>
          <w:lang w:val="fr_FR" w:bidi="fr_FR"/>
        </w:rPr>
      </w:r>
    </w:p>
    <w:p>
      <w:pPr/>
      <w:r>
        <w:rPr>
          <w:lang w:val="fr_FR" w:bidi="fr_FR"/>
        </w:rPr>
      </w:r>
      <w:r>
        <w:rPr>
          <w:lang w:val="fr_FR" w:bidi="fr_FR"/>
        </w:rPr>
        <w:t>David persuada l’assemblée des chefs d’Israël (</w:t>
      </w:r>
      <w:hyperlink r:id="rId325">
        <w:r>
          <w:rPr>
            <w:lang w:val="fr_FR" w:bidi="fr_FR"/>
          </w:rPr>
          <w:rPr>
            <w:color w:val="0000EE"/>
            <w:u w:val="single"/>
          </w:rPr>
          <w:t>28.1</w:t>
        </w:r>
      </w:hyperlink>
      <w:r>
        <w:rPr>
          <w:lang w:val="fr_FR" w:bidi="fr_FR"/>
        </w:rPr>
        <w:t xml:space="preserve">) d’offrir des dons au Seigneur pour le Temple. Le don généreux de David servit d’exemple pour les montants que les chefs devaient envisager. Le Chroniqueur souligne que la lourde dépense de la construction du Temple n’a pas été supportée par Salomon seul ; Salomon ajouta aux contributions de David et des chefs d’Israël (voir </w:t>
      </w:r>
      <w:hyperlink r:id="rId326">
        <w:r>
          <w:rPr>
            <w:lang w:val="fr_FR" w:bidi="fr_FR"/>
          </w:rPr>
          <w:rPr>
            <w:color w:val="0000EE"/>
            <w:u w:val="single"/>
          </w:rPr>
          <w:t>22.14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29.6</w:t>
      </w:r>
      <w:r>
        <w:rPr>
          <w:lang w:val="fr_FR" w:bidi="fr_FR"/>
        </w:rPr>
      </w:r>
    </w:p>
    <w:p>
      <w:pPr/>
      <w:r>
        <w:rPr>
          <w:lang w:val="fr_FR" w:bidi="fr_FR"/>
        </w:rPr>
      </w:r>
      <w:r>
        <w:rPr>
          <w:lang w:val="fr_FR" w:bidi="fr_FR"/>
        </w:rPr>
        <w:t>Les chefs d’Israël ont donné volontiers, comme pour le Tabernacle (</w:t>
      </w:r>
      <w:hyperlink r:id="rId327">
        <w:r>
          <w:rPr>
            <w:lang w:val="fr_FR" w:bidi="fr_FR"/>
          </w:rPr>
          <w:rPr>
            <w:color w:val="0000EE"/>
            <w:u w:val="single"/>
          </w:rPr>
          <w:t>Ex 25.1–7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29.7</w:t>
      </w:r>
      <w:r>
        <w:rPr>
          <w:lang w:val="fr_FR" w:bidi="fr_FR"/>
        </w:rPr>
      </w:r>
    </w:p>
    <w:p>
      <w:pPr/>
      <w:r>
        <w:rPr>
          <w:lang w:val="fr_FR" w:bidi="fr_FR"/>
        </w:rPr>
      </w:r>
      <w:r>
        <w:rPr>
          <w:lang w:val="fr_FR" w:bidi="fr_FR"/>
        </w:rPr>
        <w:t xml:space="preserve">dix mille dariques : Les </w:t>
      </w:r>
      <w:r>
        <w:rPr>
          <w:i/>
          <w:lang w:val="fr_FR" w:bidi="fr_FR"/>
        </w:rPr>
        <w:t>dariques</w:t>
      </w:r>
      <w:r>
        <w:rPr>
          <w:lang w:val="fr_FR" w:bidi="fr_FR"/>
        </w:rPr>
        <w:t xml:space="preserve"> persans ont été frappés pour la première fois sous le règne de Darius I</w:t>
      </w:r>
      <w:r>
        <w:rPr>
          <w:vertAlign w:val="superscript"/>
          <w:lang w:val="fr_FR" w:bidi="fr_FR"/>
        </w:rPr>
        <w:t>er</w:t>
      </w:r>
      <w:r>
        <w:rPr>
          <w:lang w:val="fr_FR" w:bidi="fr_FR"/>
        </w:rPr>
        <w:t xml:space="preserve"> de Perse (522–486 av. J.‑C.). En décrivant les offrandes du Temple présentées à l’époque de Salomon, le Chroniqueur a converti les informations de ses sources en équivalents de son propre temps, tout comme la NLT convertit les poids et mesures hébraïques en équivalents modernes.</w:t>
      </w:r>
      <w:r>
        <w:rPr>
          <w:lang w:val="fr_FR" w:bidi="fr_FR"/>
        </w:rPr>
      </w:r>
      <w:r>
        <w:rPr>
          <w:lang w:val="fr_FR" w:bidi="fr_FR"/>
        </w:rPr>
      </w:r>
    </w:p>
    <w:p>
      <w:pPr/>
      <w:r>
        <w:rPr>
          <w:lang w:val="fr_FR" w:bidi="fr_FR"/>
        </w:rPr>
      </w:r>
    </w:p>
    <w:p>
      <w:pPr>
        <w:pStyle w:val="Heading2"/>
      </w:pPr>
      <w:r>
        <w:rPr>
          <w:lang w:val="fr_FR" w:bidi="fr_FR"/>
        </w:rPr>
        <w:t>1 Chroniques 29.10–19</w:t>
      </w:r>
      <w:r>
        <w:rPr>
          <w:lang w:val="fr_FR" w:bidi="fr_FR"/>
        </w:rPr>
      </w:r>
    </w:p>
    <w:p>
      <w:pPr/>
      <w:r>
        <w:rPr>
          <w:lang w:val="fr_FR" w:bidi="fr_FR"/>
        </w:rPr>
      </w:r>
      <w:r>
        <w:rPr>
          <w:lang w:val="fr_FR" w:bidi="fr_FR"/>
        </w:rPr>
        <w:t>La prière de louange de David a conclu ses discours lors du couronnement de Salomon. La prière exalte la puissance de Dieu et la gloire de son royaume, et elle sert à dédier les offrandes données pour la construction du Temple. La prière est composée de trois parties : la doxologie (</w:t>
      </w:r>
      <w:hyperlink r:id="rId328">
        <w:r>
          <w:rPr>
            <w:lang w:val="fr_FR" w:bidi="fr_FR"/>
          </w:rPr>
          <w:rPr>
            <w:color w:val="0000EE"/>
            <w:u w:val="single"/>
          </w:rPr>
          <w:t>29.10b-13</w:t>
        </w:r>
      </w:hyperlink>
      <w:r>
        <w:rPr>
          <w:lang w:val="fr_FR" w:bidi="fr_FR"/>
        </w:rPr>
        <w:t>), la présentation et la dédicace des offrandes (</w:t>
      </w:r>
      <w:hyperlink r:id="rId329">
        <w:r>
          <w:rPr>
            <w:lang w:val="fr_FR" w:bidi="fr_FR"/>
          </w:rPr>
          <w:rPr>
            <w:color w:val="0000EE"/>
            <w:u w:val="single"/>
          </w:rPr>
          <w:t>29.14–17</w:t>
        </w:r>
      </w:hyperlink>
      <w:r>
        <w:rPr>
          <w:lang w:val="fr_FR" w:bidi="fr_FR"/>
        </w:rPr>
        <w:t>), et la pétition (</w:t>
      </w:r>
      <w:hyperlink r:id="rId330">
        <w:r>
          <w:rPr>
            <w:lang w:val="fr_FR" w:bidi="fr_FR"/>
          </w:rPr>
          <w:rPr>
            <w:color w:val="0000EE"/>
            <w:u w:val="single"/>
          </w:rPr>
          <w:t>29.18–19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29.18–19</w:t>
      </w:r>
      <w:r>
        <w:rPr>
          <w:lang w:val="fr_FR" w:bidi="fr_FR"/>
        </w:rPr>
      </w:r>
    </w:p>
    <w:p>
      <w:pPr/>
      <w:r>
        <w:rPr>
          <w:lang w:val="fr_FR" w:bidi="fr_FR"/>
        </w:rPr>
      </w:r>
      <w:r>
        <w:rPr>
          <w:lang w:val="fr_FR" w:bidi="fr_FR"/>
        </w:rPr>
        <w:t>David n’a demandé à Dieu ni d’accorder le pouvoir, la victoire ou les richesses, ni d’établir le royaume de Salomon. À la place, il a demandé à Dieu de faire en sorte que le peuple d’Israël, et Salomon en particulier, veuille toujours obéir au Seigneur. Acquérir ce type d’attitude de cœur est un don du Seigneur ; le succès et la prospérité sont secondaires.</w:t>
      </w:r>
      <w:r>
        <w:rPr>
          <w:lang w:val="fr_FR" w:bidi="fr_FR"/>
        </w:rPr>
      </w:r>
      <w:r>
        <w:rPr>
          <w:lang w:val="fr_FR" w:bidi="fr_FR"/>
        </w:rPr>
      </w:r>
    </w:p>
    <w:p>
      <w:pPr/>
      <w:r>
        <w:rPr>
          <w:lang w:val="fr_FR" w:bidi="fr_FR"/>
        </w:rPr>
      </w:r>
    </w:p>
    <w:p>
      <w:pPr>
        <w:pStyle w:val="Heading2"/>
      </w:pPr>
      <w:r>
        <w:rPr>
          <w:lang w:val="fr_FR" w:bidi="fr_FR"/>
        </w:rPr>
        <w:t>1 Chroniques 29.21–25</w:t>
      </w:r>
      <w:r>
        <w:rPr>
          <w:lang w:val="fr_FR" w:bidi="fr_FR"/>
        </w:rPr>
      </w:r>
    </w:p>
    <w:p>
      <w:pPr/>
      <w:r>
        <w:rPr>
          <w:lang w:val="fr_FR" w:bidi="fr_FR"/>
        </w:rPr>
      </w:r>
      <w:r>
        <w:rPr>
          <w:lang w:val="fr_FR" w:bidi="fr_FR"/>
        </w:rPr>
        <w:t xml:space="preserve">Des sacrifices ont suivi les discours et les prières lors du couronnement de Salomon. Salomon et Tsadok ont été oints, et Salomon est monté sur le trône. Tsadok ne commençait pas son rôle sacerdotal, mais était consacré à servir dans le Temple lui-même. (Les descendants de Tsadok sont mentionnés aux versets </w:t>
      </w:r>
      <w:hyperlink r:id="rId331">
        <w:r>
          <w:rPr>
            <w:lang w:val="fr_FR" w:bidi="fr_FR"/>
          </w:rPr>
          <w:rPr>
            <w:color w:val="0000EE"/>
            <w:u w:val="single"/>
          </w:rPr>
          <w:t>Ez 40.46</w:t>
        </w:r>
      </w:hyperlink>
      <w:r>
        <w:rPr>
          <w:lang w:val="fr_FR" w:bidi="fr_FR"/>
        </w:rPr>
        <w:t xml:space="preserve"> ; </w:t>
      </w:r>
      <w:hyperlink r:id="rId332">
        <w:r>
          <w:rPr>
            <w:lang w:val="fr_FR" w:bidi="fr_FR"/>
          </w:rPr>
          <w:rPr>
            <w:color w:val="0000EE"/>
            <w:u w:val="single"/>
          </w:rPr>
          <w:t>43.19</w:t>
        </w:r>
      </w:hyperlink>
      <w:r>
        <w:rPr>
          <w:lang w:val="fr_FR" w:bidi="fr_FR"/>
        </w:rPr>
        <w:t xml:space="preserve"> ; </w:t>
      </w:r>
      <w:hyperlink r:id="rId333">
        <w:r>
          <w:rPr>
            <w:lang w:val="fr_FR" w:bidi="fr_FR"/>
          </w:rPr>
          <w:rPr>
            <w:color w:val="0000EE"/>
            <w:u w:val="single"/>
          </w:rPr>
          <w:t>44.15</w:t>
        </w:r>
      </w:hyperlink>
      <w:r>
        <w:rPr>
          <w:lang w:val="fr_FR" w:bidi="fr_FR"/>
        </w:rPr>
        <w:t xml:space="preserve"> ; </w:t>
      </w:r>
      <w:hyperlink r:id="rId334">
        <w:r>
          <w:rPr>
            <w:lang w:val="fr_FR" w:bidi="fr_FR"/>
          </w:rPr>
          <w:rPr>
            <w:color w:val="0000EE"/>
            <w:u w:val="single"/>
          </w:rPr>
          <w:t>48.11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29.26–30</w:t>
      </w:r>
      <w:r>
        <w:rPr>
          <w:lang w:val="fr_FR" w:bidi="fr_FR"/>
        </w:rPr>
      </w:r>
    </w:p>
    <w:p>
      <w:pPr/>
      <w:r>
        <w:rPr>
          <w:lang w:val="fr_FR" w:bidi="fr_FR"/>
        </w:rPr>
      </w:r>
      <w:r>
        <w:rPr>
          <w:lang w:val="fr_FR" w:bidi="fr_FR"/>
        </w:rPr>
        <w:t xml:space="preserve">Le Chroniqueur conclut son récit du règne de David par un résumé stylisé, dont la forme ressemble aux textes employés pour tous les rois d’Israël et de Juda (par exemple, </w:t>
      </w:r>
      <w:hyperlink r:id="rId335">
        <w:r>
          <w:rPr>
            <w:lang w:val="fr_FR" w:bidi="fr_FR"/>
          </w:rPr>
          <w:rPr>
            <w:color w:val="0000EE"/>
            <w:u w:val="single"/>
          </w:rPr>
          <w:t>1R 22.41–50</w:t>
        </w:r>
      </w:hyperlink>
      <w:r>
        <w:rPr>
          <w:lang w:val="fr_FR" w:bidi="fr_FR"/>
        </w:rPr>
        <w:t>). Comme Abraham (</w:t>
      </w:r>
      <w:hyperlink r:id="rId336">
        <w:r>
          <w:rPr>
            <w:lang w:val="fr_FR" w:bidi="fr_FR"/>
          </w:rPr>
          <w:rPr>
            <w:color w:val="0000EE"/>
            <w:u w:val="single"/>
          </w:rPr>
          <w:t>Gn 25.8</w:t>
        </w:r>
      </w:hyperlink>
      <w:r>
        <w:rPr>
          <w:lang w:val="fr_FR" w:bidi="fr_FR"/>
        </w:rPr>
        <w:t>) et Isaac (</w:t>
      </w:r>
      <w:hyperlink r:id="rId337">
        <w:r>
          <w:rPr>
            <w:lang w:val="fr_FR" w:bidi="fr_FR"/>
          </w:rPr>
          <w:rPr>
            <w:color w:val="0000EE"/>
            <w:u w:val="single"/>
          </w:rPr>
          <w:t>Gn 35.29</w:t>
        </w:r>
      </w:hyperlink>
      <w:r>
        <w:rPr>
          <w:lang w:val="fr_FR" w:bidi="fr_FR"/>
        </w:rPr>
        <w:t>), David mourut à un âge avancé avec richesse et honneur.</w:t>
      </w:r>
      <w:r>
        <w:rPr>
          <w:lang w:val="fr_FR" w:bidi="fr_FR"/>
        </w:rPr>
      </w:r>
      <w:r>
        <w:rPr>
          <w:lang w:val="fr_FR" w:bidi="fr_FR"/>
        </w:rPr>
      </w:r>
    </w:p>
    <w:p>
      <w:pPr/>
      <w:r>
        <w:rPr>
          <w:lang w:val="fr_FR" w:bidi="fr_FR"/>
        </w:rPr>
      </w:r>
    </w:p>
    <w:p>
      <w:pPr>
        <w:pStyle w:val="Heading2"/>
      </w:pPr>
      <w:r>
        <w:rPr>
          <w:lang w:val="fr_FR" w:bidi="fr_FR"/>
        </w:rPr>
        <w:t>1 Chroniques 29.29</w:t>
      </w:r>
      <w:r>
        <w:rPr>
          <w:lang w:val="fr_FR" w:bidi="fr_FR"/>
        </w:rPr>
      </w:r>
    </w:p>
    <w:p>
      <w:pPr/>
      <w:r>
        <w:rPr>
          <w:lang w:val="fr_FR" w:bidi="fr_FR"/>
        </w:rPr>
      </w:r>
      <w:r>
        <w:rPr>
          <w:lang w:val="fr_FR" w:bidi="fr_FR"/>
        </w:rPr>
        <w:t>Les sources utilisées pour les chroniques du règne de David sont associées à trois prophètes, nommés dans l'ordre où ils apparaissent dans les Chroniques : Samuel (</w:t>
      </w:r>
      <w:hyperlink r:id="rId152">
        <w:r>
          <w:rPr>
            <w:lang w:val="fr_FR" w:bidi="fr_FR"/>
          </w:rPr>
          <w:rPr>
            <w:color w:val="0000EE"/>
            <w:u w:val="single"/>
          </w:rPr>
          <w:t>11.3</w:t>
        </w:r>
      </w:hyperlink>
      <w:r>
        <w:rPr>
          <w:lang w:val="fr_FR" w:bidi="fr_FR"/>
        </w:rPr>
        <w:t>), Nathan (</w:t>
      </w:r>
      <w:hyperlink r:id="rId338">
        <w:r>
          <w:rPr>
            <w:lang w:val="fr_FR" w:bidi="fr_FR"/>
          </w:rPr>
          <w:rPr>
            <w:color w:val="0000EE"/>
            <w:u w:val="single"/>
          </w:rPr>
          <w:t>17.1–27</w:t>
        </w:r>
      </w:hyperlink>
      <w:r>
        <w:rPr>
          <w:lang w:val="fr_FR" w:bidi="fr_FR"/>
        </w:rPr>
        <w:t>) et Gad (</w:t>
      </w:r>
      <w:hyperlink r:id="rId339">
        <w:r>
          <w:rPr>
            <w:lang w:val="fr_FR" w:bidi="fr_FR"/>
          </w:rPr>
          <w:rPr>
            <w:color w:val="0000EE"/>
            <w:u w:val="single"/>
          </w:rPr>
          <w:t>21.9</w:t>
        </w:r>
      </w:hyperlink>
      <w:r>
        <w:rPr>
          <w:lang w:val="fr_FR" w:bidi="fr_FR"/>
        </w:rPr>
        <w:t xml:space="preserve">). Le Chroniqueur avait accès à diverses sources en plus des livres de Samuel et des Rois (voir la </w:t>
      </w:r>
      <w:r>
        <w:rPr>
          <w:lang w:val="fr_FR" w:bidi="fr_FR"/>
        </w:rPr>
        <w:t>note d’étude du verset 9.1</w:t>
      </w:r>
      <w:r>
        <w:rPr>
          <w:lang w:val="fr_FR" w:bidi="fr_FR"/>
        </w:rPr>
        <w:t xml:space="preserve"> ; voir aussi </w:t>
      </w:r>
      <w:hyperlink r:id="rId340">
        <w:r>
          <w:rPr>
            <w:lang w:val="fr_FR" w:bidi="fr_FR"/>
          </w:rPr>
          <w:rPr>
            <w:color w:val="0000EE"/>
            <w:u w:val="single"/>
          </w:rPr>
          <w:t>1R 11.41–43</w:t>
        </w:r>
      </w:hyperlink>
      <w:r>
        <w:rPr>
          <w:lang w:val="fr_FR" w:bidi="fr_FR"/>
        </w:rPr>
        <w:t xml:space="preserve"> ; </w:t>
      </w:r>
      <w:hyperlink r:id="rId341">
        <w:r>
          <w:rPr>
            <w:lang w:val="fr_FR" w:bidi="fr_FR"/>
          </w:rPr>
          <w:rPr>
            <w:color w:val="0000EE"/>
            <w:u w:val="single"/>
          </w:rPr>
          <w:t>14.19–20</w:t>
        </w:r>
      </w:hyperlink>
      <w:r>
        <w:rPr>
          <w:lang w:val="fr_FR" w:bidi="fr_FR"/>
        </w:rPr>
        <w:t xml:space="preserve">, </w:t>
      </w:r>
      <w:hyperlink r:id="rId342">
        <w:r>
          <w:rPr>
            <w:lang w:val="fr_FR" w:bidi="fr_FR"/>
          </w:rPr>
          <w:rPr>
            <w:color w:val="0000EE"/>
            <w:u w:val="single"/>
          </w:rPr>
          <w:t>29–31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29.30</w:t>
      </w:r>
      <w:r>
        <w:rPr>
          <w:lang w:val="fr_FR" w:bidi="fr_FR"/>
        </w:rPr>
      </w:r>
    </w:p>
    <w:p>
      <w:pPr/>
      <w:r>
        <w:rPr>
          <w:lang w:val="fr_FR" w:bidi="fr_FR"/>
        </w:rPr>
      </w:r>
      <w:r>
        <w:rPr>
          <w:lang w:val="fr_FR" w:bidi="fr_FR"/>
        </w:rPr>
        <w:t>Le verset de conclusion loue David en le plaçant au centre des événements de son époque.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5:3-Gen5:32" TargetMode="External"/><Relationship Id="rId16" Type="http://schemas.openxmlformats.org/officeDocument/2006/relationships/hyperlink" Target="https://ref.ly/Gen10:1-Gen10:32" TargetMode="External"/><Relationship Id="rId17" Type="http://schemas.openxmlformats.org/officeDocument/2006/relationships/hyperlink" Target="https://ref.ly/Gen11:10-Gen11:26" TargetMode="External"/><Relationship Id="rId18" Type="http://schemas.openxmlformats.org/officeDocument/2006/relationships/hyperlink" Target="https://ref.ly/1Chr1:29-1Chr1:31" TargetMode="External"/><Relationship Id="rId19" Type="http://schemas.openxmlformats.org/officeDocument/2006/relationships/hyperlink" Target="https://ref.ly/Gen25:12-Gen25:15" TargetMode="External"/><Relationship Id="rId20" Type="http://schemas.openxmlformats.org/officeDocument/2006/relationships/hyperlink" Target="https://ref.ly/1Chr1:32-1Chr1:33" TargetMode="External"/><Relationship Id="rId21" Type="http://schemas.openxmlformats.org/officeDocument/2006/relationships/hyperlink" Target="https://ref.ly/Gen25:1-Gen25:3" TargetMode="External"/><Relationship Id="rId22" Type="http://schemas.openxmlformats.org/officeDocument/2006/relationships/hyperlink" Target="https://ref.ly/1Chr1:35-1Chr1:54" TargetMode="External"/><Relationship Id="rId23" Type="http://schemas.openxmlformats.org/officeDocument/2006/relationships/hyperlink" Target="https://ref.ly/1Chr1:35-1Chr1:37" TargetMode="External"/><Relationship Id="rId24" Type="http://schemas.openxmlformats.org/officeDocument/2006/relationships/hyperlink" Target="https://ref.ly/1Chr1:38-1Chr1:42" TargetMode="External"/><Relationship Id="rId25" Type="http://schemas.openxmlformats.org/officeDocument/2006/relationships/hyperlink" Target="https://ref.ly/1Chr1:43-1Chr1:54" TargetMode="External"/><Relationship Id="rId26" Type="http://schemas.openxmlformats.org/officeDocument/2006/relationships/hyperlink" Target="https://ref.ly/Gen36:1-Gen36:43" TargetMode="External"/><Relationship Id="rId27" Type="http://schemas.openxmlformats.org/officeDocument/2006/relationships/hyperlink" Target="https://ref.ly/Gen36:40-Gen36:43" TargetMode="External"/><Relationship Id="rId28" Type="http://schemas.openxmlformats.org/officeDocument/2006/relationships/hyperlink" Target="https://ref.ly/Gen38:6-Gen38:10" TargetMode="External"/><Relationship Id="rId29" Type="http://schemas.openxmlformats.org/officeDocument/2006/relationships/hyperlink" Target="https://ref.ly/1Chr4:21-1Chr4:23" TargetMode="External"/><Relationship Id="rId30" Type="http://schemas.openxmlformats.org/officeDocument/2006/relationships/hyperlink" Target="https://ref.ly/Gen46:12" TargetMode="External"/><Relationship Id="rId31" Type="http://schemas.openxmlformats.org/officeDocument/2006/relationships/hyperlink" Target="https://ref.ly/1Chr2:1-1Chr2:2" TargetMode="External"/><Relationship Id="rId32" Type="http://schemas.openxmlformats.org/officeDocument/2006/relationships/hyperlink" Target="https://ref.ly/Josh7:1" TargetMode="External"/><Relationship Id="rId33" Type="http://schemas.openxmlformats.org/officeDocument/2006/relationships/hyperlink" Target="https://ref.ly/Josh7:17" TargetMode="External"/><Relationship Id="rId34" Type="http://schemas.openxmlformats.org/officeDocument/2006/relationships/hyperlink" Target="https://ref.ly/1Kgs4:31" TargetMode="External"/><Relationship Id="rId35" Type="http://schemas.openxmlformats.org/officeDocument/2006/relationships/hyperlink" Target="https://ref.ly/1Chr2:42-1Chr2:55" TargetMode="External"/><Relationship Id="rId36" Type="http://schemas.openxmlformats.org/officeDocument/2006/relationships/hyperlink" Target="https://ref.ly/1Chr2:9-1Chr2:17" TargetMode="External"/><Relationship Id="rId37" Type="http://schemas.openxmlformats.org/officeDocument/2006/relationships/hyperlink" Target="https://ref.ly/Ruth4:18-Ruth4:22" TargetMode="External"/><Relationship Id="rId38" Type="http://schemas.openxmlformats.org/officeDocument/2006/relationships/hyperlink" Target="https://ref.ly/1Chr2:18-1Chr2:41" TargetMode="External"/><Relationship Id="rId39" Type="http://schemas.openxmlformats.org/officeDocument/2006/relationships/hyperlink" Target="https://ref.ly/1Sam16:6-1Sam16:13" TargetMode="External"/><Relationship Id="rId40" Type="http://schemas.openxmlformats.org/officeDocument/2006/relationships/hyperlink" Target="https://ref.ly/1Sam17:12" TargetMode="External"/><Relationship Id="rId41" Type="http://schemas.openxmlformats.org/officeDocument/2006/relationships/hyperlink" Target="https://ref.ly/Exod31:1-Exod31:2" TargetMode="External"/><Relationship Id="rId42" Type="http://schemas.openxmlformats.org/officeDocument/2006/relationships/hyperlink" Target="https://ref.ly/Num32:39-Num32:42" TargetMode="External"/><Relationship Id="rId43" Type="http://schemas.openxmlformats.org/officeDocument/2006/relationships/hyperlink" Target="https://ref.ly/1Chr4:5-1Chr4:8" TargetMode="External"/><Relationship Id="rId44" Type="http://schemas.openxmlformats.org/officeDocument/2006/relationships/hyperlink" Target="https://ref.ly/2Sam3:2-2Sam3:5" TargetMode="External"/><Relationship Id="rId45" Type="http://schemas.openxmlformats.org/officeDocument/2006/relationships/hyperlink" Target="https://ref.ly/2Sam5:14-2Sam5:16" TargetMode="External"/><Relationship Id="rId46" Type="http://schemas.openxmlformats.org/officeDocument/2006/relationships/hyperlink" Target="https://ref.ly/1Chr2:10-1Chr2:17" TargetMode="External"/><Relationship Id="rId47" Type="http://schemas.openxmlformats.org/officeDocument/2006/relationships/hyperlink" Target="https://ref.ly/1Chr2:15" TargetMode="External"/><Relationship Id="rId48" Type="http://schemas.openxmlformats.org/officeDocument/2006/relationships/hyperlink" Target="https://ref.ly/1Chr3:1-1Chr3:9" TargetMode="External"/><Relationship Id="rId49" Type="http://schemas.openxmlformats.org/officeDocument/2006/relationships/hyperlink" Target="https://ref.ly/1Chr3:10-1Chr3:16" TargetMode="External"/><Relationship Id="rId50" Type="http://schemas.openxmlformats.org/officeDocument/2006/relationships/hyperlink" Target="https://ref.ly/1Chr3:17-1Chr3:24" TargetMode="External"/><Relationship Id="rId51" Type="http://schemas.openxmlformats.org/officeDocument/2006/relationships/hyperlink" Target="https://ref.ly/1Chr2:1-1Chr2:55" TargetMode="External"/><Relationship Id="rId52" Type="http://schemas.openxmlformats.org/officeDocument/2006/relationships/hyperlink" Target="https://ref.ly/1Chr4:1-1Chr4:4" TargetMode="External"/><Relationship Id="rId53" Type="http://schemas.openxmlformats.org/officeDocument/2006/relationships/hyperlink" Target="https://ref.ly/1Chr2:19-1Chr2:20" TargetMode="External"/><Relationship Id="rId54" Type="http://schemas.openxmlformats.org/officeDocument/2006/relationships/hyperlink" Target="https://ref.ly/1Chr2:51-1Chr2:55" TargetMode="External"/><Relationship Id="rId55" Type="http://schemas.openxmlformats.org/officeDocument/2006/relationships/hyperlink" Target="https://ref.ly/1Chr2:55" TargetMode="External"/><Relationship Id="rId56" Type="http://schemas.openxmlformats.org/officeDocument/2006/relationships/hyperlink" Target="https://ref.ly/Gen3:16" TargetMode="External"/><Relationship Id="rId57" Type="http://schemas.openxmlformats.org/officeDocument/2006/relationships/hyperlink" Target="https://ref.ly/Gen36:11" TargetMode="External"/><Relationship Id="rId58" Type="http://schemas.openxmlformats.org/officeDocument/2006/relationships/hyperlink" Target="https://ref.ly/Num32:12" TargetMode="External"/><Relationship Id="rId59" Type="http://schemas.openxmlformats.org/officeDocument/2006/relationships/hyperlink" Target="https://ref.ly/Josh14:6" TargetMode="External"/><Relationship Id="rId60" Type="http://schemas.openxmlformats.org/officeDocument/2006/relationships/hyperlink" Target="https://ref.ly/Josh15:17" TargetMode="External"/><Relationship Id="rId61" Type="http://schemas.openxmlformats.org/officeDocument/2006/relationships/hyperlink" Target="https://ref.ly/1Chr2:4-1Chr4:20" TargetMode="External"/><Relationship Id="rId62" Type="http://schemas.openxmlformats.org/officeDocument/2006/relationships/hyperlink" Target="https://ref.ly/1Chr2:3" TargetMode="External"/><Relationship Id="rId63" Type="http://schemas.openxmlformats.org/officeDocument/2006/relationships/hyperlink" Target="https://ref.ly/Gen38:2" TargetMode="External"/><Relationship Id="rId64" Type="http://schemas.openxmlformats.org/officeDocument/2006/relationships/hyperlink" Target="https://ref.ly/Gen38:5" TargetMode="External"/><Relationship Id="rId65" Type="http://schemas.openxmlformats.org/officeDocument/2006/relationships/hyperlink" Target="https://ref.ly/Josh19:1-Josh19:9" TargetMode="External"/><Relationship Id="rId66" Type="http://schemas.openxmlformats.org/officeDocument/2006/relationships/hyperlink" Target="https://ref.ly/1Chr2:3-1Chr4:23" TargetMode="External"/><Relationship Id="rId67" Type="http://schemas.openxmlformats.org/officeDocument/2006/relationships/hyperlink" Target="https://ref.ly/1Chr4:34-1Chr4:38" TargetMode="External"/><Relationship Id="rId68" Type="http://schemas.openxmlformats.org/officeDocument/2006/relationships/hyperlink" Target="https://ref.ly/1Chr4:38-1Chr4:43" TargetMode="External"/><Relationship Id="rId69" Type="http://schemas.openxmlformats.org/officeDocument/2006/relationships/hyperlink" Target="https://ref.ly/2Kgs18:8" TargetMode="External"/><Relationship Id="rId70" Type="http://schemas.openxmlformats.org/officeDocument/2006/relationships/hyperlink" Target="https://ref.ly/Gen10:19" TargetMode="External"/><Relationship Id="rId71" Type="http://schemas.openxmlformats.org/officeDocument/2006/relationships/hyperlink" Target="https://ref.ly/Gen35:22" TargetMode="External"/><Relationship Id="rId72" Type="http://schemas.openxmlformats.org/officeDocument/2006/relationships/hyperlink" Target="https://ref.ly/Gen48:5" TargetMode="External"/><Relationship Id="rId73" Type="http://schemas.openxmlformats.org/officeDocument/2006/relationships/hyperlink" Target="https://ref.ly/Deut21:15-Deut21:17" TargetMode="External"/><Relationship Id="rId74" Type="http://schemas.openxmlformats.org/officeDocument/2006/relationships/hyperlink" Target="https://ref.ly/Gen49:8-Gen49:10" TargetMode="External"/><Relationship Id="rId75" Type="http://schemas.openxmlformats.org/officeDocument/2006/relationships/hyperlink" Target="https://ref.ly/1Chr2:1" TargetMode="External"/><Relationship Id="rId76" Type="http://schemas.openxmlformats.org/officeDocument/2006/relationships/hyperlink" Target="https://ref.ly/1Chr5:1-1Chr5:10" TargetMode="External"/><Relationship Id="rId77" Type="http://schemas.openxmlformats.org/officeDocument/2006/relationships/hyperlink" Target="https://ref.ly/Gen46:9" TargetMode="External"/><Relationship Id="rId78" Type="http://schemas.openxmlformats.org/officeDocument/2006/relationships/hyperlink" Target="https://ref.ly/1Chr5:11-1Chr5:17" TargetMode="External"/><Relationship Id="rId79" Type="http://schemas.openxmlformats.org/officeDocument/2006/relationships/hyperlink" Target="https://ref.ly/1Chr5:23-1Chr5:24" TargetMode="External"/><Relationship Id="rId80" Type="http://schemas.openxmlformats.org/officeDocument/2006/relationships/hyperlink" Target="https://ref.ly/Exod6:14" TargetMode="External"/><Relationship Id="rId81" Type="http://schemas.openxmlformats.org/officeDocument/2006/relationships/hyperlink" Target="https://ref.ly/Num26:5-Num26:6" TargetMode="External"/><Relationship Id="rId82" Type="http://schemas.openxmlformats.org/officeDocument/2006/relationships/hyperlink" Target="https://ref.ly/1Chr5:25-1Chr5:26" TargetMode="External"/><Relationship Id="rId83" Type="http://schemas.openxmlformats.org/officeDocument/2006/relationships/hyperlink" Target="https://ref.ly/2Kgs15:29" TargetMode="External"/><Relationship Id="rId84" Type="http://schemas.openxmlformats.org/officeDocument/2006/relationships/hyperlink" Target="https://ref.ly/1Chr5:18-1Chr5:22" TargetMode="External"/><Relationship Id="rId85" Type="http://schemas.openxmlformats.org/officeDocument/2006/relationships/hyperlink" Target="https://ref.ly/Ps83:6" TargetMode="External"/><Relationship Id="rId86" Type="http://schemas.openxmlformats.org/officeDocument/2006/relationships/hyperlink" Target="https://ref.ly/1Chr11:38" TargetMode="External"/><Relationship Id="rId87" Type="http://schemas.openxmlformats.org/officeDocument/2006/relationships/hyperlink" Target="https://ref.ly/1Chr27:31" TargetMode="External"/><Relationship Id="rId88" Type="http://schemas.openxmlformats.org/officeDocument/2006/relationships/hyperlink" Target="https://ref.ly/1Chr5:10" TargetMode="External"/><Relationship Id="rId89" Type="http://schemas.openxmlformats.org/officeDocument/2006/relationships/hyperlink" Target="https://ref.ly/1Chr6:1-1Chr6:15" TargetMode="External"/><Relationship Id="rId90" Type="http://schemas.openxmlformats.org/officeDocument/2006/relationships/hyperlink" Target="https://ref.ly/1Chr6:16-1Chr6:30" TargetMode="External"/><Relationship Id="rId91" Type="http://schemas.openxmlformats.org/officeDocument/2006/relationships/hyperlink" Target="https://ref.ly/1Chr6:31-1Chr6:47" TargetMode="External"/><Relationship Id="rId92" Type="http://schemas.openxmlformats.org/officeDocument/2006/relationships/hyperlink" Target="https://ref.ly/Ezra3:2" TargetMode="External"/><Relationship Id="rId93" Type="http://schemas.openxmlformats.org/officeDocument/2006/relationships/hyperlink" Target="https://ref.ly/Ezra7:1-Ezra7:6" TargetMode="External"/><Relationship Id="rId94" Type="http://schemas.openxmlformats.org/officeDocument/2006/relationships/hyperlink" Target="https://ref.ly/Hag1:1" TargetMode="External"/><Relationship Id="rId95" Type="http://schemas.openxmlformats.org/officeDocument/2006/relationships/hyperlink" Target="https://ref.ly/1Chr6:9" TargetMode="External"/><Relationship Id="rId96" Type="http://schemas.openxmlformats.org/officeDocument/2006/relationships/hyperlink" Target="https://ref.ly/1Kgs6:1" TargetMode="External"/><Relationship Id="rId97" Type="http://schemas.openxmlformats.org/officeDocument/2006/relationships/hyperlink" Target="https://ref.ly/1Chr6:16-1Chr6:19" TargetMode="External"/><Relationship Id="rId98" Type="http://schemas.openxmlformats.org/officeDocument/2006/relationships/hyperlink" Target="https://ref.ly/1Chr6:19-1Chr6:30" TargetMode="External"/><Relationship Id="rId99" Type="http://schemas.openxmlformats.org/officeDocument/2006/relationships/hyperlink" Target="https://ref.ly/1Chr6:20-1Chr6:21" TargetMode="External"/><Relationship Id="rId100" Type="http://schemas.openxmlformats.org/officeDocument/2006/relationships/hyperlink" Target="https://ref.ly/1Chr6:22-1Chr6:24" TargetMode="External"/><Relationship Id="rId101" Type="http://schemas.openxmlformats.org/officeDocument/2006/relationships/hyperlink" Target="https://ref.ly/1Chr6:29-1Chr6:30" TargetMode="External"/><Relationship Id="rId102" Type="http://schemas.openxmlformats.org/officeDocument/2006/relationships/hyperlink" Target="https://ref.ly/1Sam3:1" TargetMode="External"/><Relationship Id="rId103" Type="http://schemas.openxmlformats.org/officeDocument/2006/relationships/hyperlink" Target="https://ref.ly/1Chr6:33" TargetMode="External"/><Relationship Id="rId104" Type="http://schemas.openxmlformats.org/officeDocument/2006/relationships/hyperlink" Target="https://ref.ly/1Chr6:39" TargetMode="External"/><Relationship Id="rId105" Type="http://schemas.openxmlformats.org/officeDocument/2006/relationships/hyperlink" Target="https://ref.ly/1Chr6:44" TargetMode="External"/><Relationship Id="rId106" Type="http://schemas.openxmlformats.org/officeDocument/2006/relationships/hyperlink" Target="https://ref.ly/Ps88:1" TargetMode="External"/><Relationship Id="rId107" Type="http://schemas.openxmlformats.org/officeDocument/2006/relationships/hyperlink" Target="https://ref.ly/Ps50:1-Ps50:23" TargetMode="External"/><Relationship Id="rId108" Type="http://schemas.openxmlformats.org/officeDocument/2006/relationships/hyperlink" Target="https://ref.ly/Ps73:1-Ps83:18" TargetMode="External"/><Relationship Id="rId109" Type="http://schemas.openxmlformats.org/officeDocument/2006/relationships/hyperlink" Target="https://ref.ly/1Chr6:54-1Chr6:81" TargetMode="External"/><Relationship Id="rId110" Type="http://schemas.openxmlformats.org/officeDocument/2006/relationships/hyperlink" Target="https://ref.ly/2Sam15:36" TargetMode="External"/><Relationship Id="rId111" Type="http://schemas.openxmlformats.org/officeDocument/2006/relationships/hyperlink" Target="https://ref.ly/2Sam17:17-2Sam17:29" TargetMode="External"/><Relationship Id="rId112" Type="http://schemas.openxmlformats.org/officeDocument/2006/relationships/hyperlink" Target="https://ref.ly/2Sam18:19-2Sam18:29" TargetMode="External"/><Relationship Id="rId113" Type="http://schemas.openxmlformats.org/officeDocument/2006/relationships/hyperlink" Target="https://ref.ly/Josh21:1-Josh21:45" TargetMode="External"/><Relationship Id="rId114" Type="http://schemas.openxmlformats.org/officeDocument/2006/relationships/hyperlink" Target="https://ref.ly/1Chr8:8" TargetMode="External"/><Relationship Id="rId115" Type="http://schemas.openxmlformats.org/officeDocument/2006/relationships/hyperlink" Target="https://ref.ly/1Chr8:11" TargetMode="External"/><Relationship Id="rId116" Type="http://schemas.openxmlformats.org/officeDocument/2006/relationships/hyperlink" Target="https://ref.ly/Gen46:21" TargetMode="External"/><Relationship Id="rId117" Type="http://schemas.openxmlformats.org/officeDocument/2006/relationships/hyperlink" Target="https://ref.ly/Num26:39" TargetMode="External"/><Relationship Id="rId118" Type="http://schemas.openxmlformats.org/officeDocument/2006/relationships/hyperlink" Target="https://ref.ly/Gen46:23" TargetMode="External"/><Relationship Id="rId119" Type="http://schemas.openxmlformats.org/officeDocument/2006/relationships/hyperlink" Target="https://ref.ly/Num26:42" TargetMode="External"/><Relationship Id="rId120" Type="http://schemas.openxmlformats.org/officeDocument/2006/relationships/hyperlink" Target="https://ref.ly/Gen46:24" TargetMode="External"/><Relationship Id="rId121" Type="http://schemas.openxmlformats.org/officeDocument/2006/relationships/hyperlink" Target="https://ref.ly/Num26:48-Num26:50" TargetMode="External"/><Relationship Id="rId122" Type="http://schemas.openxmlformats.org/officeDocument/2006/relationships/hyperlink" Target="https://ref.ly/1Chr7:15-1Chr7:16" TargetMode="External"/><Relationship Id="rId123" Type="http://schemas.openxmlformats.org/officeDocument/2006/relationships/hyperlink" Target="https://ref.ly/1Chr7:12" TargetMode="External"/><Relationship Id="rId124" Type="http://schemas.openxmlformats.org/officeDocument/2006/relationships/hyperlink" Target="https://ref.ly/1Chr7:16-1Chr7:17" TargetMode="External"/><Relationship Id="rId125" Type="http://schemas.openxmlformats.org/officeDocument/2006/relationships/hyperlink" Target="https://ref.ly/Num26:30-Num26:33" TargetMode="External"/><Relationship Id="rId126" Type="http://schemas.openxmlformats.org/officeDocument/2006/relationships/hyperlink" Target="https://ref.ly/1Chr7:19" TargetMode="External"/><Relationship Id="rId127" Type="http://schemas.openxmlformats.org/officeDocument/2006/relationships/hyperlink" Target="https://ref.ly/Num26:32" TargetMode="External"/><Relationship Id="rId128" Type="http://schemas.openxmlformats.org/officeDocument/2006/relationships/hyperlink" Target="https://ref.ly/1Chr7:21-1Chr7:24" TargetMode="External"/><Relationship Id="rId129" Type="http://schemas.openxmlformats.org/officeDocument/2006/relationships/hyperlink" Target="https://ref.ly/1Chr8:3" TargetMode="External"/><Relationship Id="rId130" Type="http://schemas.openxmlformats.org/officeDocument/2006/relationships/hyperlink" Target="https://ref.ly/1Chr8:5" TargetMode="External"/><Relationship Id="rId131" Type="http://schemas.openxmlformats.org/officeDocument/2006/relationships/hyperlink" Target="https://ref.ly/1Chr8:6-1Chr8:7" TargetMode="External"/><Relationship Id="rId132" Type="http://schemas.openxmlformats.org/officeDocument/2006/relationships/hyperlink" Target="https://ref.ly/1Chr8:8-1Chr8:28" TargetMode="External"/><Relationship Id="rId133" Type="http://schemas.openxmlformats.org/officeDocument/2006/relationships/hyperlink" Target="https://ref.ly/1Chr8:38-1Chr8:40" TargetMode="External"/><Relationship Id="rId134" Type="http://schemas.openxmlformats.org/officeDocument/2006/relationships/hyperlink" Target="https://ref.ly/1Chr8:35" TargetMode="External"/><Relationship Id="rId135" Type="http://schemas.openxmlformats.org/officeDocument/2006/relationships/hyperlink" Target="https://ref.ly/1Chr8:39" TargetMode="External"/><Relationship Id="rId136" Type="http://schemas.openxmlformats.org/officeDocument/2006/relationships/hyperlink" Target="https://ref.ly/1Chr6:15" TargetMode="External"/><Relationship Id="rId137" Type="http://schemas.openxmlformats.org/officeDocument/2006/relationships/hyperlink" Target="https://ref.ly/2Chr36:20-2Chr36:21" TargetMode="External"/><Relationship Id="rId138" Type="http://schemas.openxmlformats.org/officeDocument/2006/relationships/hyperlink" Target="https://ref.ly/1Chr9:19-1Chr9:22" TargetMode="External"/><Relationship Id="rId139" Type="http://schemas.openxmlformats.org/officeDocument/2006/relationships/hyperlink" Target="https://ref.ly/Exod25:8-Exod30:38" TargetMode="External"/><Relationship Id="rId140" Type="http://schemas.openxmlformats.org/officeDocument/2006/relationships/hyperlink" Target="https://ref.ly/Exod30:34-Exod30:38" TargetMode="External"/><Relationship Id="rId141" Type="http://schemas.openxmlformats.org/officeDocument/2006/relationships/hyperlink" Target="https://ref.ly/Exod25:23-Exod25:30" TargetMode="External"/><Relationship Id="rId142" Type="http://schemas.openxmlformats.org/officeDocument/2006/relationships/hyperlink" Target="https://ref.ly/1Chr9:3" TargetMode="External"/><Relationship Id="rId143" Type="http://schemas.openxmlformats.org/officeDocument/2006/relationships/hyperlink" Target="https://ref.ly/1Chr9:10-1Chr9:33" TargetMode="External"/><Relationship Id="rId144" Type="http://schemas.openxmlformats.org/officeDocument/2006/relationships/hyperlink" Target="https://ref.ly/1Chr8:29-1Chr8:40" TargetMode="External"/><Relationship Id="rId145" Type="http://schemas.openxmlformats.org/officeDocument/2006/relationships/hyperlink" Target="https://ref.ly/1Chr10:1-1Chr10:14" TargetMode="External"/><Relationship Id="rId146" Type="http://schemas.openxmlformats.org/officeDocument/2006/relationships/hyperlink" Target="https://ref.ly/1Sam31:6" TargetMode="External"/><Relationship Id="rId147" Type="http://schemas.openxmlformats.org/officeDocument/2006/relationships/hyperlink" Target="https://ref.ly/1Chr10:14" TargetMode="External"/><Relationship Id="rId148" Type="http://schemas.openxmlformats.org/officeDocument/2006/relationships/hyperlink" Target="https://ref.ly/1Chr3:4" TargetMode="External"/><Relationship Id="rId149" Type="http://schemas.openxmlformats.org/officeDocument/2006/relationships/hyperlink" Target="https://ref.ly/2Sam5:5" TargetMode="External"/><Relationship Id="rId150" Type="http://schemas.openxmlformats.org/officeDocument/2006/relationships/hyperlink" Target="https://ref.ly/2Sam2:1-2Sam4:12" TargetMode="External"/><Relationship Id="rId151" Type="http://schemas.openxmlformats.org/officeDocument/2006/relationships/hyperlink" Target="https://ref.ly/2Sam5:1-2Sam5:5" TargetMode="External"/><Relationship Id="rId152" Type="http://schemas.openxmlformats.org/officeDocument/2006/relationships/hyperlink" Target="https://ref.ly/1Chr11:3" TargetMode="External"/><Relationship Id="rId153" Type="http://schemas.openxmlformats.org/officeDocument/2006/relationships/hyperlink" Target="https://ref.ly/1Sam16:11-1Sam16:14" TargetMode="External"/><Relationship Id="rId154" Type="http://schemas.openxmlformats.org/officeDocument/2006/relationships/hyperlink" Target="https://ref.ly/2Sam23:8-2Sam23:39" TargetMode="External"/><Relationship Id="rId155" Type="http://schemas.openxmlformats.org/officeDocument/2006/relationships/hyperlink" Target="https://ref.ly/2Sam23:1-2Sam23:39" TargetMode="External"/><Relationship Id="rId156" Type="http://schemas.openxmlformats.org/officeDocument/2006/relationships/hyperlink" Target="https://ref.ly/1Chr12:2" TargetMode="External"/><Relationship Id="rId157" Type="http://schemas.openxmlformats.org/officeDocument/2006/relationships/hyperlink" Target="https://ref.ly/1Chr12:17" TargetMode="External"/><Relationship Id="rId158" Type="http://schemas.openxmlformats.org/officeDocument/2006/relationships/hyperlink" Target="https://ref.ly/1Chr12:29" TargetMode="External"/><Relationship Id="rId159" Type="http://schemas.openxmlformats.org/officeDocument/2006/relationships/hyperlink" Target="https://ref.ly/1Chr12:23-1Chr12:37" TargetMode="External"/><Relationship Id="rId160" Type="http://schemas.openxmlformats.org/officeDocument/2006/relationships/hyperlink" Target="https://ref.ly/1Chr12:38" TargetMode="External"/><Relationship Id="rId161" Type="http://schemas.openxmlformats.org/officeDocument/2006/relationships/hyperlink" Target="https://ref.ly/1Chr13:1-1Chr13:14" TargetMode="External"/><Relationship Id="rId162" Type="http://schemas.openxmlformats.org/officeDocument/2006/relationships/hyperlink" Target="https://ref.ly/2Sam6:2-2Sam6:11" TargetMode="External"/><Relationship Id="rId163" Type="http://schemas.openxmlformats.org/officeDocument/2006/relationships/hyperlink" Target="https://ref.ly/1Chr15:13" TargetMode="External"/><Relationship Id="rId164" Type="http://schemas.openxmlformats.org/officeDocument/2006/relationships/hyperlink" Target="https://ref.ly/1Chr15:1-1Chr15:29" TargetMode="External"/><Relationship Id="rId165" Type="http://schemas.openxmlformats.org/officeDocument/2006/relationships/hyperlink" Target="https://ref.ly/Josh15:8" TargetMode="External"/><Relationship Id="rId166" Type="http://schemas.openxmlformats.org/officeDocument/2006/relationships/hyperlink" Target="https://ref.ly/1Chr10:13" TargetMode="External"/><Relationship Id="rId167" Type="http://schemas.openxmlformats.org/officeDocument/2006/relationships/hyperlink" Target="https://ref.ly/1Sam28:1-1Sam28:25" TargetMode="External"/><Relationship Id="rId168" Type="http://schemas.openxmlformats.org/officeDocument/2006/relationships/hyperlink" Target="https://ref.ly/Deut7:5" TargetMode="External"/><Relationship Id="rId169" Type="http://schemas.openxmlformats.org/officeDocument/2006/relationships/hyperlink" Target="https://ref.ly/Deut10:8" TargetMode="External"/><Relationship Id="rId170" Type="http://schemas.openxmlformats.org/officeDocument/2006/relationships/hyperlink" Target="https://ref.ly/Deut18:5" TargetMode="External"/><Relationship Id="rId171" Type="http://schemas.openxmlformats.org/officeDocument/2006/relationships/hyperlink" Target="https://ref.ly/1Chr16:39" TargetMode="External"/><Relationship Id="rId172" Type="http://schemas.openxmlformats.org/officeDocument/2006/relationships/hyperlink" Target="https://ref.ly/1Chr21:29" TargetMode="External"/><Relationship Id="rId173" Type="http://schemas.openxmlformats.org/officeDocument/2006/relationships/hyperlink" Target="https://ref.ly/1Chr13:1-1Chr13:10" TargetMode="External"/><Relationship Id="rId174" Type="http://schemas.openxmlformats.org/officeDocument/2006/relationships/hyperlink" Target="https://ref.ly/1Chr15:19-1Chr15:22" TargetMode="External"/><Relationship Id="rId175" Type="http://schemas.openxmlformats.org/officeDocument/2006/relationships/hyperlink" Target="https://ref.ly/1Chr16:4-1Chr16:6" TargetMode="External"/><Relationship Id="rId176" Type="http://schemas.openxmlformats.org/officeDocument/2006/relationships/hyperlink" Target="https://ref.ly/1Chr6:33-1Chr6:47" TargetMode="External"/><Relationship Id="rId177" Type="http://schemas.openxmlformats.org/officeDocument/2006/relationships/hyperlink" Target="https://ref.ly/2Sam6:16-2Sam6:23" TargetMode="External"/><Relationship Id="rId178" Type="http://schemas.openxmlformats.org/officeDocument/2006/relationships/hyperlink" Target="https://ref.ly/1Chr15:26" TargetMode="External"/><Relationship Id="rId179" Type="http://schemas.openxmlformats.org/officeDocument/2006/relationships/hyperlink" Target="https://ref.ly/1Sam10:10-1Sam10:12" TargetMode="External"/><Relationship Id="rId180" Type="http://schemas.openxmlformats.org/officeDocument/2006/relationships/hyperlink" Target="https://ref.ly/1Sam13:7-1Sam13:14" TargetMode="External"/><Relationship Id="rId181" Type="http://schemas.openxmlformats.org/officeDocument/2006/relationships/hyperlink" Target="https://ref.ly/1Sam15:10-1Sam15:23" TargetMode="External"/><Relationship Id="rId182" Type="http://schemas.openxmlformats.org/officeDocument/2006/relationships/hyperlink" Target="https://ref.ly/1Chr16:1-1Chr16:3" TargetMode="External"/><Relationship Id="rId183" Type="http://schemas.openxmlformats.org/officeDocument/2006/relationships/hyperlink" Target="https://ref.ly/1Chr16:43" TargetMode="External"/><Relationship Id="rId184" Type="http://schemas.openxmlformats.org/officeDocument/2006/relationships/hyperlink" Target="https://ref.ly/2Sam6:17-2Sam6:20" TargetMode="External"/><Relationship Id="rId185" Type="http://schemas.openxmlformats.org/officeDocument/2006/relationships/hyperlink" Target="https://ref.ly/1Chr16:4-1Chr16:42" TargetMode="External"/><Relationship Id="rId186" Type="http://schemas.openxmlformats.org/officeDocument/2006/relationships/hyperlink" Target="https://ref.ly/1Chr16:8-1Chr16:22" TargetMode="External"/><Relationship Id="rId187" Type="http://schemas.openxmlformats.org/officeDocument/2006/relationships/hyperlink" Target="https://ref.ly/Ps105:1-Ps105:15" TargetMode="External"/><Relationship Id="rId188" Type="http://schemas.openxmlformats.org/officeDocument/2006/relationships/hyperlink" Target="https://ref.ly/1Chr16:23-1Chr16:33" TargetMode="External"/><Relationship Id="rId189" Type="http://schemas.openxmlformats.org/officeDocument/2006/relationships/hyperlink" Target="https://ref.ly/Ps96:1-Ps96:13" TargetMode="External"/><Relationship Id="rId190" Type="http://schemas.openxmlformats.org/officeDocument/2006/relationships/hyperlink" Target="https://ref.ly/1Chr16:34-1Chr16:38" TargetMode="External"/><Relationship Id="rId191" Type="http://schemas.openxmlformats.org/officeDocument/2006/relationships/hyperlink" Target="https://ref.ly/Ps106:1" TargetMode="External"/><Relationship Id="rId192" Type="http://schemas.openxmlformats.org/officeDocument/2006/relationships/hyperlink" Target="https://ref.ly/Ps106:47-Ps106:48" TargetMode="External"/><Relationship Id="rId193" Type="http://schemas.openxmlformats.org/officeDocument/2006/relationships/hyperlink" Target="https://ref.ly/1Chr16:27" TargetMode="External"/><Relationship Id="rId194" Type="http://schemas.openxmlformats.org/officeDocument/2006/relationships/hyperlink" Target="https://ref.ly/Ps96:6" TargetMode="External"/><Relationship Id="rId195" Type="http://schemas.openxmlformats.org/officeDocument/2006/relationships/hyperlink" Target="https://ref.ly/1Chr16:29" TargetMode="External"/><Relationship Id="rId196" Type="http://schemas.openxmlformats.org/officeDocument/2006/relationships/hyperlink" Target="https://ref.ly/Ps96:8" TargetMode="External"/><Relationship Id="rId197" Type="http://schemas.openxmlformats.org/officeDocument/2006/relationships/hyperlink" Target="https://ref.ly/Ps105:9" TargetMode="External"/><Relationship Id="rId198" Type="http://schemas.openxmlformats.org/officeDocument/2006/relationships/hyperlink" Target="https://ref.ly/1Chr16:13" TargetMode="External"/><Relationship Id="rId199" Type="http://schemas.openxmlformats.org/officeDocument/2006/relationships/hyperlink" Target="https://ref.ly/Ps96:10" TargetMode="External"/><Relationship Id="rId200" Type="http://schemas.openxmlformats.org/officeDocument/2006/relationships/hyperlink" Target="https://ref.ly/Ps96:13" TargetMode="External"/><Relationship Id="rId201" Type="http://schemas.openxmlformats.org/officeDocument/2006/relationships/hyperlink" Target="https://ref.ly/1Chr16:30" TargetMode="External"/><Relationship Id="rId202" Type="http://schemas.openxmlformats.org/officeDocument/2006/relationships/hyperlink" Target="https://ref.ly/1Chr16:33" TargetMode="External"/><Relationship Id="rId203" Type="http://schemas.openxmlformats.org/officeDocument/2006/relationships/hyperlink" Target="https://ref.ly/2Chr1:3" TargetMode="External"/><Relationship Id="rId204" Type="http://schemas.openxmlformats.org/officeDocument/2006/relationships/hyperlink" Target="https://ref.ly/1Chr22:1-1Chr22:19" TargetMode="External"/><Relationship Id="rId205" Type="http://schemas.openxmlformats.org/officeDocument/2006/relationships/hyperlink" Target="https://ref.ly/1Chr13:1-1Chr17:27" TargetMode="External"/><Relationship Id="rId206" Type="http://schemas.openxmlformats.org/officeDocument/2006/relationships/hyperlink" Target="https://ref.ly/2Chr2:1-2Chr7:22" TargetMode="External"/><Relationship Id="rId207" Type="http://schemas.openxmlformats.org/officeDocument/2006/relationships/hyperlink" Target="https://ref.ly/1Chr22:9" TargetMode="External"/><Relationship Id="rId208" Type="http://schemas.openxmlformats.org/officeDocument/2006/relationships/hyperlink" Target="https://ref.ly/1Chr28:5-1Chr28:6" TargetMode="External"/><Relationship Id="rId209" Type="http://schemas.openxmlformats.org/officeDocument/2006/relationships/hyperlink" Target="https://ref.ly/2Sam7:14" TargetMode="External"/><Relationship Id="rId210" Type="http://schemas.openxmlformats.org/officeDocument/2006/relationships/hyperlink" Target="https://ref.ly/2Sam7:16" TargetMode="External"/><Relationship Id="rId211" Type="http://schemas.openxmlformats.org/officeDocument/2006/relationships/hyperlink" Target="https://ref.ly/1Kgs2:39" TargetMode="External"/><Relationship Id="rId212" Type="http://schemas.openxmlformats.org/officeDocument/2006/relationships/hyperlink" Target="https://ref.ly/1Chr18:1" TargetMode="External"/><Relationship Id="rId213" Type="http://schemas.openxmlformats.org/officeDocument/2006/relationships/hyperlink" Target="https://ref.ly/1Chr18:2" TargetMode="External"/><Relationship Id="rId214" Type="http://schemas.openxmlformats.org/officeDocument/2006/relationships/hyperlink" Target="https://ref.ly/1Chr18:3-1Chr18:4" TargetMode="External"/><Relationship Id="rId215" Type="http://schemas.openxmlformats.org/officeDocument/2006/relationships/hyperlink" Target="https://ref.ly/1Chr18:5-1Chr18:6" TargetMode="External"/><Relationship Id="rId216" Type="http://schemas.openxmlformats.org/officeDocument/2006/relationships/hyperlink" Target="https://ref.ly/1Chr18:12-1Chr18:13" TargetMode="External"/><Relationship Id="rId217" Type="http://schemas.openxmlformats.org/officeDocument/2006/relationships/hyperlink" Target="https://ref.ly/1Chr18:7-1Chr18:11" TargetMode="External"/><Relationship Id="rId218" Type="http://schemas.openxmlformats.org/officeDocument/2006/relationships/hyperlink" Target="https://ref.ly/1Chr18:6" TargetMode="External"/><Relationship Id="rId219" Type="http://schemas.openxmlformats.org/officeDocument/2006/relationships/hyperlink" Target="https://ref.ly/1Chr18:13" TargetMode="External"/><Relationship Id="rId220" Type="http://schemas.openxmlformats.org/officeDocument/2006/relationships/hyperlink" Target="https://ref.ly/1Chr18:1-1Chr18:17" TargetMode="External"/><Relationship Id="rId221" Type="http://schemas.openxmlformats.org/officeDocument/2006/relationships/hyperlink" Target="https://ref.ly/2Sam8:1-2Sam8:16" TargetMode="External"/><Relationship Id="rId222" Type="http://schemas.openxmlformats.org/officeDocument/2006/relationships/hyperlink" Target="https://ref.ly/1Chr19:1-1Chr20:3" TargetMode="External"/><Relationship Id="rId223" Type="http://schemas.openxmlformats.org/officeDocument/2006/relationships/hyperlink" Target="https://ref.ly/2Sam10:1-2Sam10:11" TargetMode="External"/><Relationship Id="rId224" Type="http://schemas.openxmlformats.org/officeDocument/2006/relationships/hyperlink" Target="https://ref.ly/2Sam12:30-2Sam12:31" TargetMode="External"/><Relationship Id="rId225" Type="http://schemas.openxmlformats.org/officeDocument/2006/relationships/hyperlink" Target="https://ref.ly/1Chr20:4-1Chr20:8" TargetMode="External"/><Relationship Id="rId226" Type="http://schemas.openxmlformats.org/officeDocument/2006/relationships/hyperlink" Target="https://ref.ly/2Sam21:18-2Sam21:22" TargetMode="External"/><Relationship Id="rId227" Type="http://schemas.openxmlformats.org/officeDocument/2006/relationships/hyperlink" Target="https://ref.ly/1Chr19:1" TargetMode="External"/><Relationship Id="rId228" Type="http://schemas.openxmlformats.org/officeDocument/2006/relationships/hyperlink" Target="https://ref.ly/1Chr20:4" TargetMode="External"/><Relationship Id="rId229" Type="http://schemas.openxmlformats.org/officeDocument/2006/relationships/hyperlink" Target="https://ref.ly/1Chr18:9-1Chr18:11" TargetMode="External"/><Relationship Id="rId230" Type="http://schemas.openxmlformats.org/officeDocument/2006/relationships/hyperlink" Target="https://ref.ly/1Chr19:8" TargetMode="External"/><Relationship Id="rId231" Type="http://schemas.openxmlformats.org/officeDocument/2006/relationships/hyperlink" Target="https://ref.ly/2Sam11:2-2Sam12:25" TargetMode="External"/><Relationship Id="rId232" Type="http://schemas.openxmlformats.org/officeDocument/2006/relationships/hyperlink" Target="https://ref.ly/2Sam24:1" TargetMode="External"/><Relationship Id="rId233" Type="http://schemas.openxmlformats.org/officeDocument/2006/relationships/hyperlink" Target="https://ref.ly/2Chr18:3-2Chr18:34" TargetMode="External"/><Relationship Id="rId234" Type="http://schemas.openxmlformats.org/officeDocument/2006/relationships/hyperlink" Target="https://ref.ly/Job1:6-Job2:7" TargetMode="External"/><Relationship Id="rId235" Type="http://schemas.openxmlformats.org/officeDocument/2006/relationships/hyperlink" Target="https://ref.ly/Zech3:1-Zech3:2" TargetMode="External"/><Relationship Id="rId236" Type="http://schemas.openxmlformats.org/officeDocument/2006/relationships/hyperlink" Target="https://ref.ly/Matt4:1-Matt4:11" TargetMode="External"/><Relationship Id="rId237" Type="http://schemas.openxmlformats.org/officeDocument/2006/relationships/hyperlink" Target="https://ref.ly/John13:27" TargetMode="External"/><Relationship Id="rId238" Type="http://schemas.openxmlformats.org/officeDocument/2006/relationships/hyperlink" Target="https://ref.ly/1Cor5:5" TargetMode="External"/><Relationship Id="rId239" Type="http://schemas.openxmlformats.org/officeDocument/2006/relationships/hyperlink" Target="https://ref.ly/2Cor12:7" TargetMode="External"/><Relationship Id="rId240" Type="http://schemas.openxmlformats.org/officeDocument/2006/relationships/hyperlink" Target="https://ref.ly/1Tim1:20" TargetMode="External"/><Relationship Id="rId241" Type="http://schemas.openxmlformats.org/officeDocument/2006/relationships/hyperlink" Target="https://ref.ly/Rev20:3" TargetMode="External"/><Relationship Id="rId242" Type="http://schemas.openxmlformats.org/officeDocument/2006/relationships/hyperlink" Target="https://ref.ly/Rev20:7-Rev20:9" TargetMode="External"/><Relationship Id="rId243" Type="http://schemas.openxmlformats.org/officeDocument/2006/relationships/hyperlink" Target="https://ref.ly/2Sam24:1-2Sam24:25" TargetMode="External"/><Relationship Id="rId244" Type="http://schemas.openxmlformats.org/officeDocument/2006/relationships/hyperlink" Target="https://ref.ly/1Chr29:29" TargetMode="External"/><Relationship Id="rId245" Type="http://schemas.openxmlformats.org/officeDocument/2006/relationships/hyperlink" Target="https://ref.ly/2Sam24:17" TargetMode="External"/><Relationship Id="rId246" Type="http://schemas.openxmlformats.org/officeDocument/2006/relationships/hyperlink" Target="https://ref.ly/1Chr21:18" TargetMode="External"/><Relationship Id="rId247" Type="http://schemas.openxmlformats.org/officeDocument/2006/relationships/hyperlink" Target="https://ref.ly/1Chr17:11-1Chr17:12" TargetMode="External"/><Relationship Id="rId248" Type="http://schemas.openxmlformats.org/officeDocument/2006/relationships/hyperlink" Target="https://ref.ly/1Chr21:18-1Chr22:1" TargetMode="External"/><Relationship Id="rId249" Type="http://schemas.openxmlformats.org/officeDocument/2006/relationships/hyperlink" Target="https://ref.ly/1Chr22:2-1Chr22:5" TargetMode="External"/><Relationship Id="rId250" Type="http://schemas.openxmlformats.org/officeDocument/2006/relationships/hyperlink" Target="https://ref.ly/1Chr22:6-1Chr22:16" TargetMode="External"/><Relationship Id="rId251" Type="http://schemas.openxmlformats.org/officeDocument/2006/relationships/hyperlink" Target="https://ref.ly/1Chr22:17-1Chr22:19" TargetMode="External"/><Relationship Id="rId252" Type="http://schemas.openxmlformats.org/officeDocument/2006/relationships/hyperlink" Target="https://ref.ly/1Chr29:1" TargetMode="External"/><Relationship Id="rId253" Type="http://schemas.openxmlformats.org/officeDocument/2006/relationships/hyperlink" Target="https://ref.ly/1Kgs3:7" TargetMode="External"/><Relationship Id="rId254" Type="http://schemas.openxmlformats.org/officeDocument/2006/relationships/hyperlink" Target="https://ref.ly/2Chr13:7" TargetMode="External"/><Relationship Id="rId255" Type="http://schemas.openxmlformats.org/officeDocument/2006/relationships/hyperlink" Target="https://ref.ly/1Chr28:11-1Chr28:12" TargetMode="External"/><Relationship Id="rId256" Type="http://schemas.openxmlformats.org/officeDocument/2006/relationships/hyperlink" Target="https://ref.ly/2Chr1:7-2Chr1:12" TargetMode="External"/><Relationship Id="rId257" Type="http://schemas.openxmlformats.org/officeDocument/2006/relationships/hyperlink" Target="https://ref.ly/1Kgs5:3-1Kgs5:4" TargetMode="External"/><Relationship Id="rId258" Type="http://schemas.openxmlformats.org/officeDocument/2006/relationships/hyperlink" Target="https://ref.ly/1Chr28:3" TargetMode="External"/><Relationship Id="rId259" Type="http://schemas.openxmlformats.org/officeDocument/2006/relationships/hyperlink" Target="https://ref.ly/Gen4:10-Gen4:12" TargetMode="External"/><Relationship Id="rId260" Type="http://schemas.openxmlformats.org/officeDocument/2006/relationships/hyperlink" Target="https://ref.ly/Lev17:3-Lev17:4" TargetMode="External"/><Relationship Id="rId261" Type="http://schemas.openxmlformats.org/officeDocument/2006/relationships/hyperlink" Target="https://ref.ly/Deut21:1-Deut21:9" TargetMode="External"/><Relationship Id="rId262" Type="http://schemas.openxmlformats.org/officeDocument/2006/relationships/hyperlink" Target="https://ref.ly/Matt27:24-Matt27:25" TargetMode="External"/><Relationship Id="rId263" Type="http://schemas.openxmlformats.org/officeDocument/2006/relationships/hyperlink" Target="https://ref.ly/1Kgs1:1-1Kgs1:53" TargetMode="External"/><Relationship Id="rId264" Type="http://schemas.openxmlformats.org/officeDocument/2006/relationships/hyperlink" Target="https://ref.ly/1Chr28:1-1Chr29:30" TargetMode="External"/><Relationship Id="rId265" Type="http://schemas.openxmlformats.org/officeDocument/2006/relationships/hyperlink" Target="https://ref.ly/1Chr23:3-1Chr27:24" TargetMode="External"/><Relationship Id="rId266" Type="http://schemas.openxmlformats.org/officeDocument/2006/relationships/hyperlink" Target="https://ref.ly/Luke1:5" TargetMode="External"/><Relationship Id="rId267" Type="http://schemas.openxmlformats.org/officeDocument/2006/relationships/hyperlink" Target="https://ref.ly/Luke1:8" TargetMode="External"/><Relationship Id="rId268" Type="http://schemas.openxmlformats.org/officeDocument/2006/relationships/hyperlink" Target="https://ref.ly/1Chr23:3" TargetMode="External"/><Relationship Id="rId269" Type="http://schemas.openxmlformats.org/officeDocument/2006/relationships/hyperlink" Target="https://ref.ly/Num1:3" TargetMode="External"/><Relationship Id="rId270" Type="http://schemas.openxmlformats.org/officeDocument/2006/relationships/hyperlink" Target="https://ref.ly/1Chr23:4-1Chr23:6" TargetMode="External"/><Relationship Id="rId271" Type="http://schemas.openxmlformats.org/officeDocument/2006/relationships/hyperlink" Target="https://ref.ly/Exod28:1-Exod28:5" TargetMode="External"/><Relationship Id="rId272" Type="http://schemas.openxmlformats.org/officeDocument/2006/relationships/hyperlink" Target="https://ref.ly/Lev1:1-Lev7:38" TargetMode="External"/><Relationship Id="rId273" Type="http://schemas.openxmlformats.org/officeDocument/2006/relationships/hyperlink" Target="https://ref.ly/Num6:22-Num6:27" TargetMode="External"/><Relationship Id="rId274" Type="http://schemas.openxmlformats.org/officeDocument/2006/relationships/hyperlink" Target="https://ref.ly/1Chr6:8" TargetMode="External"/><Relationship Id="rId275" Type="http://schemas.openxmlformats.org/officeDocument/2006/relationships/hyperlink" Target="https://ref.ly/1Chr18:16" TargetMode="External"/><Relationship Id="rId276" Type="http://schemas.openxmlformats.org/officeDocument/2006/relationships/hyperlink" Target="https://ref.ly/2Sam8:17" TargetMode="External"/><Relationship Id="rId277" Type="http://schemas.openxmlformats.org/officeDocument/2006/relationships/hyperlink" Target="https://ref.ly/1Chr24:10" TargetMode="External"/><Relationship Id="rId278" Type="http://schemas.openxmlformats.org/officeDocument/2006/relationships/hyperlink" Target="https://ref.ly/1Chr23:6-1Chr23:23" TargetMode="External"/><Relationship Id="rId279" Type="http://schemas.openxmlformats.org/officeDocument/2006/relationships/hyperlink" Target="https://ref.ly/1Chr24:5-1Chr24:6" TargetMode="External"/><Relationship Id="rId280" Type="http://schemas.openxmlformats.org/officeDocument/2006/relationships/hyperlink" Target="https://ref.ly/1Chr6:39-1Chr6:40" TargetMode="External"/><Relationship Id="rId281" Type="http://schemas.openxmlformats.org/officeDocument/2006/relationships/hyperlink" Target="https://ref.ly/1Chr15:17-1Chr15:19" TargetMode="External"/><Relationship Id="rId282" Type="http://schemas.openxmlformats.org/officeDocument/2006/relationships/hyperlink" Target="https://ref.ly/1Chr16:5" TargetMode="External"/><Relationship Id="rId283" Type="http://schemas.openxmlformats.org/officeDocument/2006/relationships/hyperlink" Target="https://ref.ly/2Chr29:30" TargetMode="External"/><Relationship Id="rId284" Type="http://schemas.openxmlformats.org/officeDocument/2006/relationships/hyperlink" Target="https://ref.ly/Ezra2:40-Ezra2:41" TargetMode="External"/><Relationship Id="rId285" Type="http://schemas.openxmlformats.org/officeDocument/2006/relationships/hyperlink" Target="https://ref.ly/Ps73:1-Ps73:28" TargetMode="External"/><Relationship Id="rId286" Type="http://schemas.openxmlformats.org/officeDocument/2006/relationships/hyperlink" Target="https://ref.ly/1Chr6:33-1Chr6:38" TargetMode="External"/><Relationship Id="rId287" Type="http://schemas.openxmlformats.org/officeDocument/2006/relationships/hyperlink" Target="https://ref.ly/Ps88:1-Ps88:18" TargetMode="External"/><Relationship Id="rId288" Type="http://schemas.openxmlformats.org/officeDocument/2006/relationships/hyperlink" Target="https://ref.ly/1Chr16:41-1Chr16:42" TargetMode="External"/><Relationship Id="rId289" Type="http://schemas.openxmlformats.org/officeDocument/2006/relationships/hyperlink" Target="https://ref.ly/2Chr5:12" TargetMode="External"/><Relationship Id="rId290" Type="http://schemas.openxmlformats.org/officeDocument/2006/relationships/hyperlink" Target="https://ref.ly/2Chr35:15" TargetMode="External"/><Relationship Id="rId291" Type="http://schemas.openxmlformats.org/officeDocument/2006/relationships/hyperlink" Target="https://ref.ly/Ps39:1-Ps39:13" TargetMode="External"/><Relationship Id="rId292" Type="http://schemas.openxmlformats.org/officeDocument/2006/relationships/hyperlink" Target="https://ref.ly/Ps62:1-Ps62:12" TargetMode="External"/><Relationship Id="rId293" Type="http://schemas.openxmlformats.org/officeDocument/2006/relationships/hyperlink" Target="https://ref.ly/Ps77:1-Ps77:20" TargetMode="External"/><Relationship Id="rId294" Type="http://schemas.openxmlformats.org/officeDocument/2006/relationships/hyperlink" Target="https://ref.ly/1Chr24:5" TargetMode="External"/><Relationship Id="rId295" Type="http://schemas.openxmlformats.org/officeDocument/2006/relationships/hyperlink" Target="https://ref.ly/1Chr24:31" TargetMode="External"/><Relationship Id="rId296" Type="http://schemas.openxmlformats.org/officeDocument/2006/relationships/hyperlink" Target="https://ref.ly/Ezra2:42" TargetMode="External"/><Relationship Id="rId297" Type="http://schemas.openxmlformats.org/officeDocument/2006/relationships/hyperlink" Target="https://ref.ly/Neh12:25" TargetMode="External"/><Relationship Id="rId298" Type="http://schemas.openxmlformats.org/officeDocument/2006/relationships/hyperlink" Target="https://ref.ly/1Chr13:13-1Chr13:14" TargetMode="External"/><Relationship Id="rId299" Type="http://schemas.openxmlformats.org/officeDocument/2006/relationships/hyperlink" Target="https://ref.ly/1Chr26:8" TargetMode="External"/><Relationship Id="rId300" Type="http://schemas.openxmlformats.org/officeDocument/2006/relationships/hyperlink" Target="https://ref.ly/2Chr24:11" TargetMode="External"/><Relationship Id="rId301" Type="http://schemas.openxmlformats.org/officeDocument/2006/relationships/hyperlink" Target="https://ref.ly/2Chr31:12" TargetMode="External"/><Relationship Id="rId302" Type="http://schemas.openxmlformats.org/officeDocument/2006/relationships/hyperlink" Target="https://ref.ly/1Chr26:26-1Chr26:28" TargetMode="External"/><Relationship Id="rId303" Type="http://schemas.openxmlformats.org/officeDocument/2006/relationships/hyperlink" Target="https://ref.ly/Josh21:39" TargetMode="External"/><Relationship Id="rId304" Type="http://schemas.openxmlformats.org/officeDocument/2006/relationships/hyperlink" Target="https://ref.ly/1Sam30:27-1Sam30:31" TargetMode="External"/><Relationship Id="rId305" Type="http://schemas.openxmlformats.org/officeDocument/2006/relationships/hyperlink" Target="https://ref.ly/2Sam2:1-2Sam2:11" TargetMode="External"/><Relationship Id="rId306" Type="http://schemas.openxmlformats.org/officeDocument/2006/relationships/hyperlink" Target="https://ref.ly/Num1:5-Num1:15" TargetMode="External"/><Relationship Id="rId307" Type="http://schemas.openxmlformats.org/officeDocument/2006/relationships/hyperlink" Target="https://ref.ly/1Chr2:13" TargetMode="External"/><Relationship Id="rId308" Type="http://schemas.openxmlformats.org/officeDocument/2006/relationships/hyperlink" Target="https://ref.ly/1Chr23:1-1Chr23:2" TargetMode="External"/><Relationship Id="rId309" Type="http://schemas.openxmlformats.org/officeDocument/2006/relationships/hyperlink" Target="https://ref.ly/1Kgs1:1-1Kgs2:9" TargetMode="External"/><Relationship Id="rId310" Type="http://schemas.openxmlformats.org/officeDocument/2006/relationships/hyperlink" Target="https://ref.ly/Deut12:9" TargetMode="External"/><Relationship Id="rId311" Type="http://schemas.openxmlformats.org/officeDocument/2006/relationships/hyperlink" Target="https://ref.ly/Num10:35-Num10:36" TargetMode="External"/><Relationship Id="rId312" Type="http://schemas.openxmlformats.org/officeDocument/2006/relationships/hyperlink" Target="https://ref.ly/Ps132:8" TargetMode="External"/><Relationship Id="rId313" Type="http://schemas.openxmlformats.org/officeDocument/2006/relationships/hyperlink" Target="https://ref.ly/1Chr28:2-1Chr28:8" TargetMode="External"/><Relationship Id="rId314" Type="http://schemas.openxmlformats.org/officeDocument/2006/relationships/hyperlink" Target="https://ref.ly/1Chr28:9-1Chr28:10" TargetMode="External"/><Relationship Id="rId315" Type="http://schemas.openxmlformats.org/officeDocument/2006/relationships/hyperlink" Target="https://ref.ly/Gen49:8-Gen49:12" TargetMode="External"/><Relationship Id="rId316" Type="http://schemas.openxmlformats.org/officeDocument/2006/relationships/hyperlink" Target="https://ref.ly/1Sam16:1-1Sam16:13" TargetMode="External"/><Relationship Id="rId317" Type="http://schemas.openxmlformats.org/officeDocument/2006/relationships/hyperlink" Target="https://ref.ly/1Chr28:10" TargetMode="External"/><Relationship Id="rId318" Type="http://schemas.openxmlformats.org/officeDocument/2006/relationships/hyperlink" Target="https://ref.ly/1Chr28:19" TargetMode="External"/><Relationship Id="rId319" Type="http://schemas.openxmlformats.org/officeDocument/2006/relationships/hyperlink" Target="https://ref.ly/Exod25:9" TargetMode="External"/><Relationship Id="rId320" Type="http://schemas.openxmlformats.org/officeDocument/2006/relationships/hyperlink" Target="https://ref.ly/Ezek40:4" TargetMode="External"/><Relationship Id="rId321" Type="http://schemas.openxmlformats.org/officeDocument/2006/relationships/hyperlink" Target="https://ref.ly/Exod25:18-Exod25:22" TargetMode="External"/><Relationship Id="rId322" Type="http://schemas.openxmlformats.org/officeDocument/2006/relationships/hyperlink" Target="https://ref.ly/2Sam6:2" TargetMode="External"/><Relationship Id="rId323" Type="http://schemas.openxmlformats.org/officeDocument/2006/relationships/hyperlink" Target="https://ref.ly/Ps99:1" TargetMode="External"/><Relationship Id="rId324" Type="http://schemas.openxmlformats.org/officeDocument/2006/relationships/hyperlink" Target="https://ref.ly/Ezek10:1-Ezek10:22" TargetMode="External"/><Relationship Id="rId325" Type="http://schemas.openxmlformats.org/officeDocument/2006/relationships/hyperlink" Target="https://ref.ly/1Chr28:1" TargetMode="External"/><Relationship Id="rId326" Type="http://schemas.openxmlformats.org/officeDocument/2006/relationships/hyperlink" Target="https://ref.ly/1Chr22:14" TargetMode="External"/><Relationship Id="rId327" Type="http://schemas.openxmlformats.org/officeDocument/2006/relationships/hyperlink" Target="https://ref.ly/Exod25:1-Exod25:7" TargetMode="External"/><Relationship Id="rId328" Type="http://schemas.openxmlformats.org/officeDocument/2006/relationships/hyperlink" Target="https://ref.ly/1Chr29:10-1Chr29:13" TargetMode="External"/><Relationship Id="rId329" Type="http://schemas.openxmlformats.org/officeDocument/2006/relationships/hyperlink" Target="https://ref.ly/1Chr29:14-1Chr29:17" TargetMode="External"/><Relationship Id="rId330" Type="http://schemas.openxmlformats.org/officeDocument/2006/relationships/hyperlink" Target="https://ref.ly/1Chr29:18-1Chr29:19" TargetMode="External"/><Relationship Id="rId331" Type="http://schemas.openxmlformats.org/officeDocument/2006/relationships/hyperlink" Target="https://ref.ly/Ezek40:46" TargetMode="External"/><Relationship Id="rId332" Type="http://schemas.openxmlformats.org/officeDocument/2006/relationships/hyperlink" Target="https://ref.ly/Ezek43:19" TargetMode="External"/><Relationship Id="rId333" Type="http://schemas.openxmlformats.org/officeDocument/2006/relationships/hyperlink" Target="https://ref.ly/Ezek44:15" TargetMode="External"/><Relationship Id="rId334" Type="http://schemas.openxmlformats.org/officeDocument/2006/relationships/hyperlink" Target="https://ref.ly/Ezek48:11" TargetMode="External"/><Relationship Id="rId335" Type="http://schemas.openxmlformats.org/officeDocument/2006/relationships/hyperlink" Target="https://ref.ly/1Kgs22:41-1Kgs22:50" TargetMode="External"/><Relationship Id="rId336" Type="http://schemas.openxmlformats.org/officeDocument/2006/relationships/hyperlink" Target="https://ref.ly/Gen25:8" TargetMode="External"/><Relationship Id="rId337" Type="http://schemas.openxmlformats.org/officeDocument/2006/relationships/hyperlink" Target="https://ref.ly/Gen35:29" TargetMode="External"/><Relationship Id="rId338" Type="http://schemas.openxmlformats.org/officeDocument/2006/relationships/hyperlink" Target="https://ref.ly/1Chr17:1-1Chr17:27" TargetMode="External"/><Relationship Id="rId339" Type="http://schemas.openxmlformats.org/officeDocument/2006/relationships/hyperlink" Target="https://ref.ly/1Chr21:9" TargetMode="External"/><Relationship Id="rId340" Type="http://schemas.openxmlformats.org/officeDocument/2006/relationships/hyperlink" Target="https://ref.ly/1Kgs11:41-1Kgs11:43" TargetMode="External"/><Relationship Id="rId341" Type="http://schemas.openxmlformats.org/officeDocument/2006/relationships/hyperlink" Target="https://ref.ly/1Kgs14:19-1Kgs14:20" TargetMode="External"/><Relationship Id="rId342" Type="http://schemas.openxmlformats.org/officeDocument/2006/relationships/hyperlink" Target="https://ref.ly/1Kgs14:29-1Kgs1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