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i/>
          <w:lang w:val="pt_PT" w:bidi="pt_PT"/>
        </w:rPr>
        <w:t>Números 1.1, Números 1.1–16, Números 1.1–10.10, Números 1.2–16, Números 1.16, Números 1.17–46, Números 1.20–43, Números 1.47–54, Números 1.50, Números 1.50–53, Números 2.1–34, Números 2.2, Números 2.3–9, Números 2.10–16, Números 2.18–24, Números 2.25–31, Números 2.34, Números 3.1–4, Números 3.1–4.49, Números 3.4, Números 3.5–13, Números 3.10, Números 3.11–13, Números 3.14–39, Números 3.27–32, Números 3.28, Números 3.32, Números 3.38, Números 3.39, Números 3.40–51, Números 4.1, Números 4.1–49, Números 4.3, Números 4.4–20, Números 4.15, Números 4.21–28, Números 4.29–33, Números 4.34–49, Números 5.1–4, Números 5.1–31, Números 5.1–10.10, Números 5.2, Números 5.5–10, Números 5.6, Números 5.7, Números 5.8, Números 5.9–10, Números 5.11–31, Números 5.14–15, Números 5.17, Números 5.21, Números 5.23–24, Números 5.29–31, Números 6.1–21, Números 6.2, Números 6.3–4, Números 6.5, Números 6.6–8, Números 6.9–21, Números 6.22–27, Números 6.24, Números 6.24–26, Números 6.25, Números 6.26, Números 6.27, Números 7.1, Números 7.1–89, Números 7.2–9, Números 7.9, Números 7.10–11, Números 7.12–83, Números 7.84–88, Números 7.89, Números 8.1–4, Números 8.5–22, Números 8.7, Números 8.10–11, Números 8.11, Números 8.12–22, Números 8.19, Números 8.23–26, Números 9.1–14, Números 9.2–3, Números 9.4–7, Números 9.8, Números 9.9–14, Números 9.12, Números 9.13, Números 9.14, Números 9.15–23, Números 9.19–23, Números 10.1–10, Números 10.2–4, Números 10.5–8, Números 10.8, Números 10.9–10, Números 10.11–36, Números 10.12, Números 10.13–28, Números 10.29–32, Números 10.33, Números 10.35, Números 10.36, Números 11.1, Números 11.1–35, Números 11.2–3, Números 11.4–6, Números 11.4–15, Números 11.6, Números 11.7–9, Números 11.10–15, Números 11.16–30, Números 11.25, Números 11.28–29, Números 11.31–35, Números 11.34–35, Números 12.1, Números 12.1–2, Números 12.1–16, Números 12.2, Números 12.3, Números 12.4–8, Números 12.6–8, Números 12.9–16, Números 12.14, Números 12.16, Números 13.1–16, Números 13.1–14.45, Números 13.17–20, Números 13.20, Números 13.21, Números 13.21–24, Números 13.22, Números 13.25–29, Números 13.26, Números 13.27, Números 13.29, Números 13.30, Números 13.33, Números 14.1–45, Números 14.3–4, Números 14.5, Números 14.6, Números 14.7–9, Números 14.10, Números 14.11, Números 14.12, Números 14.13–25, Números 14.17–18, Números 14.19, Números 14.20–25, Números 14.22, Números 14.23–25, Números 14.28, Números 14.34, Números 14.39–45, Números 14.43, Números 14.44, Números 14.45, Números 15.1–3, Números 15.1–41, Números 15.3, Números 15.12–16, Números 15.17–21, Números 15.22–29, Números 15.30–31, Números 15.32–36, Números 15.34, Números 15.37–41, Números 16.1–17.13, Números 16.3, Números 16.4–7, Números 16.6, Números 16.10, Números 16.13, Números 16.14, Números 16.15, Números 16.16–17, Números 16.18–22, Números 16.19, Números 16.21–26, Números 16.26, Números 16.28–30, Números 16.31–33, Números 16.34–35, Números 16.37, Números 16.38–40, Números 16.41, Números 16.42–48, Números 16.46–50, Números 17.1–5, Números 17.1–13, Números 17.4, Números 17.8, Números 17.9–11, Números 17.12–13, Números 18.1–4, Números 18.1–32, Números 18.3–4, Números 18.5, Números 18.5–7, Números 18.6–7, Números 18.7, Números 18.8–14, Números 18.9–11, Números 18.14, Números 18.15–16, Números 18.19, Números 18.20–21, Números 18.23–24, Números 18.25–32, Números 18.31, Números 18.32, Números 19.1–10, Números 19.1–22, Números 19.3–5, Números 19.6, Números 19.7–10, Números 19.9, Números 19.11–19, Números 19.13, Números 19.14–16, Números 19.17–22, Números 20.1, Números 20.2, Números 20.2–13, Números 20.3, Números 20.6, Números 20.7–9, Números 20.8–9, Números 20.10–12, Números 20.13, Números 20.14–21, Números 20.14–21.35, Números 20.17, Números 20.18–21, Números 20.22–23, Números 20.24–26, Números 20.27–29, Números 21.1, Números 21.1–22.1, Números 21.2–3, Números 21.4–9, Números 21.6, Números 21.7–9, Números 21.10, Números 21.11–12, Números 21.13, Números 21.14–15, Números 21.16–18, Números 21.18–20, Números 21.21–22, Números 21.21–24, Números 21.21–35, Números 21.25, Números 21.26, Números 21.27–30, Números 21.28, Números 21.29, Números 21.30, Números 21.33–35, Números 21.35, Números 22.1, Números 22.2–3, Números 22.2–24.25, Números 22.4, Números 22.5–6, Números 22.7, Números 22.8, Números 22.9–18, Números 22.18, Números 22.19–20, Números 22.21–41, Números 22.22, Números 22.28–31, Números 22.34, Números 22.35, Números 22.36, Números 22.37, Números 22.38, Números 22.39–41, Números 22.41, Números 23.1, Números 23.1–30, Números 23.7–8, Números 23.7–10, Números 23.13–26, Números 23.18–24, Números 23.19, Números 23.20–21, Números 23.23–24, Números 23.27–24.14, Números 24.1–2, Números 24.3–9, Números 24.5–6, Números 24.6–7, Números 24.7–9, Números 24.10, Números 24.14, Números 24.15–25, Números 24.17, Números 24.21–22, Números 24.23, Números 24.23–24, Números 24.24, Números 24.25, Números 25.1, Números 25.1–18, Números 25.2, Números 25.3, Números 25.4, Números 25.6, Números 25.7–9, Números 25.10–13, Números 25.13, Números 25.16–18, Números 26.1–4, Números 26.1–65, Números 26.8–11, Números 26.33, Números 26.51, Números 26.52–56, Números 26.57–61, Números 26.62, Números 26.63–65, Números 27.1–11, Números 27.2, Números 27.3–4, Números 27.5–11, Números 27.12, Números 27.12–23, Números 27.15–17, Números 27.18–19, Números 27.20–21, Números 28.1–2, Números 28.1–29.40, Números 28.2, Números 28.3–8, Números 28.9–10, Números 28.11–15, Números 28.16–25, Números 28.26–31, Números 29.1–6, Números 29.7, Números 29.7–11, Números 29.12–38, Números 29.39, Números 30.1–2, Números 30.1–16, Números 30.3–5, Números 30.6–8, Números 30.9, Números 30.10–15, Números 31.1–2, Números 31.3–5, Números 31.6, Números 31.7, Números 31.8, Números 31.9–13, Números 31.10, Números 31.13, Números 31.14–16, Números 31.17–18, Números 31.19–24, Números 31.25–31, Números 31.32–35, Números 31.36–47, Números 31.48–49, Números 31.50–54, Números 32.1, Números 32.1–5, Números 32.3, Números 32.6–15, Números 32.12, Números 32.16–19, Números 32.20–24, Números 32.25–27, Números 32.28–30, Números 32.31–32, Números 32.33–42, Números 32.34–36, Números 32.37–38, Números 32.39–42, Números 33.1–2, Números 33.1–56, Números 33.3, Números 33.4, Números 33.5–15, Números 33.6, Números 33.9, Números 33.14, Números 33.15, Números 33.16–17, Números 33.16–36, Números 33.18–30, Números 33.30–31, Números 33.35, Números 33.36, Números 33.37–49, Números 33.38–39, Números 33.42–49, Números 33.47, Números 33.50–56, Números 33.54, Números 33.55–56, Números 34.1–29, Números 34.3–5, Números 34.4, Números 34.5, Números 34.6–9, Números 34.11, Números 34.12, Números 34.13–15, Números 34.16–29, Números 34.19–28, Números 35.1–34, Números 35.4–5, Números 35.6–34, Números 35.12, Números 35.15, Números 35.15–24, Números 35.19, Números 35.22–23, Números 35.24–25, Números 35.26–29, Números 35.30, Números 35.31–32, Números 35.33, Números 35.34, Números 36.1–4, Números 36.1–13, Números 36.5, Números 36.6–9, Números 36.10–12, Números 36.13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w:t>
      </w:r>
      <w:r>
        <w:rPr>
          <w:lang w:val="pt_PT" w:bidi="pt_PT"/>
        </w:rPr>
      </w:r>
    </w:p>
    <w:p>
      <w:pPr/>
      <w:r>
        <w:rPr>
          <w:lang w:val="pt_PT" w:bidi="pt_PT"/>
        </w:rPr>
      </w:r>
      <w:r>
        <w:rPr>
          <w:lang w:val="pt_PT" w:bidi="pt_PT"/>
        </w:rP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lang w:val="pt_PT" w:bidi="pt_PT"/>
        </w:rPr>
        <w:t>a Tenda do Encontro</w:t>
      </w:r>
      <w:r>
        <w:rPr>
          <w:lang w:val="pt_PT" w:bidi="pt_PT"/>
        </w:rPr>
        <w:t xml:space="preserve">; veja </w:t>
      </w:r>
      <w:r>
        <w:rPr>
          <w:lang w:val="pt_PT" w:bidi="pt_PT"/>
        </w:rPr>
        <w:t>nota de estudo em Êxodo 27.21</w:t>
      </w:r>
      <w:r>
        <w:rPr>
          <w:lang w:val="pt_PT" w:bidi="pt_PT"/>
        </w:rPr>
        <w:t>). • O Deserto do Sinai era um grande, aterrorizante e inóspito deserto (</w:t>
      </w:r>
      <w:hyperlink r:id="rId15">
        <w:r>
          <w:rPr>
            <w:lang w:val="pt_PT" w:bidi="pt_PT"/>
          </w:rPr>
          <w:rPr>
            <w:color w:val="0000EE"/>
            <w:u w:val="single"/>
          </w:rPr>
          <w:t>Dt 1.19</w:t>
        </w:r>
      </w:hyperlink>
      <w:r>
        <w:rPr>
          <w:lang w:val="pt_PT" w:bidi="pt_PT"/>
        </w:rP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hyperlink r:id="rId16">
        <w:r>
          <w:rPr>
            <w:lang w:val="pt_PT" w:bidi="pt_PT"/>
          </w:rPr>
          <w:rPr>
            <w:color w:val="0000EE"/>
            <w:u w:val="single"/>
          </w:rPr>
          <w:t>Sl 106.19</w:t>
        </w:r>
      </w:hyperlink>
      <w:r>
        <w:rPr>
          <w:lang w:val="pt_PT" w:bidi="pt_PT"/>
        </w:rPr>
        <w:t xml:space="preserve">; </w:t>
      </w:r>
      <w:hyperlink r:id="rId17">
        <w:r>
          <w:rPr>
            <w:lang w:val="pt_PT" w:bidi="pt_PT"/>
          </w:rPr>
          <w:rPr>
            <w:color w:val="0000EE"/>
            <w:u w:val="single"/>
          </w:rPr>
          <w:t>Hb 12.25–26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lang w:val="pt_PT" w:bidi="pt_PT"/>
        </w:rPr>
        <w:t>Um líder de família de cada tribo (exceto Levi) foi designado para contar os homens de Israel em idade de combate.</w:t>
      </w:r>
      <w:r>
        <w:rPr>
          <w:lang w:val="pt_PT" w:bidi="pt_PT"/>
        </w:rPr>
      </w:r>
      <w:r>
        <w:rPr>
          <w:lang w:val="pt_PT" w:bidi="pt_PT"/>
        </w:rPr>
      </w:r>
    </w:p>
    <w:p>
      <w:pPr/>
      <w:r>
        <w:rPr>
          <w:lang w:val="pt_PT" w:bidi="pt_PT"/>
        </w:rPr>
      </w:r>
    </w:p>
    <w:p>
      <w:pPr>
        <w:pStyle w:val="Heading2"/>
      </w:pPr>
      <w:r>
        <w:rPr>
          <w:lang w:val="pt_PT" w:bidi="pt_PT"/>
        </w:rPr>
        <w:t>Números 1.1–10.10</w:t>
      </w:r>
      <w:r>
        <w:rPr>
          <w:lang w:val="pt_PT" w:bidi="pt_PT"/>
        </w:rPr>
      </w:r>
    </w:p>
    <w:p>
      <w:pPr/>
      <w:r>
        <w:rPr>
          <w:lang w:val="pt_PT" w:bidi="pt_PT"/>
        </w:rPr>
      </w:r>
      <w:r>
        <w:rPr>
          <w:lang w:val="pt_PT" w:bidi="pt_PT"/>
        </w:rPr>
        <w:t>Os israelitas se prepararam para partir para a Terra Prometida registrando todas as tropas aptas a participar da conquista. A nação estava em transição da escravidão para a formação de uma nova nação.</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 xml:space="preserve">homens de vinte anos para cima, isto é, todos os que já têm idade para o serviço militar: Neste esforço para registrar os homens de Israel em idade militar, mais informações foram coletadas do que no registro anterior (cp. </w:t>
      </w:r>
      <w:hyperlink r:id="rId18">
        <w:r>
          <w:rPr>
            <w:lang w:val="pt_PT" w:bidi="pt_PT"/>
          </w:rPr>
          <w:rPr>
            <w:color w:val="0000EE"/>
            <w:u w:val="single"/>
          </w:rPr>
          <w:t>Êx 38.26</w:t>
        </w:r>
      </w:hyperlink>
      <w:r>
        <w:rPr>
          <w:lang w:val="pt_PT" w:bidi="pt_PT"/>
        </w:rPr>
        <w:t xml:space="preserve">). • Esses foram os chefes de tribo escolhidos: A cultura hebraica era tribal, construída em torno de clãs e famílias. Os líderes tribais eram facilmente identificados e aparecem novamente como um grupo em </w:t>
      </w:r>
      <w:hyperlink r:id="rId19">
        <w:r>
          <w:rPr>
            <w:lang w:val="pt_PT" w:bidi="pt_PT"/>
          </w:rPr>
          <w:rPr>
            <w:color w:val="0000EE"/>
            <w:u w:val="single"/>
          </w:rPr>
          <w:t>Nm 7</w:t>
        </w:r>
      </w:hyperlink>
      <w:r>
        <w:rPr>
          <w:lang w:val="pt_PT" w:bidi="pt_PT"/>
        </w:rPr>
        <w:t xml:space="preserve">. • Moisés e Arão não incluíram a tribo de Levi neste registro, pois ela tinha um status especial na sociedade israelita (cp. </w:t>
      </w:r>
      <w:hyperlink r:id="rId20">
        <w:r>
          <w:rPr>
            <w:lang w:val="pt_PT" w:bidi="pt_PT"/>
          </w:rPr>
          <w:rPr>
            <w:color w:val="0000EE"/>
            <w:u w:val="single"/>
          </w:rPr>
          <w:t>1.47–53</w:t>
        </w:r>
      </w:hyperlink>
      <w:r>
        <w:rPr>
          <w:lang w:val="pt_PT" w:bidi="pt_PT"/>
        </w:rPr>
        <w:t xml:space="preserve">; </w:t>
      </w:r>
      <w:hyperlink r:id="rId21">
        <w:r>
          <w:rPr>
            <w:lang w:val="pt_PT" w:bidi="pt_PT"/>
          </w:rPr>
          <w:rPr>
            <w:color w:val="0000EE"/>
            <w:u w:val="single"/>
          </w:rPr>
          <w:t>26.51–62</w:t>
        </w:r>
      </w:hyperlink>
      <w:r>
        <w:rPr>
          <w:lang w:val="pt_PT" w:bidi="pt_PT"/>
        </w:rPr>
        <w:t xml:space="preserve">; </w:t>
      </w:r>
      <w:hyperlink r:id="rId22">
        <w:r>
          <w:rPr>
            <w:lang w:val="pt_PT" w:bidi="pt_PT"/>
          </w:rPr>
          <w:rPr>
            <w:color w:val="0000EE"/>
            <w:u w:val="single"/>
          </w:rPr>
          <w:t>Dt 18.5</w:t>
        </w:r>
      </w:hyperlink>
      <w:r>
        <w:rPr>
          <w:lang w:val="pt_PT" w:bidi="pt_PT"/>
        </w:rPr>
        <w:t xml:space="preserve">; </w:t>
      </w:r>
      <w:hyperlink r:id="rId23">
        <w:r>
          <w:rPr>
            <w:lang w:val="pt_PT" w:bidi="pt_PT"/>
          </w:rPr>
          <w:rPr>
            <w:color w:val="0000EE"/>
            <w:u w:val="single"/>
          </w:rPr>
          <w:t>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Esses líderes tribais aparentemente demonstraram ser responsáveis e dignos de confiança ao desempenhar outras funções importantes.</w:t>
      </w:r>
      <w:r>
        <w:rPr>
          <w:lang w:val="pt_PT" w:bidi="pt_PT"/>
        </w:rPr>
      </w:r>
      <w:r>
        <w:rPr>
          <w:lang w:val="pt_PT" w:bidi="pt_PT"/>
        </w:rPr>
      </w:r>
    </w:p>
    <w:p>
      <w:pPr/>
      <w:r>
        <w:rPr>
          <w:lang w:val="pt_PT" w:bidi="pt_PT"/>
        </w:rPr>
      </w:r>
    </w:p>
    <w:p>
      <w:pPr>
        <w:pStyle w:val="Heading2"/>
      </w:pPr>
      <w:r>
        <w:rPr>
          <w:lang w:val="pt_PT" w:bidi="pt_PT"/>
        </w:rPr>
        <w:t>Números 1.17–46</w:t>
      </w:r>
      <w:r>
        <w:rPr>
          <w:lang w:val="pt_PT" w:bidi="pt_PT"/>
        </w:rPr>
      </w:r>
    </w:p>
    <w:p>
      <w:pPr/>
      <w:r>
        <w:rPr>
          <w:lang w:val="pt_PT" w:bidi="pt_PT"/>
        </w:rPr>
      </w:r>
      <w:r>
        <w:rPr>
          <w:lang w:val="pt_PT" w:bidi="pt_PT"/>
        </w:rPr>
        <w:t xml:space="preserve">A contagem resulta no mesmo número de homens qualificados (603.550) mencionado em </w:t>
      </w:r>
      <w:hyperlink r:id="rId18">
        <w:r>
          <w:rPr>
            <w:lang w:val="pt_PT" w:bidi="pt_PT"/>
          </w:rPr>
          <w:rPr>
            <w:color w:val="0000EE"/>
            <w:u w:val="single"/>
          </w:rPr>
          <w:t>Êx 38.26</w:t>
        </w:r>
      </w:hyperlink>
      <w:r>
        <w:rPr>
          <w:lang w:val="pt_PT" w:bidi="pt_PT"/>
        </w:rPr>
        <w:t xml:space="preserve">. </w:t>
      </w:r>
      <w:hyperlink r:id="rId24">
        <w:r>
          <w:rPr>
            <w:lang w:val="pt_PT" w:bidi="pt_PT"/>
          </w:rPr>
          <w:rPr>
            <w:color w:val="0000EE"/>
            <w:u w:val="single"/>
          </w:rPr>
          <w:t>Êxodo 12.37</w:t>
        </w:r>
      </w:hyperlink>
      <w:r>
        <w:rPr>
          <w:lang w:val="pt_PT" w:bidi="pt_PT"/>
        </w:rPr>
        <w:t xml:space="preserve"> e </w:t>
      </w:r>
      <w:hyperlink r:id="rId25">
        <w:r>
          <w:rPr>
            <w:lang w:val="pt_PT" w:bidi="pt_PT"/>
          </w:rPr>
          <w:rPr>
            <w:color w:val="0000EE"/>
            <w:u w:val="single"/>
          </w:rPr>
          <w:t>Nm 11.21</w:t>
        </w:r>
      </w:hyperlink>
      <w:r>
        <w:rPr>
          <w:lang w:val="pt_PT" w:bidi="pt_PT"/>
        </w:rPr>
        <w:t xml:space="preserve"> fornecem um número aproximado de 600.000. Esses números têm sido interpretados de diferentes maneiras. Eles podem refletir o tamanho literal deste exército (cp. </w:t>
      </w:r>
      <w:hyperlink r:id="rId26">
        <w:r>
          <w:rPr>
            <w:lang w:val="pt_PT" w:bidi="pt_PT"/>
          </w:rPr>
          <w:rPr>
            <w:color w:val="0000EE"/>
            <w:u w:val="single"/>
          </w:rPr>
          <w:t>Êx 1.9–10</w:t>
        </w:r>
      </w:hyperlink>
      <w:r>
        <w:rPr>
          <w:lang w:val="pt_PT" w:bidi="pt_PT"/>
        </w:rPr>
        <w:t xml:space="preserve">); alternativamente, os números podem ser simbólicos, projetados retroativamente de um período posterior, ou simplesmente mal interpretados na tradução. Veja também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1.20–43</w:t>
      </w:r>
      <w:r>
        <w:rPr>
          <w:lang w:val="pt_PT" w:bidi="pt_PT"/>
        </w:rPr>
      </w:r>
    </w:p>
    <w:p>
      <w:pPr/>
      <w:r>
        <w:rPr>
          <w:lang w:val="pt_PT" w:bidi="pt_PT"/>
        </w:rPr>
      </w:r>
      <w:r>
        <w:rPr>
          <w:lang w:val="pt_PT" w:bidi="pt_PT"/>
        </w:rPr>
        <w:t>Nesta segunda lista das tribos, Gade é colocado ao lado de Rúben e Simeão</w:t>
      </w:r>
      <w:r>
        <w:rPr>
          <w:i/>
          <w:lang w:val="pt_PT" w:bidi="pt_PT"/>
        </w:rPr>
        <w:t>,</w:t>
      </w:r>
      <w:r>
        <w:rPr>
          <w:lang w:val="pt_PT" w:bidi="pt_PT"/>
        </w:rPr>
        <w:t xml:space="preserve"> as tribos com as quais Gade acamparia enquanto Israel estivesse em marcha.</w:t>
      </w:r>
      <w:r>
        <w:rPr>
          <w:lang w:val="pt_PT" w:bidi="pt_PT"/>
        </w:rPr>
      </w:r>
      <w:r>
        <w:rPr>
          <w:lang w:val="pt_PT" w:bidi="pt_PT"/>
        </w:rPr>
      </w:r>
    </w:p>
    <w:p>
      <w:pPr/>
      <w:r>
        <w:rPr>
          <w:lang w:val="pt_PT" w:bidi="pt_PT"/>
        </w:rPr>
      </w:r>
    </w:p>
    <w:p>
      <w:pPr>
        <w:pStyle w:val="Heading2"/>
      </w:pPr>
      <w:r>
        <w:rPr>
          <w:lang w:val="pt_PT" w:bidi="pt_PT"/>
        </w:rPr>
        <w:t>Números 1.47–54</w:t>
      </w:r>
      <w:r>
        <w:rPr>
          <w:lang w:val="pt_PT" w:bidi="pt_PT"/>
        </w:rPr>
      </w:r>
    </w:p>
    <w:p>
      <w:pPr/>
      <w:r>
        <w:rPr>
          <w:lang w:val="pt_PT" w:bidi="pt_PT"/>
        </w:rPr>
      </w:r>
      <w:r>
        <w:rPr>
          <w:lang w:val="pt_PT" w:bidi="pt_PT"/>
        </w:rPr>
        <w:t>A tribo de Levi não serviu no exército de Israel como as outras tribos. Esta seção de Números descreve a organização dos levitas para o serviço no Tabernáculo, que era sua principal responsabilidade.</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lang w:val="pt_PT" w:bidi="pt_PT"/>
        </w:rPr>
        <w:t>Tabernáculo da Aliança: Este santuário portátil simbolizava a presença do Senhor e representava a relação de aliança de Israel com o Senhor.</w:t>
      </w:r>
      <w:r>
        <w:rPr>
          <w:lang w:val="pt_PT" w:bidi="pt_PT"/>
        </w:rPr>
      </w:r>
      <w:r>
        <w:rPr>
          <w:lang w:val="pt_PT" w:bidi="pt_PT"/>
        </w:rPr>
      </w:r>
    </w:p>
    <w:p>
      <w:pPr/>
      <w:r>
        <w:rPr>
          <w:lang w:val="pt_PT" w:bidi="pt_PT"/>
        </w:rPr>
      </w:r>
    </w:p>
    <w:p>
      <w:pPr>
        <w:pStyle w:val="Heading2"/>
      </w:pPr>
      <w:r>
        <w:rPr>
          <w:lang w:val="pt_PT" w:bidi="pt_PT"/>
        </w:rPr>
        <w:t>Números 1.50–53</w:t>
      </w:r>
      <w:r>
        <w:rPr>
          <w:lang w:val="pt_PT" w:bidi="pt_PT"/>
        </w:rPr>
      </w:r>
    </w:p>
    <w:p>
      <w:pPr/>
      <w:r>
        <w:rPr>
          <w:lang w:val="pt_PT" w:bidi="pt_PT"/>
        </w:rPr>
      </w:r>
      <w:r>
        <w:rPr>
          <w:lang w:val="pt_PT" w:bidi="pt_PT"/>
        </w:rPr>
        <w:t>Os levitas receberam a tarefa de montar, desmontar, transportar e guardar o Tabernáculo. Ao manter pessoas não autorizadas afastadas ou ao evitar sua profanação, eles protegiam os hebreus da ira do Senhor.</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lang w:val="pt_PT" w:bidi="pt_PT"/>
        </w:rP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Pr>
          <w:lang w:val="pt_PT" w:bidi="pt_PT"/>
        </w:rPr>
      </w:r>
      <w:r>
        <w:rPr>
          <w:lang w:val="pt_PT" w:bidi="pt_PT"/>
        </w:rPr>
      </w:r>
    </w:p>
    <w:p>
      <w:pPr/>
      <w:r>
        <w:rPr>
          <w:lang w:val="pt_PT" w:bidi="pt_PT"/>
        </w:rPr>
      </w:r>
    </w:p>
    <w:p>
      <w:pPr>
        <w:pStyle w:val="Heading2"/>
      </w:pPr>
      <w:r>
        <w:rPr>
          <w:lang w:val="pt_PT" w:bidi="pt_PT"/>
        </w:rPr>
        <w:t>Números 2.2</w:t>
      </w:r>
      <w:r>
        <w:rPr>
          <w:lang w:val="pt_PT" w:bidi="pt_PT"/>
        </w:rPr>
      </w:r>
    </w:p>
    <w:p>
      <w:pPr/>
      <w:r>
        <w:rPr>
          <w:lang w:val="pt_PT" w:bidi="pt_PT"/>
        </w:rPr>
      </w:r>
      <w:r>
        <w:rPr>
          <w:lang w:val="pt_PT" w:bidi="pt_PT"/>
        </w:rPr>
        <w:t>Cada área do acampamento hebraico era identificada por bandeiras familiares, que provavelmente eram bandeiras ou flâmulas (</w:t>
      </w:r>
      <w:hyperlink r:id="rId27">
        <w:r>
          <w:rPr>
            <w:lang w:val="pt_PT" w:bidi="pt_PT"/>
          </w:rPr>
          <w:rPr>
            <w:color w:val="0000EE"/>
            <w:u w:val="single"/>
          </w:rPr>
          <w:t>1.52</w:t>
        </w:r>
      </w:hyperlink>
      <w:r>
        <w:rPr>
          <w:lang w:val="pt_PT" w:bidi="pt_PT"/>
        </w:rP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hyperlink r:id="rId28">
        <w:r>
          <w:rPr>
            <w:lang w:val="pt_PT" w:bidi="pt_PT"/>
          </w:rPr>
          <w:rPr>
            <w:color w:val="0000EE"/>
            <w:u w:val="single"/>
          </w:rPr>
          <w:t>Js 3.4</w:t>
        </w:r>
      </w:hyperlink>
      <w:r>
        <w:rPr>
          <w:lang w:val="pt_PT" w:bidi="pt_PT"/>
        </w:rPr>
        <w:t>) que respeitava o espaço entre a santidade de Deus e as tribos não levíticas.</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lang w:val="pt_PT" w:bidi="pt_PT"/>
        </w:rP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Pr>
          <w:lang w:val="pt_PT" w:bidi="pt_PT"/>
        </w:rPr>
      </w:r>
      <w:r>
        <w:rPr>
          <w:lang w:val="pt_PT" w:bidi="pt_PT"/>
        </w:rPr>
      </w:r>
    </w:p>
    <w:p>
      <w:pPr/>
      <w:r>
        <w:rPr>
          <w:lang w:val="pt_PT" w:bidi="pt_PT"/>
        </w:rPr>
      </w:r>
    </w:p>
    <w:p>
      <w:pPr>
        <w:pStyle w:val="Heading2"/>
      </w:pPr>
      <w:r>
        <w:rPr>
          <w:lang w:val="pt_PT" w:bidi="pt_PT"/>
        </w:rPr>
        <w:t>Números 2.10–16</w:t>
      </w:r>
      <w:r>
        <w:rPr>
          <w:lang w:val="pt_PT" w:bidi="pt_PT"/>
        </w:rPr>
      </w:r>
    </w:p>
    <w:p>
      <w:pPr/>
      <w:r>
        <w:rPr>
          <w:lang w:val="pt_PT" w:bidi="pt_PT"/>
        </w:rPr>
      </w:r>
      <w:r>
        <w:rPr>
          <w:lang w:val="pt_PT" w:bidi="pt_PT"/>
        </w:rPr>
        <w:t>As tribos de Rúben, Simeão e Gade acamparam ao sul. Com seus 151.450 guerreiros, elas ocuparam o segundo lugar na linha de marcha.</w:t>
      </w:r>
      <w:r>
        <w:rPr>
          <w:lang w:val="pt_PT" w:bidi="pt_PT"/>
        </w:rPr>
      </w:r>
      <w:r>
        <w:rPr>
          <w:lang w:val="pt_PT" w:bidi="pt_PT"/>
        </w:rPr>
      </w:r>
    </w:p>
    <w:p>
      <w:pPr/>
      <w:r>
        <w:rPr>
          <w:lang w:val="pt_PT" w:bidi="pt_PT"/>
        </w:rPr>
      </w:r>
    </w:p>
    <w:p>
      <w:pPr>
        <w:pStyle w:val="Heading2"/>
      </w:pPr>
      <w:r>
        <w:rPr>
          <w:lang w:val="pt_PT" w:bidi="pt_PT"/>
        </w:rPr>
        <w:t>Números 2.18–24</w:t>
      </w:r>
      <w:r>
        <w:rPr>
          <w:lang w:val="pt_PT" w:bidi="pt_PT"/>
        </w:rPr>
      </w:r>
    </w:p>
    <w:p>
      <w:pPr/>
      <w:r>
        <w:rPr>
          <w:lang w:val="pt_PT" w:bidi="pt_PT"/>
        </w:rPr>
      </w:r>
      <w:r>
        <w:rPr>
          <w:lang w:val="pt_PT" w:bidi="pt_PT"/>
        </w:rPr>
        <w:t>As tribos de Efraim, Manassés e Benjamim marcharam atrás do Tabernáculo e dos levitas.</w:t>
      </w:r>
      <w:r>
        <w:rPr>
          <w:lang w:val="pt_PT" w:bidi="pt_PT"/>
        </w:rPr>
      </w:r>
      <w:r>
        <w:rPr>
          <w:lang w:val="pt_PT" w:bidi="pt_PT"/>
        </w:rPr>
      </w:r>
    </w:p>
    <w:p>
      <w:pPr/>
      <w:r>
        <w:rPr>
          <w:lang w:val="pt_PT" w:bidi="pt_PT"/>
        </w:rPr>
      </w:r>
    </w:p>
    <w:p>
      <w:pPr>
        <w:pStyle w:val="Heading2"/>
      </w:pPr>
      <w:r>
        <w:rPr>
          <w:lang w:val="pt_PT" w:bidi="pt_PT"/>
        </w:rPr>
        <w:t>Números 2.25–31</w:t>
      </w:r>
      <w:r>
        <w:rPr>
          <w:lang w:val="pt_PT" w:bidi="pt_PT"/>
        </w:rPr>
      </w:r>
    </w:p>
    <w:p>
      <w:pPr/>
      <w:r>
        <w:rPr>
          <w:lang w:val="pt_PT" w:bidi="pt_PT"/>
        </w:rPr>
      </w:r>
      <w:r>
        <w:rPr>
          <w:lang w:val="pt_PT" w:bidi="pt_PT"/>
        </w:rPr>
        <w:t>As tribos de Dã, Aser e Naftali ficaram na parte de trás.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lang w:val="pt_PT" w:bidi="pt_PT"/>
        </w:rPr>
        <w:t>Os hebreus inicialmente obedeceram a Deus, acampando e marchando conforme Moisés havia especificado, mas esse espírito de obediência não durou muito.</w:t>
      </w:r>
      <w:r>
        <w:rPr>
          <w:lang w:val="pt_PT" w:bidi="pt_PT"/>
        </w:rPr>
      </w:r>
      <w:r>
        <w:rPr>
          <w:lang w:val="pt_PT" w:bidi="pt_PT"/>
        </w:rPr>
      </w:r>
    </w:p>
    <w:p>
      <w:pPr/>
      <w:r>
        <w:rPr>
          <w:lang w:val="pt_PT" w:bidi="pt_PT"/>
        </w:rPr>
      </w:r>
    </w:p>
    <w:p>
      <w:pPr>
        <w:pStyle w:val="Heading2"/>
      </w:pPr>
      <w:r>
        <w:rPr>
          <w:lang w:val="pt_PT" w:bidi="pt_PT"/>
        </w:rPr>
        <w:t>Números 3.1–4</w:t>
      </w:r>
      <w:r>
        <w:rPr>
          <w:lang w:val="pt_PT" w:bidi="pt_PT"/>
        </w:rPr>
      </w:r>
    </w:p>
    <w:p>
      <w:pPr/>
      <w:r>
        <w:rPr>
          <w:lang w:val="pt_PT" w:bidi="pt_PT"/>
        </w:rPr>
      </w:r>
      <w:r>
        <w:rPr>
          <w:lang w:val="pt_PT" w:bidi="pt_PT"/>
        </w:rP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Pr>
          <w:lang w:val="pt_PT" w:bidi="pt_PT"/>
        </w:rPr>
      </w:r>
      <w:r>
        <w:rPr>
          <w:lang w:val="pt_PT" w:bidi="pt_PT"/>
        </w:rPr>
      </w:r>
    </w:p>
    <w:p>
      <w:pPr/>
      <w:r>
        <w:rPr>
          <w:lang w:val="pt_PT" w:bidi="pt_PT"/>
        </w:rPr>
      </w:r>
    </w:p>
    <w:p>
      <w:pPr>
        <w:pStyle w:val="Heading2"/>
      </w:pPr>
      <w:r>
        <w:rPr>
          <w:lang w:val="pt_PT" w:bidi="pt_PT"/>
        </w:rPr>
        <w:t>Números 3.1–4.49</w:t>
      </w:r>
      <w:r>
        <w:rPr>
          <w:lang w:val="pt_PT" w:bidi="pt_PT"/>
        </w:rPr>
      </w:r>
    </w:p>
    <w:p>
      <w:pPr/>
      <w:r>
        <w:rPr>
          <w:lang w:val="pt_PT" w:bidi="pt_PT"/>
        </w:rPr>
      </w:r>
      <w:r>
        <w:rPr>
          <w:lang w:val="pt_PT" w:bidi="pt_PT"/>
        </w:rPr>
        <w:t>Os deveres dos sacerdotes e levitas de Israel incluíam o transporte, montagem, segurança e manutenção do Tabernáculo. A disposição física das tribos de Israel refletia a preocupação com essas atividades.</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lang w:val="pt_PT" w:bidi="pt_PT"/>
        </w:rPr>
        <w:t xml:space="preserve">As mortes de Nadabe e Abiú (veja </w:t>
      </w:r>
      <w:hyperlink r:id="rId29">
        <w:r>
          <w:rPr>
            <w:lang w:val="pt_PT" w:bidi="pt_PT"/>
          </w:rPr>
          <w:rPr>
            <w:color w:val="0000EE"/>
            <w:u w:val="single"/>
          </w:rPr>
          <w:t>Lv 10.1–2</w:t>
        </w:r>
      </w:hyperlink>
      <w:r>
        <w:rPr>
          <w:lang w:val="pt_PT" w:bidi="pt_PT"/>
        </w:rPr>
        <w:t>) destacaram a importância de manter a santidade do santuário e a estrita obediência às instruções de Deus (</w:t>
      </w:r>
      <w:hyperlink r:id="rId30">
        <w:r>
          <w:rPr>
            <w:lang w:val="pt_PT" w:bidi="pt_PT"/>
          </w:rPr>
          <w:rPr>
            <w:color w:val="0000EE"/>
            <w:u w:val="single"/>
          </w:rPr>
          <w:t>Nm 26.61</w:t>
        </w:r>
      </w:hyperlink>
      <w:r>
        <w:rPr>
          <w:lang w:val="pt_PT" w:bidi="pt_PT"/>
        </w:rPr>
        <w:t xml:space="preserve">; </w:t>
      </w:r>
      <w:hyperlink r:id="rId31">
        <w:r>
          <w:rPr>
            <w:lang w:val="pt_PT" w:bidi="pt_PT"/>
          </w:rPr>
          <w:rPr>
            <w:color w:val="0000EE"/>
            <w:u w:val="single"/>
          </w:rPr>
          <w:t>Lv 16.1</w:t>
        </w:r>
      </w:hyperlink>
      <w:r>
        <w:rPr>
          <w:lang w:val="pt_PT" w:bidi="pt_PT"/>
        </w:rPr>
        <w:t xml:space="preserve">; </w:t>
      </w:r>
      <w:hyperlink r:id="rId32">
        <w:r>
          <w:rPr>
            <w:lang w:val="pt_PT" w:bidi="pt_PT"/>
          </w:rPr>
          <w:rPr>
            <w:color w:val="0000EE"/>
            <w:u w:val="single"/>
          </w:rPr>
          <w:t>1Cr 24.2</w:t>
        </w:r>
      </w:hyperlink>
      <w:r>
        <w:rPr>
          <w:lang w:val="pt_PT" w:bidi="pt_PT"/>
        </w:rPr>
        <w:t xml:space="preserve">; cp. </w:t>
      </w:r>
      <w:hyperlink r:id="rId33">
        <w:r>
          <w:rPr>
            <w:lang w:val="pt_PT" w:bidi="pt_PT"/>
          </w:rPr>
          <w:rPr>
            <w:color w:val="0000EE"/>
            <w:u w:val="single"/>
          </w:rPr>
          <w:t>At 5.1–11</w:t>
        </w:r>
      </w:hyperlink>
      <w:r>
        <w:rPr>
          <w:lang w:val="pt_PT" w:bidi="pt_PT"/>
        </w:rPr>
        <w:t xml:space="preserve">; </w:t>
      </w:r>
      <w:hyperlink r:id="rId34">
        <w:r>
          <w:rPr>
            <w:lang w:val="pt_PT" w:bidi="pt_PT"/>
          </w:rPr>
          <w:rPr>
            <w:color w:val="0000EE"/>
            <w:u w:val="single"/>
          </w:rPr>
          <w:t>1Co 10.6–11</w:t>
        </w:r>
      </w:hyperlink>
      <w:r>
        <w:rPr>
          <w:lang w:val="pt_PT" w:bidi="pt_PT"/>
        </w:rPr>
        <w:t xml:space="preserve">; </w:t>
      </w:r>
      <w:hyperlink r:id="rId35">
        <w:r>
          <w:rPr>
            <w:lang w:val="pt_PT" w:bidi="pt_PT"/>
          </w:rPr>
          <w:rPr>
            <w:color w:val="0000EE"/>
            <w:u w:val="single"/>
          </w:rPr>
          <w:t>11.29–30</w:t>
        </w:r>
      </w:hyperlink>
      <w:r>
        <w:rPr>
          <w:lang w:val="pt_PT" w:bidi="pt_PT"/>
        </w:rPr>
        <w:t>). • Eleazar e Itamar: Veja o Perfil de “</w:t>
      </w:r>
      <w:r>
        <w:rPr>
          <w:lang w:val="pt_PT" w:bidi="pt_PT"/>
        </w:rPr>
        <w:t>Eleazar</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3.5–13</w:t>
      </w:r>
      <w:r>
        <w:rPr>
          <w:lang w:val="pt_PT" w:bidi="pt_PT"/>
        </w:rPr>
      </w:r>
    </w:p>
    <w:p>
      <w:pPr/>
      <w:r>
        <w:rPr>
          <w:lang w:val="pt_PT" w:bidi="pt_PT"/>
        </w:rPr>
      </w:r>
      <w:r>
        <w:rPr>
          <w:lang w:val="pt_PT" w:bidi="pt_PT"/>
        </w:rPr>
        <w:t>Os levitas foram designados como assistentes dos sacerdotes, representados por Arão. Seu ministério incluía deveres sagrados (</w:t>
      </w:r>
      <w:hyperlink r:id="rId36">
        <w:r>
          <w:rPr>
            <w:lang w:val="pt_PT" w:bidi="pt_PT"/>
          </w:rPr>
          <w:rPr>
            <w:color w:val="0000EE"/>
            <w:u w:val="single"/>
          </w:rPr>
          <w:t>3.7</w:t>
        </w:r>
      </w:hyperlink>
      <w:r>
        <w:rPr>
          <w:lang w:val="pt_PT" w:bidi="pt_PT"/>
        </w:rPr>
        <w:t>) na manutenção do Tabernáculo e seus utensílios (</w:t>
      </w:r>
      <w:hyperlink r:id="rId37">
        <w:r>
          <w:rPr>
            <w:lang w:val="pt_PT" w:bidi="pt_PT"/>
          </w:rPr>
          <w:rPr>
            <w:color w:val="0000EE"/>
            <w:u w:val="single"/>
          </w:rPr>
          <w:t>3.8</w:t>
        </w:r>
      </w:hyperlink>
      <w:r>
        <w:rPr>
          <w:lang w:val="pt_PT" w:bidi="pt_PT"/>
        </w:rPr>
        <w:t xml:space="preserve">; descrito em maior detalhe em </w:t>
      </w:r>
      <w:hyperlink r:id="rId38">
        <w:r>
          <w:rPr>
            <w:lang w:val="pt_PT" w:bidi="pt_PT"/>
          </w:rPr>
          <w:rPr>
            <w:color w:val="0000EE"/>
            <w:u w:val="single"/>
          </w:rPr>
          <w:t>4.1–33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3.10</w:t>
      </w:r>
      <w:r>
        <w:rPr>
          <w:lang w:val="pt_PT" w:bidi="pt_PT"/>
        </w:rPr>
      </w:r>
    </w:p>
    <w:p>
      <w:pPr/>
      <w:r>
        <w:rPr>
          <w:lang w:val="pt_PT" w:bidi="pt_PT"/>
        </w:rPr>
      </w:r>
      <w:r>
        <w:rPr>
          <w:lang w:val="pt_PT" w:bidi="pt_PT"/>
        </w:rPr>
        <w:t>O santuário era sagrado (</w:t>
      </w:r>
      <w:hyperlink r:id="rId39">
        <w:r>
          <w:rPr>
            <w:lang w:val="pt_PT" w:bidi="pt_PT"/>
          </w:rPr>
          <w:rPr>
            <w:color w:val="0000EE"/>
            <w:u w:val="single"/>
          </w:rPr>
          <w:t>1.51</w:t>
        </w:r>
      </w:hyperlink>
      <w:r>
        <w:rPr>
          <w:lang w:val="pt_PT" w:bidi="pt_PT"/>
        </w:rPr>
        <w:t xml:space="preserve">; </w:t>
      </w:r>
      <w:hyperlink r:id="rId40">
        <w:r>
          <w:rPr>
            <w:lang w:val="pt_PT" w:bidi="pt_PT"/>
          </w:rPr>
          <w:rPr>
            <w:color w:val="0000EE"/>
            <w:u w:val="single"/>
          </w:rPr>
          <w:t>3.38</w:t>
        </w:r>
      </w:hyperlink>
      <w:r>
        <w:rPr>
          <w:lang w:val="pt_PT" w:bidi="pt_PT"/>
        </w:rPr>
        <w:t xml:space="preserve">; </w:t>
      </w:r>
      <w:hyperlink r:id="rId41">
        <w:r>
          <w:rPr>
            <w:lang w:val="pt_PT" w:bidi="pt_PT"/>
          </w:rPr>
          <w:rPr>
            <w:color w:val="0000EE"/>
            <w:u w:val="single"/>
          </w:rPr>
          <w:t>18.7</w:t>
        </w:r>
      </w:hyperlink>
      <w:r>
        <w:rPr>
          <w:lang w:val="pt_PT" w:bidi="pt_PT"/>
        </w:rPr>
        <w:t xml:space="preserve">); não deveria ser acessado por pessoas não qualificadas (cp. </w:t>
      </w:r>
      <w:hyperlink r:id="rId4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lang w:val="pt_PT" w:bidi="pt_PT"/>
        </w:rPr>
        <w:t>Os primogênitos de Israel pertenciam a Deus, tendo sido poupados quando os primogênitos egípcios morreram (</w:t>
      </w:r>
      <w:hyperlink r:id="rId43">
        <w:r>
          <w:rPr>
            <w:lang w:val="pt_PT" w:bidi="pt_PT"/>
          </w:rPr>
          <w:rPr>
            <w:color w:val="0000EE"/>
            <w:u w:val="single"/>
          </w:rPr>
          <w:t>3.13</w:t>
        </w:r>
      </w:hyperlink>
      <w:r>
        <w:rPr>
          <w:lang w:val="pt_PT" w:bidi="pt_PT"/>
        </w:rPr>
        <w:t xml:space="preserve">; veja </w:t>
      </w:r>
      <w:hyperlink r:id="rId44">
        <w:r>
          <w:rPr>
            <w:lang w:val="pt_PT" w:bidi="pt_PT"/>
          </w:rPr>
          <w:rPr>
            <w:color w:val="0000EE"/>
            <w:u w:val="single"/>
          </w:rPr>
          <w:t>Êxo 11–12</w:t>
        </w:r>
      </w:hyperlink>
      <w:r>
        <w:rPr>
          <w:lang w:val="pt_PT" w:bidi="pt_PT"/>
        </w:rPr>
        <w:t>). Os levitas foram escolhidos para servir como substitutos em seu lugar.</w:t>
      </w:r>
      <w:r>
        <w:rPr>
          <w:lang w:val="pt_PT" w:bidi="pt_PT"/>
        </w:rPr>
      </w:r>
      <w:r>
        <w:rPr>
          <w:lang w:val="pt_PT" w:bidi="pt_PT"/>
        </w:rPr>
      </w:r>
    </w:p>
    <w:p>
      <w:pPr/>
      <w:r>
        <w:rPr>
          <w:lang w:val="pt_PT" w:bidi="pt_PT"/>
        </w:rPr>
      </w:r>
    </w:p>
    <w:p>
      <w:pPr>
        <w:pStyle w:val="Heading2"/>
      </w:pPr>
      <w:r>
        <w:rPr>
          <w:lang w:val="pt_PT" w:bidi="pt_PT"/>
        </w:rPr>
        <w:t>Números 3.14–39</w:t>
      </w:r>
      <w:r>
        <w:rPr>
          <w:lang w:val="pt_PT" w:bidi="pt_PT"/>
        </w:rPr>
      </w:r>
    </w:p>
    <w:p>
      <w:pPr/>
      <w:r>
        <w:rPr>
          <w:lang w:val="pt_PT" w:bidi="pt_PT"/>
        </w:rPr>
      </w:r>
      <w:r>
        <w:rPr>
          <w:lang w:val="pt_PT" w:bidi="pt_PT"/>
        </w:rPr>
        <w:t xml:space="preserve">Esta primeira fase de um registro em duas etapas da tribo de Levi (veja </w:t>
      </w:r>
      <w:hyperlink r:id="rId45">
        <w:r>
          <w:rPr>
            <w:lang w:val="pt_PT" w:bidi="pt_PT"/>
          </w:rPr>
          <w:rPr>
            <w:color w:val="0000EE"/>
            <w:u w:val="single"/>
          </w:rPr>
          <w:t>4.34–49</w:t>
        </w:r>
      </w:hyperlink>
      <w:r>
        <w:rPr>
          <w:lang w:val="pt_PT" w:bidi="pt_PT"/>
        </w:rPr>
        <w:t xml:space="preserve"> para a segunda etapa) resumiu as responsabilidades especiais de cada grupo familiar (descritas em maior detalhe em </w:t>
      </w:r>
      <w:hyperlink r:id="rId38">
        <w:r>
          <w:rPr>
            <w:lang w:val="pt_PT" w:bidi="pt_PT"/>
          </w:rPr>
          <w:rPr>
            <w:color w:val="0000EE"/>
            <w:u w:val="single"/>
          </w:rPr>
          <w:t>4.1–33</w:t>
        </w:r>
      </w:hyperlink>
      <w:r>
        <w:rPr>
          <w:lang w:val="pt_PT" w:bidi="pt_PT"/>
        </w:rPr>
        <w:t>). Esta contagem não estava ligada a deveres militares, então inscreveu levitas do sexo masculino a partir de um mês de idade (</w:t>
      </w:r>
      <w:hyperlink r:id="rId46">
        <w:r>
          <w:rPr>
            <w:lang w:val="pt_PT" w:bidi="pt_PT"/>
          </w:rPr>
          <w:rPr>
            <w:color w:val="0000EE"/>
            <w:u w:val="single"/>
          </w:rPr>
          <w:t>3.40–41</w:t>
        </w:r>
      </w:hyperlink>
      <w:r>
        <w:rPr>
          <w:lang w:val="pt_PT" w:bidi="pt_PT"/>
        </w:rPr>
        <w:t>). • Levi tinha três filhos: Gérson, Coate e Merari, que foram os antepassados dos grupos de famílias que têm os nomes deles. Esses clãs (frequentemente chamados de gersonitas, coatitas e meraritas) mais tarde herdaram as “cidades de refúgio” (</w:t>
      </w:r>
      <w:hyperlink r:id="rId47">
        <w:r>
          <w:rPr>
            <w:lang w:val="pt_PT" w:bidi="pt_PT"/>
          </w:rPr>
          <w:rPr>
            <w:color w:val="0000EE"/>
            <w:u w:val="single"/>
          </w:rPr>
          <w:t>Js 21</w:t>
        </w:r>
      </w:hyperlink>
      <w:r>
        <w:rPr>
          <w:lang w:val="pt_PT" w:bidi="pt_PT"/>
        </w:rPr>
        <w:t>) e ocuparam vários cargos importantes no Templo de Jerusalém (</w:t>
      </w:r>
      <w:hyperlink r:id="rId48">
        <w:r>
          <w:rPr>
            <w:lang w:val="pt_PT" w:bidi="pt_PT"/>
          </w:rPr>
          <w:rPr>
            <w:color w:val="0000EE"/>
            <w:u w:val="single"/>
          </w:rPr>
          <w:t>2Cr 29.3–17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r>
        <w:rPr>
          <w:lang w:val="pt_PT" w:bidi="pt_PT"/>
        </w:rPr>
      </w:r>
      <w:r>
        <w:rPr>
          <w:lang w:val="pt_PT" w:bidi="pt_PT"/>
        </w:rPr>
        <w:t xml:space="preserve">Arão e Moisés, filhos de Anrão, eram descendentes de Coate (veja </w:t>
      </w:r>
      <w:hyperlink r:id="rId49">
        <w:r>
          <w:rPr>
            <w:lang w:val="pt_PT" w:bidi="pt_PT"/>
          </w:rPr>
          <w:rPr>
            <w:color w:val="0000EE"/>
            <w:u w:val="single"/>
          </w:rPr>
          <w:t>Êx 6.18</w:t>
        </w:r>
      </w:hyperlink>
      <w:r>
        <w:rPr>
          <w:lang w:val="pt_PT" w:bidi="pt_PT"/>
        </w:rPr>
        <w:t xml:space="preserve">, </w:t>
      </w:r>
      <w:hyperlink r:id="rId50">
        <w:r>
          <w:rPr>
            <w:lang w:val="pt_PT" w:bidi="pt_PT"/>
          </w:rPr>
          <w:rPr>
            <w:color w:val="0000EE"/>
            <w:u w:val="single"/>
          </w:rPr>
          <w:t>20</w:t>
        </w:r>
      </w:hyperlink>
      <w:r>
        <w:rPr>
          <w:lang w:val="pt_PT" w:bidi="pt_PT"/>
        </w:rPr>
        <w:t xml:space="preserve">, </w:t>
      </w:r>
      <w:hyperlink r:id="rId51">
        <w:r>
          <w:rPr>
            <w:lang w:val="pt_PT" w:bidi="pt_PT"/>
          </w:rPr>
          <w:rPr>
            <w:color w:val="0000EE"/>
            <w:u w:val="single"/>
          </w:rPr>
          <w:t>26</w:t>
        </w:r>
      </w:hyperlink>
      <w:r>
        <w:rPr>
          <w:lang w:val="pt_PT" w:bidi="pt_PT"/>
        </w:rPr>
        <w:t xml:space="preserve">). Como eram responsáveis pelo santuário (o Lugar Santíssimo) e por seus móveis santíssimos (descritos em </w:t>
      </w:r>
      <w:hyperlink r:id="rId52">
        <w:r>
          <w:rPr>
            <w:lang w:val="pt_PT" w:bidi="pt_PT"/>
          </w:rPr>
          <w:rPr>
            <w:color w:val="0000EE"/>
            <w:u w:val="single"/>
          </w:rPr>
          <w:t>Nm 3–4</w:t>
        </w:r>
      </w:hyperlink>
      <w:r>
        <w:rPr>
          <w:lang w:val="pt_PT" w:bidi="pt_PT"/>
        </w:rPr>
        <w:t>), os coatitas eram os mais altamente considerados dos três clãs.</w:t>
      </w:r>
      <w:r>
        <w:rPr>
          <w:lang w:val="pt_PT" w:bidi="pt_PT"/>
        </w:rPr>
      </w:r>
      <w:r>
        <w:rPr>
          <w:lang w:val="pt_PT" w:bidi="pt_PT"/>
        </w:rPr>
      </w:r>
    </w:p>
    <w:p>
      <w:pPr/>
      <w:r>
        <w:rPr>
          <w:lang w:val="pt_PT" w:bidi="pt_PT"/>
        </w:rPr>
      </w:r>
    </w:p>
    <w:p>
      <w:pPr>
        <w:pStyle w:val="Heading2"/>
      </w:pPr>
      <w:r>
        <w:rPr>
          <w:lang w:val="pt_PT" w:bidi="pt_PT"/>
        </w:rPr>
        <w:t>Números 3.28</w:t>
      </w:r>
      <w:r>
        <w:rPr>
          <w:lang w:val="pt_PT" w:bidi="pt_PT"/>
        </w:rPr>
      </w:r>
    </w:p>
    <w:p>
      <w:pPr/>
      <w:r>
        <w:rPr>
          <w:lang w:val="pt_PT" w:bidi="pt_PT"/>
        </w:rPr>
      </w:r>
      <w:r>
        <w:rPr>
          <w:lang w:val="pt_PT" w:bidi="pt_PT"/>
        </w:rPr>
        <w:t xml:space="preserve">8.600: Alguns manuscritos gregos indicam </w:t>
      </w:r>
      <w:r>
        <w:rPr>
          <w:i/>
          <w:lang w:val="pt_PT" w:bidi="pt_PT"/>
        </w:rPr>
        <w:t>8.300</w:t>
      </w:r>
      <w:r>
        <w:rPr>
          <w:lang w:val="pt_PT" w:bidi="pt_PT"/>
        </w:rPr>
        <w:t>. O “seis” (hebraico shsh) em 8.600 pode ser resultado de uma leitura incorreta de um “três” (hebraico shlsh).</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lang w:val="pt_PT" w:bidi="pt_PT"/>
        </w:rPr>
        <w:t>Eleazar</w:t>
      </w:r>
      <w:r>
        <w:rPr>
          <w:i/>
          <w:lang w:val="pt_PT" w:bidi="pt_PT"/>
        </w:rPr>
        <w:t>,</w:t>
      </w:r>
      <w:r>
        <w:rPr>
          <w:lang w:val="pt_PT" w:bidi="pt_PT"/>
        </w:rPr>
        <w:t xml:space="preserve"> o terceiro filho de Arão, presidia os levitas como administrador (talvez como um secretário executivo), enquanto seu pai lidava com outras questões; ele tinha supervisão especial do Tabernáculo (</w:t>
      </w:r>
      <w:hyperlink r:id="rId53">
        <w:r>
          <w:rPr>
            <w:lang w:val="pt_PT" w:bidi="pt_PT"/>
          </w:rPr>
          <w:rPr>
            <w:color w:val="0000EE"/>
            <w:u w:val="single"/>
          </w:rPr>
          <w:t>4.16–20</w:t>
        </w:r>
      </w:hyperlink>
      <w:r>
        <w:rPr>
          <w:lang w:val="pt_PT" w:bidi="pt_PT"/>
        </w:rPr>
        <w:t xml:space="preserve">). Ele desempenhou um papel importante no período do deserto de Israel e mais tarde sucedeu seu pai como sumo sacerdote (veja </w:t>
      </w:r>
      <w:hyperlink r:id="rId54">
        <w:r>
          <w:rPr>
            <w:lang w:val="pt_PT" w:bidi="pt_PT"/>
          </w:rPr>
          <w:rPr>
            <w:color w:val="0000EE"/>
            <w:u w:val="single"/>
          </w:rPr>
          <w:t>16.37–39</w:t>
        </w:r>
      </w:hyperlink>
      <w:r>
        <w:rPr>
          <w:lang w:val="pt_PT" w:bidi="pt_PT"/>
        </w:rPr>
        <w:t xml:space="preserve">; </w:t>
      </w:r>
      <w:hyperlink r:id="rId55">
        <w:r>
          <w:rPr>
            <w:lang w:val="pt_PT" w:bidi="pt_PT"/>
          </w:rPr>
          <w:rPr>
            <w:color w:val="0000EE"/>
            <w:u w:val="single"/>
          </w:rPr>
          <w:t>19.3–6</w:t>
        </w:r>
      </w:hyperlink>
      <w:r>
        <w:rPr>
          <w:lang w:val="pt_PT" w:bidi="pt_PT"/>
        </w:rPr>
        <w:t xml:space="preserve">; </w:t>
      </w:r>
      <w:hyperlink r:id="rId56">
        <w:r>
          <w:rPr>
            <w:lang w:val="pt_PT" w:bidi="pt_PT"/>
          </w:rPr>
          <w:rPr>
            <w:color w:val="0000EE"/>
            <w:u w:val="single"/>
          </w:rPr>
          <w:t>20.25–28</w:t>
        </w:r>
      </w:hyperlink>
      <w:r>
        <w:rPr>
          <w:lang w:val="pt_PT" w:bidi="pt_PT"/>
        </w:rPr>
        <w:t xml:space="preserve">; </w:t>
      </w:r>
      <w:hyperlink r:id="rId57">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lang w:val="pt_PT" w:bidi="pt_PT"/>
        </w:rPr>
        <w:t>O acampamento principal a leste do Tabernáculo foi reservado para Moisés</w:t>
      </w:r>
      <w:r>
        <w:rPr>
          <w:i/>
          <w:lang w:val="pt_PT" w:bidi="pt_PT"/>
        </w:rPr>
        <w:t>,</w:t>
      </w:r>
      <w:r>
        <w:rPr>
          <w:lang w:val="pt_PT" w:bidi="pt_PT"/>
        </w:rPr>
        <w:t xml:space="preserve"> Arão e seus filhos sacerdotes.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22.000: Os números listados para cada clã (</w:t>
      </w:r>
      <w:hyperlink r:id="rId58">
        <w:r>
          <w:rPr>
            <w:lang w:val="pt_PT" w:bidi="pt_PT"/>
          </w:rPr>
          <w:rPr>
            <w:color w:val="0000EE"/>
            <w:u w:val="single"/>
          </w:rPr>
          <w:t>3.22</w:t>
        </w:r>
      </w:hyperlink>
      <w:r>
        <w:rPr>
          <w:lang w:val="pt_PT" w:bidi="pt_PT"/>
        </w:rPr>
        <w:t xml:space="preserve">, </w:t>
      </w:r>
      <w:hyperlink r:id="rId59">
        <w:r>
          <w:rPr>
            <w:lang w:val="pt_PT" w:bidi="pt_PT"/>
          </w:rPr>
          <w:rPr>
            <w:color w:val="0000EE"/>
            <w:u w:val="single"/>
          </w:rPr>
          <w:t>28</w:t>
        </w:r>
      </w:hyperlink>
      <w:r>
        <w:rPr>
          <w:lang w:val="pt_PT" w:bidi="pt_PT"/>
        </w:rPr>
        <w:t xml:space="preserve">, </w:t>
      </w:r>
      <w:hyperlink r:id="rId60">
        <w:r>
          <w:rPr>
            <w:lang w:val="pt_PT" w:bidi="pt_PT"/>
          </w:rPr>
          <w:rPr>
            <w:color w:val="0000EE"/>
            <w:u w:val="single"/>
          </w:rPr>
          <w:t>34</w:t>
        </w:r>
      </w:hyperlink>
      <w:r>
        <w:rPr>
          <w:lang w:val="pt_PT" w:bidi="pt_PT"/>
        </w:rPr>
        <w:t xml:space="preserve">) somam 22.300. Veja </w:t>
      </w:r>
      <w:r>
        <w:rPr>
          <w:lang w:val="pt_PT" w:bidi="pt_PT"/>
        </w:rPr>
        <w:t>nota de estudo em 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r>
        <w:rPr>
          <w:lang w:val="pt_PT" w:bidi="pt_PT"/>
        </w:rPr>
      </w:r>
      <w:r>
        <w:rPr>
          <w:lang w:val="pt_PT" w:bidi="pt_PT"/>
        </w:rPr>
        <w:t xml:space="preserve">Havia 273 primogênitos a mais em Israel (nas tribos não levitas) do que havia homens levitas (cp. </w:t>
      </w:r>
      <w:hyperlink r:id="rId61">
        <w:r>
          <w:rPr>
            <w:lang w:val="pt_PT" w:bidi="pt_PT"/>
          </w:rPr>
          <w:rPr>
            <w:color w:val="0000EE"/>
            <w:u w:val="single"/>
          </w:rPr>
          <w:t>3.39</w:t>
        </w:r>
      </w:hyperlink>
      <w:r>
        <w:rPr>
          <w:lang w:val="pt_PT" w:bidi="pt_PT"/>
        </w:rPr>
        <w:t>). Como os levitas serviam como substitutos para os primogênitos de Israel (</w:t>
      </w:r>
      <w:hyperlink r:id="rId62">
        <w:r>
          <w:rPr>
            <w:lang w:val="pt_PT" w:bidi="pt_PT"/>
          </w:rPr>
          <w:rPr>
            <w:color w:val="0000EE"/>
            <w:u w:val="single"/>
          </w:rPr>
          <w:t>3.41</w:t>
        </w:r>
      </w:hyperlink>
      <w:r>
        <w:rPr>
          <w:lang w:val="pt_PT" w:bidi="pt_PT"/>
        </w:rPr>
        <w:t xml:space="preserve">; veja </w:t>
      </w:r>
      <w:r>
        <w:rPr>
          <w:lang w:val="pt_PT" w:bidi="pt_PT"/>
        </w:rPr>
        <w:t>nota de estudo em 3.11–13</w:t>
      </w:r>
      <w:r>
        <w:rPr>
          <w:lang w:val="pt_PT" w:bidi="pt_PT"/>
        </w:rPr>
        <w:t>), um preço de redenção (</w:t>
      </w:r>
      <w:hyperlink r:id="rId63">
        <w:r>
          <w:rPr>
            <w:lang w:val="pt_PT" w:bidi="pt_PT"/>
          </w:rPr>
          <w:rPr>
            <w:color w:val="0000EE"/>
            <w:u w:val="single"/>
          </w:rPr>
          <w:t>3.48</w:t>
        </w:r>
      </w:hyperlink>
      <w:r>
        <w:rPr>
          <w:lang w:val="pt_PT" w:bidi="pt_PT"/>
        </w:rPr>
        <w:t>) de cinco peças de prata (</w:t>
      </w:r>
      <w:hyperlink r:id="rId64">
        <w:r>
          <w:rPr>
            <w:lang w:val="pt_PT" w:bidi="pt_PT"/>
          </w:rPr>
          <w:rPr>
            <w:color w:val="0000EE"/>
            <w:u w:val="single"/>
          </w:rPr>
          <w:t>3.47</w:t>
        </w:r>
      </w:hyperlink>
      <w:r>
        <w:rPr>
          <w:lang w:val="pt_PT" w:bidi="pt_PT"/>
        </w:rPr>
        <w:t>) teve que ser pago por cada um dos primogênitos extras (</w:t>
      </w:r>
      <w:hyperlink r:id="rId65">
        <w:r>
          <w:rPr>
            <w:lang w:val="pt_PT" w:bidi="pt_PT"/>
          </w:rPr>
          <w:rPr>
            <w:color w:val="0000EE"/>
            <w:u w:val="single"/>
          </w:rPr>
          <w:t>3.46</w:t>
        </w:r>
      </w:hyperlink>
      <w:r>
        <w:rPr>
          <w:lang w:val="pt_PT" w:bidi="pt_PT"/>
        </w:rPr>
        <w:t xml:space="preserve">; cp. </w:t>
      </w:r>
      <w:hyperlink r:id="rId66">
        <w:r>
          <w:rPr>
            <w:lang w:val="pt_PT" w:bidi="pt_PT"/>
          </w:rPr>
          <w:rPr>
            <w:color w:val="0000EE"/>
            <w:u w:val="single"/>
          </w:rPr>
          <w:t>Lv 27.6</w:t>
        </w:r>
      </w:hyperlink>
      <w:r>
        <w:rPr>
          <w:lang w:val="pt_PT" w:bidi="pt_PT"/>
        </w:rPr>
        <w:t xml:space="preserve">). Não está claro quem cobriu esse custo. Esta provisão para uma classe especial de substitutos aponta para o papel de Cristo como substituto; através de sua morte, Cristo pagou o preço de redenção por toda a humanidade (veja </w:t>
      </w:r>
      <w:hyperlink r:id="rId67">
        <w:r>
          <w:rPr>
            <w:lang w:val="pt_PT" w:bidi="pt_PT"/>
          </w:rPr>
          <w:rPr>
            <w:color w:val="0000EE"/>
            <w:u w:val="single"/>
          </w:rPr>
          <w:t>Mc 10.45</w:t>
        </w:r>
      </w:hyperlink>
      <w:r>
        <w:rPr>
          <w:lang w:val="pt_PT" w:bidi="pt_PT"/>
        </w:rPr>
        <w:t xml:space="preserve">; </w:t>
      </w:r>
      <w:hyperlink r:id="rId68">
        <w:r>
          <w:rPr>
            <w:lang w:val="pt_PT" w:bidi="pt_PT"/>
          </w:rPr>
          <w:rPr>
            <w:color w:val="0000EE"/>
            <w:u w:val="single"/>
          </w:rPr>
          <w:t>Gl 3.13</w:t>
        </w:r>
      </w:hyperlink>
      <w:r>
        <w:rPr>
          <w:lang w:val="pt_PT" w:bidi="pt_PT"/>
        </w:rPr>
        <w:t xml:space="preserve">; </w:t>
      </w:r>
      <w:hyperlink r:id="rId69">
        <w:r>
          <w:rPr>
            <w:lang w:val="pt_PT" w:bidi="pt_PT"/>
          </w:rPr>
          <w:rPr>
            <w:color w:val="0000EE"/>
            <w:u w:val="single"/>
          </w:rPr>
          <w:t>Ef 1.7</w:t>
        </w:r>
      </w:hyperlink>
      <w:r>
        <w:rPr>
          <w:lang w:val="pt_PT" w:bidi="pt_PT"/>
        </w:rPr>
        <w:t xml:space="preserve">; </w:t>
      </w:r>
      <w:hyperlink r:id="rId70">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4.1</w:t>
      </w:r>
      <w:r>
        <w:rPr>
          <w:lang w:val="pt_PT" w:bidi="pt_PT"/>
        </w:rPr>
      </w:r>
    </w:p>
    <w:p>
      <w:pPr/>
      <w:r>
        <w:rPr>
          <w:lang w:val="pt_PT" w:bidi="pt_PT"/>
        </w:rPr>
      </w:r>
      <w:r>
        <w:rPr>
          <w:lang w:val="pt_PT" w:bidi="pt_PT"/>
        </w:rPr>
        <w:t>Moisés e Arão eram mediadores da vontade de Deus no que diz respeito ao cuidado e transporte do Tabernáculo, a principal responsabilidade das três famílias levíticas.</w:t>
      </w:r>
      <w:r>
        <w:rPr>
          <w:lang w:val="pt_PT" w:bidi="pt_PT"/>
        </w:rPr>
      </w:r>
      <w:r>
        <w:rPr>
          <w:lang w:val="pt_PT" w:bidi="pt_PT"/>
        </w:rPr>
      </w:r>
    </w:p>
    <w:p>
      <w:pPr/>
      <w:r>
        <w:rPr>
          <w:lang w:val="pt_PT" w:bidi="pt_PT"/>
        </w:rPr>
      </w:r>
    </w:p>
    <w:p>
      <w:pPr>
        <w:pStyle w:val="Heading2"/>
      </w:pPr>
      <w:r>
        <w:rPr>
          <w:lang w:val="pt_PT" w:bidi="pt_PT"/>
        </w:rPr>
        <w:t>Números 4.1–49</w:t>
      </w:r>
      <w:r>
        <w:rPr>
          <w:lang w:val="pt_PT" w:bidi="pt_PT"/>
        </w:rPr>
      </w:r>
    </w:p>
    <w:p>
      <w:pPr/>
      <w:r>
        <w:rPr>
          <w:lang w:val="pt_PT" w:bidi="pt_PT"/>
        </w:rPr>
      </w:r>
      <w:r>
        <w:rPr>
          <w:lang w:val="pt_PT" w:bidi="pt_PT"/>
        </w:rPr>
        <w:t xml:space="preserve">Esta seção amplia a discussão iniciada em </w:t>
      </w:r>
      <w:hyperlink r:id="rId71">
        <w:r>
          <w:rPr>
            <w:lang w:val="pt_PT" w:bidi="pt_PT"/>
          </w:rPr>
          <w:rPr>
            <w:color w:val="0000EE"/>
            <w:u w:val="single"/>
          </w:rPr>
          <w:t>3.21–37</w:t>
        </w:r>
      </w:hyperlink>
      <w:r>
        <w:rPr>
          <w:lang w:val="pt_PT" w:bidi="pt_PT"/>
        </w:rPr>
        <w:t xml:space="preserve"> sobre os deveres dos três clãs de levitas. Os levitas — em marcha e acampados — carregavam e cuidavam do Tabernáculo e estavam sempre cercados pelas outras tribos para que eles e sua preciosa carga estivessem seguros (</w:t>
      </w:r>
      <w:hyperlink r:id="rId72">
        <w:r>
          <w:rPr>
            <w:lang w:val="pt_PT" w:bidi="pt_PT"/>
          </w:rPr>
          <w:rPr>
            <w:color w:val="0000EE"/>
            <w:u w:val="single"/>
          </w:rPr>
          <w:t>2.17</w:t>
        </w:r>
      </w:hyperlink>
      <w:r>
        <w:rPr>
          <w:lang w:val="pt_PT" w:bidi="pt_PT"/>
        </w:rP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Pr>
          <w:lang w:val="pt_PT" w:bidi="pt_PT"/>
        </w:rPr>
      </w:r>
      <w:r>
        <w:rPr>
          <w:lang w:val="pt_PT" w:bidi="pt_PT"/>
        </w:rPr>
      </w:r>
    </w:p>
    <w:p>
      <w:pPr/>
      <w:r>
        <w:rPr>
          <w:lang w:val="pt_PT" w:bidi="pt_PT"/>
        </w:rPr>
      </w:r>
    </w:p>
    <w:p>
      <w:pPr>
        <w:pStyle w:val="Heading2"/>
      </w:pPr>
      <w:r>
        <w:rPr>
          <w:lang w:val="pt_PT" w:bidi="pt_PT"/>
        </w:rPr>
        <w:t>Números 4.3</w:t>
      </w:r>
      <w:r>
        <w:rPr>
          <w:lang w:val="pt_PT" w:bidi="pt_PT"/>
        </w:rPr>
      </w:r>
    </w:p>
    <w:p>
      <w:pPr/>
      <w:r>
        <w:rPr>
          <w:lang w:val="pt_PT" w:bidi="pt_PT"/>
        </w:rPr>
      </w:r>
      <w:r>
        <w:rPr>
          <w:lang w:val="pt_PT" w:bidi="pt_PT"/>
        </w:rPr>
        <w:t>Dos 22.000 levitas (</w:t>
      </w:r>
      <w:hyperlink r:id="rId61">
        <w:r>
          <w:rPr>
            <w:lang w:val="pt_PT" w:bidi="pt_PT"/>
          </w:rPr>
          <w:rPr>
            <w:color w:val="0000EE"/>
            <w:u w:val="single"/>
          </w:rPr>
          <w:t>3.39</w:t>
        </w:r>
      </w:hyperlink>
      <w:r>
        <w:rPr>
          <w:lang w:val="pt_PT" w:bidi="pt_PT"/>
        </w:rPr>
        <w:t>), apenas homens entre trinta e cinquenta anos</w:t>
      </w:r>
      <w:r>
        <w:rPr>
          <w:i/>
          <w:lang w:val="pt_PT" w:bidi="pt_PT"/>
        </w:rPr>
        <w:t>,</w:t>
      </w:r>
      <w:r>
        <w:rPr>
          <w:lang w:val="pt_PT" w:bidi="pt_PT"/>
        </w:rPr>
        <w:t xml:space="preserve"> aqueles no auge de suas vidas, eram permitidos servir no santuário. O resumo deste registro (outro “censo”) encontrado em </w:t>
      </w:r>
      <w:hyperlink r:id="rId45">
        <w:r>
          <w:rPr>
            <w:lang w:val="pt_PT" w:bidi="pt_PT"/>
          </w:rPr>
          <w:rPr>
            <w:color w:val="0000EE"/>
            <w:u w:val="single"/>
          </w:rPr>
          <w:t>4.34–49</w:t>
        </w:r>
      </w:hyperlink>
      <w:r>
        <w:rPr>
          <w:lang w:val="pt_PT" w:bidi="pt_PT"/>
        </w:rPr>
        <w:t xml:space="preserve"> dá o número total de homens qualificados como 8.580.</w:t>
      </w:r>
      <w:r>
        <w:rPr>
          <w:lang w:val="pt_PT" w:bidi="pt_PT"/>
        </w:rPr>
      </w:r>
      <w:r>
        <w:rPr>
          <w:lang w:val="pt_PT" w:bidi="pt_PT"/>
        </w:rPr>
      </w:r>
    </w:p>
    <w:p>
      <w:pPr/>
      <w:r>
        <w:rPr>
          <w:lang w:val="pt_PT" w:bidi="pt_PT"/>
        </w:rPr>
      </w:r>
    </w:p>
    <w:p>
      <w:pPr>
        <w:pStyle w:val="Heading2"/>
      </w:pPr>
      <w:r>
        <w:rPr>
          <w:lang w:val="pt_PT" w:bidi="pt_PT"/>
        </w:rPr>
        <w:t>Números 4.4–20</w:t>
      </w:r>
      <w:r>
        <w:rPr>
          <w:lang w:val="pt_PT" w:bidi="pt_PT"/>
        </w:rPr>
      </w:r>
    </w:p>
    <w:p>
      <w:pPr/>
      <w:r>
        <w:rPr>
          <w:lang w:val="pt_PT" w:bidi="pt_PT"/>
        </w:rPr>
      </w:r>
      <w:r>
        <w:rPr>
          <w:lang w:val="pt_PT" w:bidi="pt_PT"/>
        </w:rPr>
        <w:t xml:space="preserve">Os deveres dos coatitas (veja </w:t>
      </w:r>
      <w:hyperlink r:id="rId73">
        <w:r>
          <w:rPr>
            <w:lang w:val="pt_PT" w:bidi="pt_PT"/>
          </w:rPr>
          <w:rPr>
            <w:color w:val="0000EE"/>
            <w:u w:val="single"/>
          </w:rPr>
          <w:t>3.27–32</w:t>
        </w:r>
      </w:hyperlink>
      <w:r>
        <w:rPr>
          <w:lang w:val="pt_PT" w:bidi="pt_PT"/>
        </w:rPr>
        <w:t xml:space="preserve">) são listados primeiro porque eles realizavam um serviço especial relacionado aos objetos mais sagrados (talvez porque Arão e os sacerdotes vieram deste clã; </w:t>
      </w:r>
      <w:hyperlink r:id="rId74">
        <w:r>
          <w:rPr>
            <w:lang w:val="pt_PT" w:bidi="pt_PT"/>
          </w:rPr>
          <w:rPr>
            <w:color w:val="0000EE"/>
            <w:u w:val="single"/>
          </w:rPr>
          <w:t>1Cr 6.2–3</w:t>
        </w:r>
      </w:hyperlink>
      <w:r>
        <w:rPr>
          <w:lang w:val="pt_PT" w:bidi="pt_PT"/>
        </w:rPr>
        <w:t>). As tarefas de carregar, montar e desmontar essas coberturas e móveis sagrados eram extremamente importantes. Todos os itens confiados aos descendentes de Coate — a Arca da Aliança</w:t>
      </w:r>
      <w:r>
        <w:rPr>
          <w:i/>
          <w:lang w:val="pt_PT" w:bidi="pt_PT"/>
        </w:rPr>
        <w:t>,</w:t>
      </w:r>
      <w:r>
        <w:rPr>
          <w:lang w:val="pt_PT" w:bidi="pt_PT"/>
        </w:rPr>
        <w:t xml:space="preserve"> a mesa do Pão da Presença</w:t>
      </w:r>
      <w:r>
        <w:rPr>
          <w:i/>
          <w:lang w:val="pt_PT" w:bidi="pt_PT"/>
        </w:rPr>
        <w:t>,</w:t>
      </w:r>
      <w:r>
        <w:rPr>
          <w:lang w:val="pt_PT" w:bidi="pt_PT"/>
        </w:rPr>
        <w:t xml:space="preserve"> o candelabro (menorá hebraica), o altar de incenso de ouro</w:t>
      </w:r>
      <w:r>
        <w:rPr>
          <w:i/>
          <w:lang w:val="pt_PT" w:bidi="pt_PT"/>
        </w:rPr>
        <w:t>,</w:t>
      </w:r>
      <w:r>
        <w:rPr>
          <w:lang w:val="pt_PT" w:bidi="pt_PT"/>
        </w:rPr>
        <w:t xml:space="preserve"> e o altar para sacrifícios — tinham um valor imenso. Esses objetos são descritos pela primeira vez em </w:t>
      </w:r>
      <w:hyperlink r:id="rId75">
        <w:r>
          <w:rPr>
            <w:lang w:val="pt_PT" w:bidi="pt_PT"/>
          </w:rPr>
          <w:rPr>
            <w:color w:val="0000EE"/>
            <w:u w:val="single"/>
          </w:rPr>
          <w:t>Êx 25–30</w:t>
        </w:r>
      </w:hyperlink>
      <w:r>
        <w:rPr>
          <w:lang w:val="pt_PT" w:bidi="pt_PT"/>
        </w:rPr>
        <w:t>, mas Números mostra como eles foram integrados à vida hebraica. Os coatitas carregavam esses itens em varas ou em estruturas, e não deviam tocá-los ou entrar no santuário para olhá-los sob pena de morte.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lang w:val="pt_PT" w:bidi="pt_PT"/>
        </w:rP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hyperlink r:id="rId76">
        <w:r>
          <w:rPr>
            <w:lang w:val="pt_PT" w:bidi="pt_PT"/>
          </w:rPr>
          <w:rPr>
            <w:color w:val="0000EE"/>
            <w:u w:val="single"/>
          </w:rPr>
          <w:t>1Sm 6.19–20</w:t>
        </w:r>
      </w:hyperlink>
      <w:r>
        <w:rPr>
          <w:lang w:val="pt_PT" w:bidi="pt_PT"/>
        </w:rPr>
        <w:t xml:space="preserve"> e </w:t>
      </w:r>
      <w:hyperlink r:id="rId77">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r>
        <w:rPr>
          <w:lang w:val="pt_PT" w:bidi="pt_PT"/>
        </w:rPr>
      </w:r>
      <w:r>
        <w:rPr>
          <w:lang w:val="pt_PT" w:bidi="pt_PT"/>
        </w:rPr>
        <w:t xml:space="preserve">Os homens do clã dos gersonitas (veja </w:t>
      </w:r>
      <w:hyperlink r:id="rId78">
        <w:r>
          <w:rPr>
            <w:lang w:val="pt_PT" w:bidi="pt_PT"/>
          </w:rPr>
          <w:rPr>
            <w:color w:val="0000EE"/>
            <w:u w:val="single"/>
          </w:rPr>
          <w:t>3.21–26</w:t>
        </w:r>
      </w:hyperlink>
      <w:r>
        <w:rPr>
          <w:lang w:val="pt_PT" w:bidi="pt_PT"/>
        </w:rPr>
        <w:t>) eram responsáveis pelo serviço geral e pelo transporte de cargas (</w:t>
      </w:r>
      <w:hyperlink r:id="rId79">
        <w:r>
          <w:rPr>
            <w:lang w:val="pt_PT" w:bidi="pt_PT"/>
          </w:rPr>
          <w:rPr>
            <w:color w:val="0000EE"/>
            <w:u w:val="single"/>
          </w:rPr>
          <w:t>4.24</w:t>
        </w:r>
      </w:hyperlink>
      <w:r>
        <w:rPr>
          <w:lang w:val="pt_PT" w:bidi="pt_PT"/>
        </w:rP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r>
        <w:rPr>
          <w:lang w:val="pt_PT" w:bidi="pt_PT"/>
        </w:rPr>
      </w:r>
      <w:r>
        <w:rPr>
          <w:lang w:val="pt_PT" w:bidi="pt_PT"/>
        </w:rPr>
        <w:t>Mesmo essa atribuição ao clã merarita, que se concentrava em itens de menor prioridade do que aqueles manuseados pelos coatitas e gersonitas, precisava ser feita de uma maneira específica, e as várias cargas eram atribuídas a cada homem pelo nome (</w:t>
      </w:r>
      <w:hyperlink r:id="rId80">
        <w:r>
          <w:rPr>
            <w:lang w:val="pt_PT" w:bidi="pt_PT"/>
          </w:rPr>
          <w:rPr>
            <w:color w:val="0000EE"/>
            <w:u w:val="single"/>
          </w:rPr>
          <w:t>4.32</w:t>
        </w:r>
      </w:hyperlink>
      <w:r>
        <w:rPr>
          <w:lang w:val="pt_PT" w:bidi="pt_PT"/>
        </w:rPr>
        <w:t xml:space="preserve">; cp. </w:t>
      </w:r>
      <w:hyperlink r:id="rId81">
        <w:r>
          <w:rPr>
            <w:lang w:val="pt_PT" w:bidi="pt_PT"/>
          </w:rPr>
          <w:rPr>
            <w:color w:val="0000EE"/>
            <w:u w:val="single"/>
          </w:rPr>
          <w:t>1Co 14.40</w:t>
        </w:r>
      </w:hyperlink>
      <w:r>
        <w:rPr>
          <w:lang w:val="pt_PT" w:bidi="pt_PT"/>
        </w:rPr>
        <w:t>). Embora os gersonitas e meraritas não tivessem o status da família de Coate, cada grupo contribuía para o processo de mover e erguer o Tabernáculo.</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r>
        <w:rPr>
          <w:lang w:val="pt_PT" w:bidi="pt_PT"/>
        </w:rPr>
      </w:r>
      <w:r>
        <w:rPr>
          <w:lang w:val="pt_PT" w:bidi="pt_PT"/>
        </w:rPr>
        <w:t>Numerar e registrar os nomes dos levitas, garantindo que cada homem compreendesse sua tarefa, foi um passo importante na organização de Israel para viajar e acampar corretamente, além de proteger o Tabernáculo.</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r>
        <w:rPr>
          <w:lang w:val="pt_PT" w:bidi="pt_PT"/>
        </w:rPr>
      </w:r>
      <w:r>
        <w:rPr>
          <w:lang w:val="pt_PT" w:bidi="pt_PT"/>
        </w:rP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hyperlink r:id="rId82">
        <w:r>
          <w:rPr>
            <w:lang w:val="pt_PT" w:bidi="pt_PT"/>
          </w:rPr>
          <w:rPr>
            <w:color w:val="0000EE"/>
            <w:u w:val="single"/>
          </w:rPr>
          <w:t>Lv 11–15</w:t>
        </w:r>
      </w:hyperlink>
      <w:r>
        <w:rPr>
          <w:lang w:val="pt_PT" w:bidi="pt_PT"/>
        </w:rPr>
        <w:t>). A comunidade precisava salvaguardar a santidade do acampamento para que coisas ou pessoas impuras não contaminassem cerimonialmente as coisas associadas ao Senhor (</w:t>
      </w:r>
      <w:hyperlink r:id="rId83">
        <w:r>
          <w:rPr>
            <w:lang w:val="pt_PT" w:bidi="pt_PT"/>
          </w:rPr>
          <w:rPr>
            <w:color w:val="0000EE"/>
            <w:u w:val="single"/>
          </w:rPr>
          <w:t>Nm 5.2–3</w:t>
        </w:r>
      </w:hyperlink>
      <w:r>
        <w:rPr>
          <w:lang w:val="pt_PT" w:bidi="pt_PT"/>
        </w:rPr>
        <w:t>). A comunidade tinha que escolher entre ter Deus no acampamento ou permitir que uma pessoa impura permanecesse no acampamento, pois ambos não podiam permanecer (</w:t>
      </w:r>
      <w:hyperlink r:id="rId84">
        <w:r>
          <w:rPr>
            <w:lang w:val="pt_PT" w:bidi="pt_PT"/>
          </w:rPr>
          <w:rPr>
            <w:color w:val="0000EE"/>
            <w:u w:val="single"/>
          </w:rPr>
          <w:t>5.3</w:t>
        </w:r>
      </w:hyperlink>
      <w:r>
        <w:rPr>
          <w:lang w:val="pt_PT" w:bidi="pt_PT"/>
        </w:rPr>
        <w:t xml:space="preserve">). • A importância da pureza se estende de Levítico e Números até o livro de Apocalipse: Tudo o que é cerimonialmente impuro será proibido de entrar na Nova Jerusalém onde Deus reside (veja </w:t>
      </w:r>
      <w:r>
        <w:rPr>
          <w:lang w:val="pt_PT" w:bidi="pt_PT"/>
        </w:rPr>
        <w:t>nota de estudo em Apoc 21.27</w:t>
      </w:r>
      <w:r>
        <w:rPr>
          <w:lang w:val="pt_PT" w:bidi="pt_PT"/>
        </w:rPr>
        <w:t>). No Novo Testamento, no entanto, a impureza é limitada ao que é moralmente impuro (</w:t>
      </w:r>
      <w:hyperlink r:id="rId85">
        <w:r>
          <w:rPr>
            <w:lang w:val="pt_PT" w:bidi="pt_PT"/>
          </w:rPr>
          <w:rPr>
            <w:color w:val="0000EE"/>
            <w:u w:val="single"/>
          </w:rPr>
          <w:t>At 10.28</w:t>
        </w:r>
      </w:hyperlink>
      <w:r>
        <w:rPr>
          <w:lang w:val="pt_PT" w:bidi="pt_PT"/>
        </w:rPr>
        <w:t xml:space="preserve">; </w:t>
      </w:r>
      <w:hyperlink r:id="rId86">
        <w:r>
          <w:rPr>
            <w:lang w:val="pt_PT" w:bidi="pt_PT"/>
          </w:rPr>
          <w:rPr>
            <w:color w:val="0000EE"/>
            <w:u w:val="single"/>
          </w:rPr>
          <w:t>Ef 5.5</w:t>
        </w:r>
      </w:hyperlink>
      <w:r>
        <w:rPr>
          <w:lang w:val="pt_PT" w:bidi="pt_PT"/>
        </w:rPr>
        <w:t xml:space="preserve">; </w:t>
      </w:r>
      <w:hyperlink r:id="rId87">
        <w:r>
          <w:rPr>
            <w:lang w:val="pt_PT" w:bidi="pt_PT"/>
          </w:rPr>
          <w:rPr>
            <w:color w:val="0000EE"/>
            <w:u w:val="single"/>
          </w:rPr>
          <w:t>1Ts 2.3</w:t>
        </w:r>
      </w:hyperlink>
      <w:r>
        <w:rPr>
          <w:lang w:val="pt_PT" w:bidi="pt_PT"/>
        </w:rPr>
        <w:t xml:space="preserve">; </w:t>
      </w:r>
      <w:hyperlink r:id="rId8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5.1–31</w:t>
      </w:r>
      <w:r>
        <w:rPr>
          <w:lang w:val="pt_PT" w:bidi="pt_PT"/>
        </w:rPr>
      </w:r>
    </w:p>
    <w:p>
      <w:pPr/>
      <w:r>
        <w:rPr>
          <w:lang w:val="pt_PT" w:bidi="pt_PT"/>
        </w:rPr>
      </w:r>
      <w:r>
        <w:rPr>
          <w:lang w:val="pt_PT" w:bidi="pt_PT"/>
        </w:rPr>
        <w:t>Essas leis tratam de pureza, restituição e fidelidade conjugal.</w:t>
      </w:r>
      <w:r>
        <w:rPr>
          <w:lang w:val="pt_PT" w:bidi="pt_PT"/>
        </w:rPr>
      </w:r>
      <w:r>
        <w:rPr>
          <w:lang w:val="pt_PT" w:bidi="pt_PT"/>
        </w:rPr>
      </w:r>
    </w:p>
    <w:p>
      <w:pPr/>
      <w:r>
        <w:rPr>
          <w:lang w:val="pt_PT" w:bidi="pt_PT"/>
        </w:rPr>
      </w:r>
    </w:p>
    <w:p>
      <w:pPr>
        <w:pStyle w:val="Heading2"/>
      </w:pPr>
      <w:r>
        <w:rPr>
          <w:lang w:val="pt_PT" w:bidi="pt_PT"/>
        </w:rPr>
        <w:t>Números 5.1–10.10</w:t>
      </w:r>
      <w:r>
        <w:rPr>
          <w:lang w:val="pt_PT" w:bidi="pt_PT"/>
        </w:rPr>
      </w:r>
    </w:p>
    <w:p>
      <w:pPr/>
      <w:r>
        <w:rPr>
          <w:lang w:val="pt_PT" w:bidi="pt_PT"/>
        </w:rPr>
      </w:r>
      <w:r>
        <w:rPr>
          <w:lang w:val="pt_PT" w:bidi="pt_PT"/>
        </w:rPr>
        <w:t>Essas questões legais visavam garantir a pureza dos israelitas, seu sacerdócio e o Tabernáculo. Tais regulamentos constantemente destacavam a identidade do antigo Israel como uma teocracia, da qual Moisés era o principal porta-voz.</w:t>
      </w:r>
      <w:r>
        <w:rPr>
          <w:lang w:val="pt_PT" w:bidi="pt_PT"/>
        </w:rPr>
      </w:r>
      <w:r>
        <w:rPr>
          <w:lang w:val="pt_PT" w:bidi="pt_PT"/>
        </w:rPr>
      </w:r>
    </w:p>
    <w:p>
      <w:pPr/>
      <w:r>
        <w:rPr>
          <w:lang w:val="pt_PT" w:bidi="pt_PT"/>
        </w:rPr>
      </w:r>
    </w:p>
    <w:p>
      <w:pPr>
        <w:pStyle w:val="Heading2"/>
      </w:pPr>
      <w:r>
        <w:rPr>
          <w:lang w:val="pt_PT" w:bidi="pt_PT"/>
        </w:rPr>
        <w:t>Números 5.2</w:t>
      </w:r>
      <w:r>
        <w:rPr>
          <w:lang w:val="pt_PT" w:bidi="pt_PT"/>
        </w:rPr>
      </w:r>
    </w:p>
    <w:p>
      <w:pPr/>
      <w:r>
        <w:rPr>
          <w:lang w:val="pt_PT" w:bidi="pt_PT"/>
        </w:rPr>
      </w:r>
      <w:r>
        <w:rPr>
          <w:lang w:val="pt_PT" w:bidi="pt_PT"/>
        </w:rPr>
        <w:t xml:space="preserve">doença contagiosa da pele: A palavra hebraica usada aqui descreve várias doenças de pele que eram consideradas contagiosas (cp. </w:t>
      </w:r>
      <w:hyperlink r:id="rId89">
        <w:r>
          <w:rPr>
            <w:lang w:val="pt_PT" w:bidi="pt_PT"/>
          </w:rPr>
          <w:rPr>
            <w:color w:val="0000EE"/>
            <w:u w:val="single"/>
          </w:rPr>
          <w:t>Lv 13–14</w:t>
        </w:r>
      </w:hyperlink>
      <w:r>
        <w:rPr>
          <w:lang w:val="pt_PT" w:bidi="pt_PT"/>
        </w:rPr>
        <w:t>). • Secreção refere-se a fluidos associados aos órgãos sexuais (</w:t>
      </w:r>
      <w:hyperlink r:id="rId90">
        <w:r>
          <w:rPr>
            <w:lang w:val="pt_PT" w:bidi="pt_PT"/>
          </w:rPr>
          <w:rPr>
            <w:color w:val="0000EE"/>
            <w:u w:val="single"/>
          </w:rPr>
          <w:t>Lv 15</w:t>
        </w:r>
      </w:hyperlink>
      <w:r>
        <w:rPr>
          <w:lang w:val="pt_PT" w:bidi="pt_PT"/>
        </w:rPr>
        <w:t xml:space="preserve">; cp. </w:t>
      </w:r>
      <w:hyperlink r:id="rId91">
        <w:r>
          <w:rPr>
            <w:lang w:val="pt_PT" w:bidi="pt_PT"/>
          </w:rPr>
          <w:rPr>
            <w:color w:val="0000EE"/>
            <w:u w:val="single"/>
          </w:rPr>
          <w:t>Lc 8.43–48</w:t>
        </w:r>
      </w:hyperlink>
      <w:r>
        <w:rPr>
          <w:lang w:val="pt_PT" w:bidi="pt_PT"/>
        </w:rPr>
        <w:t xml:space="preserve">). • tocar em uma pessoa morta: Veja </w:t>
      </w:r>
      <w:hyperlink r:id="rId92">
        <w:r>
          <w:rPr>
            <w:lang w:val="pt_PT" w:bidi="pt_PT"/>
          </w:rPr>
          <w:rPr>
            <w:color w:val="0000EE"/>
            <w:u w:val="single"/>
          </w:rPr>
          <w:t>Nm 6.6–11</w:t>
        </w:r>
      </w:hyperlink>
      <w:r>
        <w:rPr>
          <w:lang w:val="pt_PT" w:bidi="pt_PT"/>
        </w:rPr>
        <w:t xml:space="preserve">; </w:t>
      </w:r>
      <w:hyperlink r:id="rId93">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r>
        <w:rPr>
          <w:lang w:val="pt_PT" w:bidi="pt_PT"/>
        </w:rPr>
      </w:r>
      <w:r>
        <w:rPr>
          <w:lang w:val="pt_PT" w:bidi="pt_PT"/>
        </w:rPr>
        <w:t>Diretrizes sobre confissão e restituição por atos ilícitos enfatizam a forte preocupação hebraica com a moralidade (</w:t>
      </w:r>
      <w:hyperlink r:id="rId94">
        <w:r>
          <w:rPr>
            <w:lang w:val="pt_PT" w:bidi="pt_PT"/>
          </w:rPr>
          <w:rPr>
            <w:color w:val="0000EE"/>
            <w:u w:val="single"/>
          </w:rPr>
          <w:t>Lv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5.6</w:t>
      </w:r>
      <w:r>
        <w:rPr>
          <w:lang w:val="pt_PT" w:bidi="pt_PT"/>
        </w:rPr>
      </w:r>
    </w:p>
    <w:p>
      <w:pPr/>
      <w:r>
        <w:rPr>
          <w:lang w:val="pt_PT" w:bidi="pt_PT"/>
        </w:rPr>
      </w:r>
      <w:r>
        <w:rPr>
          <w:lang w:val="pt_PT" w:bidi="pt_PT"/>
        </w:rPr>
        <w:t xml:space="preserve">Fazer algo errado a outro ser humano é o mesmo que trair — literalmente </w:t>
      </w:r>
      <w:r>
        <w:rPr>
          <w:i/>
          <w:lang w:val="pt_PT" w:bidi="pt_PT"/>
        </w:rPr>
        <w:t xml:space="preserve">quebrar a fé com </w:t>
      </w:r>
      <w:r>
        <w:rPr>
          <w:lang w:val="pt_PT" w:bidi="pt_PT"/>
        </w:rPr>
        <w:t xml:space="preserve">— o Senhor (cp. </w:t>
      </w:r>
      <w:hyperlink r:id="rId95">
        <w:r>
          <w:rPr>
            <w:lang w:val="pt_PT" w:bidi="pt_PT"/>
          </w:rPr>
          <w:rPr>
            <w:color w:val="0000EE"/>
            <w:u w:val="single"/>
          </w:rPr>
          <w:t>5.8</w:t>
        </w:r>
      </w:hyperlink>
      <w:r>
        <w:rPr>
          <w:lang w:val="pt_PT" w:bidi="pt_PT"/>
        </w:rPr>
        <w:t>). Um relacionamento correto com Deus produz relacionamentos corretos com as pessoas; um relacionamento errado com os outros mostra um relacionamento errado com o Senhor.</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lang w:val="pt_PT" w:bidi="pt_PT"/>
        </w:rPr>
        <w:t xml:space="preserve">Esta restituição e a oferta pela culpa (veja </w:t>
      </w:r>
      <w:hyperlink r:id="rId96">
        <w:r>
          <w:rPr>
            <w:lang w:val="pt_PT" w:bidi="pt_PT"/>
          </w:rPr>
          <w:rPr>
            <w:color w:val="0000EE"/>
            <w:u w:val="single"/>
          </w:rPr>
          <w:t>Lv 6–7</w:t>
        </w:r>
      </w:hyperlink>
      <w:r>
        <w:rPr>
          <w:lang w:val="pt_PT" w:bidi="pt_PT"/>
        </w:rPr>
        <w:t>) associada ao pecado tinham a intenção de incutir um senso elevado de responsabilidade individual para com a santidade de Deus.</w:t>
      </w:r>
      <w:r>
        <w:rPr>
          <w:lang w:val="pt_PT" w:bidi="pt_PT"/>
        </w:rPr>
      </w:r>
      <w:r>
        <w:rPr>
          <w:lang w:val="pt_PT" w:bidi="pt_PT"/>
        </w:rPr>
      </w:r>
    </w:p>
    <w:p>
      <w:pPr/>
      <w:r>
        <w:rPr>
          <w:lang w:val="pt_PT" w:bidi="pt_PT"/>
        </w:rPr>
      </w:r>
    </w:p>
    <w:p>
      <w:pPr>
        <w:pStyle w:val="Heading2"/>
      </w:pPr>
      <w:r>
        <w:rPr>
          <w:lang w:val="pt_PT" w:bidi="pt_PT"/>
        </w:rPr>
        <w:t>Números 5.8</w:t>
      </w:r>
      <w:r>
        <w:rPr>
          <w:lang w:val="pt_PT" w:bidi="pt_PT"/>
        </w:rPr>
      </w:r>
    </w:p>
    <w:p>
      <w:pPr/>
      <w:r>
        <w:rPr>
          <w:lang w:val="pt_PT" w:bidi="pt_PT"/>
        </w:rPr>
      </w:r>
      <w:r>
        <w:rPr>
          <w:lang w:val="pt_PT" w:bidi="pt_PT"/>
        </w:rPr>
        <w:t>Porque o pecado é, em última análise, contra Deus (</w:t>
      </w:r>
      <w:hyperlink r:id="rId97">
        <w:r>
          <w:rPr>
            <w:lang w:val="pt_PT" w:bidi="pt_PT"/>
          </w:rPr>
          <w:rPr>
            <w:color w:val="0000EE"/>
            <w:u w:val="single"/>
          </w:rPr>
          <w:t>5.6</w:t>
        </w:r>
      </w:hyperlink>
      <w:r>
        <w:rPr>
          <w:lang w:val="pt_PT" w:bidi="pt_PT"/>
        </w:rPr>
        <w:t xml:space="preserve">; </w:t>
      </w:r>
      <w:hyperlink r:id="rId98">
        <w:r>
          <w:rPr>
            <w:lang w:val="pt_PT" w:bidi="pt_PT"/>
          </w:rPr>
          <w:rPr>
            <w:color w:val="0000EE"/>
            <w:u w:val="single"/>
          </w:rPr>
          <w:t>Sl 51.4</w:t>
        </w:r>
      </w:hyperlink>
      <w:r>
        <w:rPr>
          <w:lang w:val="pt_PT" w:bidi="pt_PT"/>
        </w:rPr>
        <w:t>), o perpetrador tinha a obrigação moral de fazer restituição ao Senhor</w:t>
      </w:r>
      <w:r>
        <w:rPr>
          <w:i/>
          <w:lang w:val="pt_PT" w:bidi="pt_PT"/>
        </w:rPr>
        <w:t>,</w:t>
      </w:r>
      <w:r>
        <w:rPr>
          <w:lang w:val="pt_PT" w:bidi="pt_PT"/>
        </w:rPr>
        <w:t xml:space="preserve"> que autorizou as vítimas humanas do pecado a receberem esse pagamento; se nenhuma estivesse viva, o Senhor recebia o pagamento através do sacerdote. Os perpetradores também tinham que oferecer um sacrifício valioso que restaurasse sua pureza ritual (</w:t>
      </w:r>
      <w:hyperlink r:id="rId99">
        <w:r>
          <w:rPr>
            <w:lang w:val="pt_PT" w:bidi="pt_PT"/>
          </w:rPr>
          <w:rPr>
            <w:color w:val="0000EE"/>
            <w:u w:val="single"/>
          </w:rPr>
          <w:t>Nm 5.1–4</w:t>
        </w:r>
      </w:hyperlink>
      <w:r>
        <w:rPr>
          <w:lang w:val="pt_PT" w:bidi="pt_PT"/>
        </w:rPr>
        <w:t xml:space="preserve">) e seu relacionamento com Deus. • purificados e reconciliados com o Senhor: Veja </w:t>
      </w:r>
      <w:r>
        <w:rPr>
          <w:lang w:val="pt_PT" w:bidi="pt_PT"/>
        </w:rPr>
        <w:t>nota de estudo em Lev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5.9–10</w:t>
      </w:r>
      <w:r>
        <w:rPr>
          <w:lang w:val="pt_PT" w:bidi="pt_PT"/>
        </w:rPr>
      </w:r>
    </w:p>
    <w:p>
      <w:pPr/>
      <w:r>
        <w:rPr>
          <w:lang w:val="pt_PT" w:bidi="pt_PT"/>
        </w:rPr>
      </w:r>
      <w:r>
        <w:rPr>
          <w:lang w:val="pt_PT" w:bidi="pt_PT"/>
        </w:rP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hyperlink r:id="rId100">
        <w:r>
          <w:rPr>
            <w:lang w:val="pt_PT" w:bidi="pt_PT"/>
          </w:rPr>
          <w:rPr>
            <w:color w:val="0000EE"/>
            <w:u w:val="single"/>
          </w:rPr>
          <w:t>1Co 8.4–13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r>
        <w:rPr>
          <w:lang w:val="pt_PT" w:bidi="pt_PT"/>
        </w:rPr>
      </w:r>
      <w:r>
        <w:rPr>
          <w:lang w:val="pt_PT" w:bidi="pt_PT"/>
        </w:rP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hyperlink r:id="rId101">
        <w:r>
          <w:rPr>
            <w:lang w:val="pt_PT" w:bidi="pt_PT"/>
          </w:rPr>
          <w:rPr>
            <w:color w:val="0000EE"/>
            <w:u w:val="single"/>
          </w:rPr>
          <w:t>1Co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5.14–15</w:t>
      </w:r>
      <w:r>
        <w:rPr>
          <w:lang w:val="pt_PT" w:bidi="pt_PT"/>
        </w:rPr>
      </w:r>
    </w:p>
    <w:p>
      <w:pPr/>
      <w:r>
        <w:rPr>
          <w:lang w:val="pt_PT" w:bidi="pt_PT"/>
        </w:rPr>
      </w:r>
      <w:r>
        <w:rPr>
          <w:lang w:val="pt_PT" w:bidi="pt_PT"/>
        </w:rPr>
        <w:t>O marido apresentou seu caso diante do sacerdote</w:t>
      </w:r>
      <w:r>
        <w:rPr>
          <w:i/>
          <w:lang w:val="pt_PT" w:bidi="pt_PT"/>
        </w:rPr>
        <w:t>,</w:t>
      </w:r>
      <w:r>
        <w:rPr>
          <w:lang w:val="pt_PT" w:bidi="pt_PT"/>
        </w:rPr>
        <w:t xml:space="preserve"> e a “lei ritual para lidar com a suspeita” (</w:t>
      </w:r>
      <w:hyperlink r:id="rId102">
        <w:r>
          <w:rPr>
            <w:lang w:val="pt_PT" w:bidi="pt_PT"/>
          </w:rPr>
          <w:rPr>
            <w:color w:val="0000EE"/>
            <w:u w:val="single"/>
          </w:rPr>
          <w:t>5.29</w:t>
        </w:r>
      </w:hyperlink>
      <w:r>
        <w:rPr>
          <w:lang w:val="pt_PT" w:bidi="pt_PT"/>
        </w:rPr>
        <w:t>) levou o ciúme e a suspeita do marido a um tribunal superior.</w:t>
      </w:r>
      <w:r>
        <w:rPr>
          <w:lang w:val="pt_PT" w:bidi="pt_PT"/>
        </w:rPr>
      </w:r>
      <w:r>
        <w:rPr>
          <w:lang w:val="pt_PT" w:bidi="pt_PT"/>
        </w:rPr>
      </w:r>
    </w:p>
    <w:p>
      <w:pPr/>
      <w:r>
        <w:rPr>
          <w:lang w:val="pt_PT" w:bidi="pt_PT"/>
        </w:rPr>
      </w:r>
    </w:p>
    <w:p>
      <w:pPr>
        <w:pStyle w:val="Heading2"/>
      </w:pPr>
      <w:r>
        <w:rPr>
          <w:lang w:val="pt_PT" w:bidi="pt_PT"/>
        </w:rPr>
        <w:t>Números 5.17</w:t>
      </w:r>
      <w:r>
        <w:rPr>
          <w:lang w:val="pt_PT" w:bidi="pt_PT"/>
        </w:rPr>
      </w:r>
    </w:p>
    <w:p>
      <w:pPr/>
      <w:r>
        <w:rPr>
          <w:lang w:val="pt_PT" w:bidi="pt_PT"/>
        </w:rPr>
      </w:r>
      <w:r>
        <w:rPr>
          <w:lang w:val="pt_PT" w:bidi="pt_PT"/>
        </w:rPr>
        <w:t>A água santa e o pó eram sagrados devido à sua associação com o santuário.</w:t>
      </w:r>
      <w:r>
        <w:rPr>
          <w:lang w:val="pt_PT" w:bidi="pt_PT"/>
        </w:rPr>
      </w:r>
      <w:r>
        <w:rPr>
          <w:lang w:val="pt_PT" w:bidi="pt_PT"/>
        </w:rPr>
      </w:r>
    </w:p>
    <w:p>
      <w:pPr/>
      <w:r>
        <w:rPr>
          <w:lang w:val="pt_PT" w:bidi="pt_PT"/>
        </w:rPr>
      </w:r>
    </w:p>
    <w:p>
      <w:pPr>
        <w:pStyle w:val="Heading2"/>
      </w:pPr>
      <w:r>
        <w:rPr>
          <w:lang w:val="pt_PT" w:bidi="pt_PT"/>
        </w:rPr>
        <w:t>Números 5.21</w:t>
      </w:r>
      <w:r>
        <w:rPr>
          <w:lang w:val="pt_PT" w:bidi="pt_PT"/>
        </w:rPr>
      </w:r>
    </w:p>
    <w:p>
      <w:pPr/>
      <w:r>
        <w:rPr>
          <w:lang w:val="pt_PT" w:bidi="pt_PT"/>
        </w:rPr>
      </w:r>
      <w:r>
        <w:rPr>
          <w:lang w:val="pt_PT" w:bidi="pt_PT"/>
        </w:rPr>
        <w:t xml:space="preserve">e que os seus órgãos sexuais sequem, e a sua barriga fique inchada: Literalmente </w:t>
      </w:r>
      <w:r>
        <w:rPr>
          <w:i/>
          <w:lang w:val="pt_PT" w:bidi="pt_PT"/>
        </w:rPr>
        <w:t>quando ele faz sua coxa definhar.</w:t>
      </w:r>
      <w:r>
        <w:rPr>
          <w:lang w:val="pt_PT" w:bidi="pt_PT"/>
        </w:rPr>
        <w:t xml:space="preserve"> “Coxa” é um eufemismo para os órgãos reprodutivos (cf. </w:t>
      </w:r>
      <w:hyperlink r:id="rId103">
        <w:r>
          <w:rPr>
            <w:lang w:val="pt_PT" w:bidi="pt_PT"/>
          </w:rPr>
          <w:rPr>
            <w:color w:val="0000EE"/>
            <w:u w:val="single"/>
          </w:rPr>
          <w:t>Gn 24.2</w:t>
        </w:r>
      </w:hyperlink>
      <w:r>
        <w:rPr>
          <w:lang w:val="pt_PT" w:bidi="pt_PT"/>
        </w:rPr>
        <w:t xml:space="preserve">; </w:t>
      </w:r>
      <w:hyperlink r:id="rId104">
        <w:r>
          <w:rPr>
            <w:lang w:val="pt_PT" w:bidi="pt_PT"/>
          </w:rPr>
          <w:rPr>
            <w:color w:val="0000EE"/>
            <w:u w:val="single"/>
          </w:rPr>
          <w:t>47.29</w:t>
        </w:r>
      </w:hyperlink>
      <w:r>
        <w:rPr>
          <w:lang w:val="pt_PT" w:bidi="pt_PT"/>
        </w:rPr>
        <w:t>); algo daria errado com suas habilidades reprodutivas. A punição era adequada ao crime, pois a imoralidade sexual resultava na incapacidade de ter filhos.</w:t>
      </w:r>
      <w:r>
        <w:rPr>
          <w:lang w:val="pt_PT" w:bidi="pt_PT"/>
        </w:rPr>
      </w:r>
      <w:r>
        <w:rPr>
          <w:lang w:val="pt_PT" w:bidi="pt_PT"/>
        </w:rPr>
      </w:r>
    </w:p>
    <w:p>
      <w:pPr/>
      <w:r>
        <w:rPr>
          <w:lang w:val="pt_PT" w:bidi="pt_PT"/>
        </w:rPr>
      </w:r>
    </w:p>
    <w:p>
      <w:pPr>
        <w:pStyle w:val="Heading2"/>
      </w:pPr>
      <w:r>
        <w:rPr>
          <w:lang w:val="pt_PT" w:bidi="pt_PT"/>
        </w:rPr>
        <w:t>Números 5.23–24</w:t>
      </w:r>
      <w:r>
        <w:rPr>
          <w:lang w:val="pt_PT" w:bidi="pt_PT"/>
        </w:rPr>
      </w:r>
    </w:p>
    <w:p>
      <w:pPr/>
      <w:r>
        <w:rPr>
          <w:lang w:val="pt_PT" w:bidi="pt_PT"/>
        </w:rPr>
      </w:r>
      <w:r>
        <w:rPr>
          <w:lang w:val="pt_PT" w:bidi="pt_PT"/>
        </w:rPr>
        <w:t xml:space="preserve">O simbolismo de ingerir palavras perturbadoras é repetido em </w:t>
      </w:r>
      <w:hyperlink r:id="rId105">
        <w:r>
          <w:rPr>
            <w:lang w:val="pt_PT" w:bidi="pt_PT"/>
          </w:rPr>
          <w:rPr>
            <w:color w:val="0000EE"/>
            <w:u w:val="single"/>
          </w:rPr>
          <w:t>Ez 2.8–3.3</w:t>
        </w:r>
      </w:hyperlink>
      <w:r>
        <w:rPr>
          <w:lang w:val="pt_PT" w:bidi="pt_PT"/>
        </w:rPr>
        <w:t xml:space="preserve"> e </w:t>
      </w:r>
      <w:hyperlink r:id="rId106">
        <w:r>
          <w:rPr>
            <w:lang w:val="pt_PT" w:bidi="pt_PT"/>
          </w:rPr>
          <w:rPr>
            <w:color w:val="0000EE"/>
            <w:u w:val="single"/>
          </w:rPr>
          <w:t>Ap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5.29–31</w:t>
      </w:r>
      <w:r>
        <w:rPr>
          <w:lang w:val="pt_PT" w:bidi="pt_PT"/>
        </w:rPr>
      </w:r>
    </w:p>
    <w:p>
      <w:pPr/>
      <w:r>
        <w:rPr>
          <w:lang w:val="pt_PT" w:bidi="pt_PT"/>
        </w:rPr>
      </w:r>
      <w:r>
        <w:rPr>
          <w:lang w:val="pt_PT" w:bidi="pt_PT"/>
        </w:rP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hyperlink r:id="rId107">
        <w:r>
          <w:rPr>
            <w:lang w:val="pt_PT" w:bidi="pt_PT"/>
          </w:rPr>
          <w:rPr>
            <w:color w:val="0000EE"/>
            <w:u w:val="single"/>
          </w:rPr>
          <w:t>Lv 20.10</w:t>
        </w:r>
      </w:hyperlink>
      <w:r>
        <w:rPr>
          <w:lang w:val="pt_PT" w:bidi="pt_PT"/>
        </w:rPr>
        <w:t xml:space="preserve">; </w:t>
      </w:r>
      <w:hyperlink r:id="rId108">
        <w:r>
          <w:rPr>
            <w:lang w:val="pt_PT" w:bidi="pt_PT"/>
          </w:rPr>
          <w:rPr>
            <w:color w:val="0000EE"/>
            <w:u w:val="single"/>
          </w:rPr>
          <w:t>Dt 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6.1–21</w:t>
      </w:r>
      <w:r>
        <w:rPr>
          <w:lang w:val="pt_PT" w:bidi="pt_PT"/>
        </w:rPr>
      </w:r>
    </w:p>
    <w:p>
      <w:pPr/>
      <w:r>
        <w:rPr>
          <w:lang w:val="pt_PT" w:bidi="pt_PT"/>
        </w:rPr>
      </w:r>
      <w:r>
        <w:rPr>
          <w:lang w:val="pt_PT" w:bidi="pt_PT"/>
        </w:rP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hyperlink r:id="rId109">
        <w:r>
          <w:rPr>
            <w:lang w:val="pt_PT" w:bidi="pt_PT"/>
          </w:rPr>
          <w:rPr>
            <w:color w:val="0000EE"/>
            <w:u w:val="single"/>
          </w:rPr>
          <w:t>Jz 13–16</w:t>
        </w:r>
      </w:hyperlink>
      <w:r>
        <w:rPr>
          <w:lang w:val="pt_PT" w:bidi="pt_PT"/>
        </w:rPr>
        <w:t xml:space="preserve">). Veja também </w:t>
      </w:r>
      <w:hyperlink r:id="rId110">
        <w:r>
          <w:rPr>
            <w:lang w:val="pt_PT" w:bidi="pt_PT"/>
          </w:rPr>
          <w:rPr>
            <w:color w:val="0000EE"/>
            <w:u w:val="single"/>
          </w:rPr>
          <w:t>1Sm 1.11</w:t>
        </w:r>
      </w:hyperlink>
      <w:r>
        <w:rPr>
          <w:lang w:val="pt_PT" w:bidi="pt_PT"/>
        </w:rPr>
        <w:t xml:space="preserve">; </w:t>
      </w:r>
      <w:hyperlink r:id="rId111">
        <w:r>
          <w:rPr>
            <w:lang w:val="pt_PT" w:bidi="pt_PT"/>
          </w:rPr>
          <w:rPr>
            <w:color w:val="0000EE"/>
            <w:u w:val="single"/>
          </w:rPr>
          <w:t>Jr 35</w:t>
        </w:r>
      </w:hyperlink>
      <w:r>
        <w:rPr>
          <w:lang w:val="pt_PT" w:bidi="pt_PT"/>
        </w:rPr>
        <w:t xml:space="preserve">; </w:t>
      </w:r>
      <w:hyperlink r:id="rId112">
        <w:r>
          <w:rPr>
            <w:lang w:val="pt_PT" w:bidi="pt_PT"/>
          </w:rPr>
          <w:rPr>
            <w:color w:val="0000EE"/>
            <w:u w:val="single"/>
          </w:rPr>
          <w:t>At 18.8</w:t>
        </w:r>
      </w:hyperlink>
      <w:r>
        <w:rPr>
          <w:lang w:val="pt_PT" w:bidi="pt_PT"/>
        </w:rPr>
        <w:t xml:space="preserve">; </w:t>
      </w:r>
      <w:hyperlink r:id="rId113">
        <w:r>
          <w:rPr>
            <w:lang w:val="pt_PT" w:bidi="pt_PT"/>
          </w:rPr>
          <w:rPr>
            <w:color w:val="0000EE"/>
            <w:u w:val="single"/>
          </w:rPr>
          <w:t>21.23–26</w:t>
        </w:r>
      </w:hyperlink>
      <w:r>
        <w:rPr>
          <w:lang w:val="pt_PT" w:bidi="pt_PT"/>
        </w:rPr>
        <w:t xml:space="preserve">; cp. </w:t>
      </w:r>
      <w:hyperlink r:id="rId114">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lang w:val="pt_PT" w:bidi="pt_PT"/>
        </w:rPr>
        <w:t>Nazireu: O termo hebraico "nazir" é derivado de um verbo que significa "separar".</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lang w:val="pt_PT" w:bidi="pt_PT"/>
        </w:rPr>
        <w:t>A lei exigia que os sacerdotes evitassem beber vinho antes de servirem no Tabernáculo (</w:t>
      </w:r>
      <w:hyperlink r:id="rId115">
        <w:r>
          <w:rPr>
            <w:lang w:val="pt_PT" w:bidi="pt_PT"/>
          </w:rPr>
          <w:rPr>
            <w:color w:val="0000EE"/>
            <w:u w:val="single"/>
          </w:rPr>
          <w:t>Lv 10.9</w:t>
        </w:r>
      </w:hyperlink>
      <w:r>
        <w:rPr>
          <w:lang w:val="pt_PT" w:bidi="pt_PT"/>
        </w:rPr>
        <w:t>); o voto de nazireu permitia que não levitas ampliassem essa lei para incluir todos os lugares, todos os momentos e qualquer coisa que viesse de uma videira.</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lang w:val="pt_PT" w:bidi="pt_PT"/>
        </w:rPr>
        <w:t xml:space="preserve">O cabelo tinha um significado simbólico especial (cf. </w:t>
      </w:r>
      <w:hyperlink r:id="rId116">
        <w:r>
          <w:rPr>
            <w:lang w:val="pt_PT" w:bidi="pt_PT"/>
          </w:rPr>
          <w:rPr>
            <w:color w:val="0000EE"/>
            <w:u w:val="single"/>
          </w:rPr>
          <w:t>Lv 19.27</w:t>
        </w:r>
      </w:hyperlink>
      <w:r>
        <w:rPr>
          <w:lang w:val="pt_PT" w:bidi="pt_PT"/>
        </w:rPr>
        <w:t>); pessoas religiosas frequentemente deixavam o cabelo crescer sem cortar ou raspavam-no completamente (</w:t>
      </w:r>
      <w:hyperlink r:id="rId117">
        <w:r>
          <w:rPr>
            <w:lang w:val="pt_PT" w:bidi="pt_PT"/>
          </w:rPr>
          <w:rPr>
            <w:color w:val="0000EE"/>
            <w:u w:val="single"/>
          </w:rPr>
          <w:t>Nm 8.5–7</w:t>
        </w:r>
      </w:hyperlink>
      <w:r>
        <w:rPr>
          <w:lang w:val="pt_PT" w:bidi="pt_PT"/>
        </w:rPr>
        <w:t>). Não se esperava que os israelitas deixassem o cabelo totalmente sem cortar, mas os nazireus sim.</w:t>
      </w:r>
      <w:r>
        <w:rPr>
          <w:lang w:val="pt_PT" w:bidi="pt_PT"/>
        </w:rPr>
      </w:r>
      <w:r>
        <w:rPr>
          <w:lang w:val="pt_PT" w:bidi="pt_PT"/>
        </w:rPr>
      </w:r>
    </w:p>
    <w:p>
      <w:pPr/>
      <w:r>
        <w:rPr>
          <w:lang w:val="pt_PT" w:bidi="pt_PT"/>
        </w:rPr>
      </w:r>
    </w:p>
    <w:p>
      <w:pPr>
        <w:pStyle w:val="Heading2"/>
      </w:pPr>
      <w:r>
        <w:rPr>
          <w:lang w:val="pt_PT" w:bidi="pt_PT"/>
        </w:rPr>
        <w:t>Números 6.6–8</w:t>
      </w:r>
      <w:r>
        <w:rPr>
          <w:lang w:val="pt_PT" w:bidi="pt_PT"/>
        </w:rPr>
      </w:r>
    </w:p>
    <w:p>
      <w:pPr/>
      <w:r>
        <w:rPr>
          <w:lang w:val="pt_PT" w:bidi="pt_PT"/>
        </w:rPr>
      </w:r>
      <w:r>
        <w:rPr>
          <w:lang w:val="pt_PT" w:bidi="pt_PT"/>
        </w:rPr>
        <w:t>Corpos mortos contaminavam quem os tocasse (</w:t>
      </w:r>
      <w:hyperlink r:id="rId118">
        <w:r>
          <w:rPr>
            <w:lang w:val="pt_PT" w:bidi="pt_PT"/>
          </w:rPr>
          <w:rPr>
            <w:color w:val="0000EE"/>
            <w:u w:val="single"/>
          </w:rPr>
          <w:t>9.6–10</w:t>
        </w:r>
      </w:hyperlink>
      <w:r>
        <w:rPr>
          <w:lang w:val="pt_PT" w:bidi="pt_PT"/>
        </w:rPr>
        <w:t>). Os sacerdotes só podiam tocar nos corpos mortos de parentes próximos (</w:t>
      </w:r>
      <w:hyperlink r:id="rId119">
        <w:r>
          <w:rPr>
            <w:lang w:val="pt_PT" w:bidi="pt_PT"/>
          </w:rPr>
          <w:rPr>
            <w:color w:val="0000EE"/>
            <w:u w:val="single"/>
          </w:rPr>
          <w:t>Lv 21.1–4</w:t>
        </w:r>
      </w:hyperlink>
      <w:r>
        <w:rPr>
          <w:lang w:val="pt_PT" w:bidi="pt_PT"/>
        </w:rPr>
        <w:t>), mas mesmo isso era proibido aos nazireus.</w:t>
      </w:r>
      <w:r>
        <w:rPr>
          <w:lang w:val="pt_PT" w:bidi="pt_PT"/>
        </w:rPr>
      </w:r>
      <w:r>
        <w:rPr>
          <w:lang w:val="pt_PT" w:bidi="pt_PT"/>
        </w:rPr>
      </w:r>
    </w:p>
    <w:p>
      <w:pPr/>
      <w:r>
        <w:rPr>
          <w:lang w:val="pt_PT" w:bidi="pt_PT"/>
        </w:rPr>
      </w:r>
    </w:p>
    <w:p>
      <w:pPr>
        <w:pStyle w:val="Heading2"/>
      </w:pPr>
      <w:r>
        <w:rPr>
          <w:lang w:val="pt_PT" w:bidi="pt_PT"/>
        </w:rPr>
        <w:t>Números 6.9–21</w:t>
      </w:r>
      <w:r>
        <w:rPr>
          <w:lang w:val="pt_PT" w:bidi="pt_PT"/>
        </w:rPr>
      </w:r>
    </w:p>
    <w:p>
      <w:pPr/>
      <w:r>
        <w:rPr>
          <w:lang w:val="pt_PT" w:bidi="pt_PT"/>
        </w:rPr>
      </w:r>
      <w:r>
        <w:rPr>
          <w:lang w:val="pt_PT" w:bidi="pt_PT"/>
        </w:rPr>
        <w:t>Foram feitas provisões para restaurar a pureza em casos de contato inevitável com um cadáver. Procedimentos especiais e ofertas traziam o período do voto de nazireu a uma conclusão. Um aviso severo é adicionado sobre realmente cumprir o voto (</w:t>
      </w:r>
      <w:hyperlink r:id="rId120">
        <w:r>
          <w:rPr>
            <w:lang w:val="pt_PT" w:bidi="pt_PT"/>
          </w:rPr>
          <w:rPr>
            <w:color w:val="0000EE"/>
            <w:u w:val="single"/>
          </w:rPr>
          <w:t>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r>
        <w:rPr>
          <w:lang w:val="pt_PT" w:bidi="pt_PT"/>
        </w:rPr>
      </w:r>
      <w:r>
        <w:rPr>
          <w:lang w:val="pt_PT" w:bidi="pt_PT"/>
        </w:rPr>
        <w:t xml:space="preserve">A bênção sacerdotal está relacionada ao tema geral de adoração e pureza nos caps </w:t>
      </w:r>
      <w:hyperlink r:id="rId121">
        <w:r>
          <w:rPr>
            <w:lang w:val="pt_PT" w:bidi="pt_PT"/>
          </w:rPr>
          <w:rPr>
            <w:color w:val="0000EE"/>
            <w:u w:val="single"/>
          </w:rPr>
          <w:t>5–6</w:t>
        </w:r>
      </w:hyperlink>
      <w:r>
        <w:rPr>
          <w:lang w:val="pt_PT" w:bidi="pt_PT"/>
        </w:rPr>
        <w:t xml:space="preserve">. Esta é uma oração em nome do povo, enquanto os sacerdotes buscavam as bênçãos de Deus para Israel. Como o sacerdote representava Deus, tal oração fazia parte do dever sacerdotal (cp. </w:t>
      </w:r>
      <w:hyperlink r:id="rId122">
        <w:r>
          <w:rPr>
            <w:lang w:val="pt_PT" w:bidi="pt_PT"/>
          </w:rPr>
          <w:rPr>
            <w:color w:val="0000EE"/>
            <w:u w:val="single"/>
          </w:rPr>
          <w:t>Lv 9.23</w:t>
        </w:r>
      </w:hyperlink>
      <w:r>
        <w:rPr>
          <w:lang w:val="pt_PT" w:bidi="pt_PT"/>
        </w:rPr>
        <w:t xml:space="preserve">; </w:t>
      </w:r>
      <w:hyperlink r:id="rId123">
        <w:r>
          <w:rPr>
            <w:lang w:val="pt_PT" w:bidi="pt_PT"/>
          </w:rPr>
          <w:rPr>
            <w:color w:val="0000EE"/>
            <w:u w:val="single"/>
          </w:rPr>
          <w:t>Dt 10.8</w:t>
        </w:r>
      </w:hyperlink>
      <w:r>
        <w:rPr>
          <w:lang w:val="pt_PT" w:bidi="pt_PT"/>
        </w:rPr>
        <w:t xml:space="preserve">). Esta oração não é diferente da oração sacerdotal de Jesus em </w:t>
      </w:r>
      <w:hyperlink r:id="rId124">
        <w:r>
          <w:rPr>
            <w:lang w:val="pt_PT" w:bidi="pt_PT"/>
          </w:rPr>
          <w:rPr>
            <w:color w:val="0000EE"/>
            <w:u w:val="single"/>
          </w:rPr>
          <w:t>João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6.24</w:t>
      </w:r>
      <w:r>
        <w:rPr>
          <w:lang w:val="pt_PT" w:bidi="pt_PT"/>
        </w:rPr>
      </w:r>
    </w:p>
    <w:p>
      <w:pPr/>
      <w:r>
        <w:rPr>
          <w:lang w:val="pt_PT" w:bidi="pt_PT"/>
        </w:rPr>
      </w:r>
      <w:r>
        <w:rPr>
          <w:lang w:val="pt_PT" w:bidi="pt_PT"/>
        </w:rPr>
        <w:t xml:space="preserve">As bênçãos buscadas na primeira metade deste versículo incluem saúde, riqueza e fertilidade, enquanto a proteção mencionada na segunda metade era necessária para todo tipo de perigo. Esta súplica é ecoada na linguagem de </w:t>
      </w:r>
      <w:hyperlink r:id="rId125">
        <w:r>
          <w:rPr>
            <w:lang w:val="pt_PT" w:bidi="pt_PT"/>
          </w:rPr>
          <w:rPr>
            <w:color w:val="0000EE"/>
            <w:u w:val="single"/>
          </w:rPr>
          <w:t>Sl 121.3–8</w:t>
        </w:r>
      </w:hyperlink>
      <w:r>
        <w:rPr>
          <w:lang w:val="pt_PT" w:bidi="pt_PT"/>
        </w:rPr>
        <w:t xml:space="preserve">; </w:t>
      </w:r>
      <w:hyperlink r:id="rId126">
        <w:r>
          <w:rPr>
            <w:lang w:val="pt_PT" w:bidi="pt_PT"/>
          </w:rPr>
          <w:rPr>
            <w:color w:val="0000EE"/>
            <w:u w:val="single"/>
          </w:rPr>
          <w:t>140.4</w:t>
        </w:r>
      </w:hyperlink>
      <w:r>
        <w:rPr>
          <w:lang w:val="pt_PT" w:bidi="pt_PT"/>
        </w:rPr>
        <w:t xml:space="preserve"> </w:t>
      </w:r>
      <w:hyperlink r:id="rId127">
        <w:r>
          <w:rPr>
            <w:lang w:val="pt_PT" w:bidi="pt_PT"/>
          </w:rPr>
          <w:rPr>
            <w:color w:val="0000EE"/>
            <w:u w:val="single"/>
          </w:rPr>
          <w:t>e 141.9</w:t>
        </w:r>
      </w:hyperlink>
      <w:r>
        <w:rPr>
          <w:lang w:val="pt_PT" w:bidi="pt_PT"/>
        </w:rPr>
        <w:t>. Esses apelos sinceros ainda são bons modelos para oração e para as bênçãos que o povo de Deus pode buscar para toda a humanidade. Todo o poema chama a atenção para o Senhor como a fonte de todas as coisas boas.</w:t>
      </w:r>
      <w:r>
        <w:rPr>
          <w:lang w:val="pt_PT" w:bidi="pt_PT"/>
        </w:rPr>
      </w:r>
      <w:r>
        <w:rPr>
          <w:lang w:val="pt_PT" w:bidi="pt_PT"/>
        </w:rPr>
      </w:r>
    </w:p>
    <w:p>
      <w:pPr/>
      <w:r>
        <w:rPr>
          <w:lang w:val="pt_PT" w:bidi="pt_PT"/>
        </w:rPr>
      </w:r>
    </w:p>
    <w:p>
      <w:pPr>
        <w:pStyle w:val="Heading2"/>
      </w:pPr>
      <w:r>
        <w:rPr>
          <w:lang w:val="pt_PT" w:bidi="pt_PT"/>
        </w:rPr>
        <w:t>Números 6.24–26</w:t>
      </w:r>
      <w:r>
        <w:rPr>
          <w:lang w:val="pt_PT" w:bidi="pt_PT"/>
        </w:rPr>
      </w:r>
    </w:p>
    <w:p>
      <w:pPr/>
      <w:r>
        <w:rPr>
          <w:lang w:val="pt_PT" w:bidi="pt_PT"/>
        </w:rPr>
      </w:r>
      <w:hyperlink r:id="rId128">
        <w:r>
          <w:rPr>
            <w:lang w:val="pt_PT" w:bidi="pt_PT"/>
          </w:rPr>
          <w:rPr>
            <w:color w:val="0000EE"/>
            <w:u w:val="single"/>
          </w:rPr>
          <w:t>Salmo 67.1</w:t>
        </w:r>
      </w:hyperlink>
      <w:r>
        <w:rPr>
          <w:lang w:val="pt_PT" w:bidi="pt_PT"/>
        </w:rP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hyperlink r:id="rId129">
        <w:r>
          <w:rPr>
            <w:lang w:val="pt_PT" w:bidi="pt_PT"/>
          </w:rPr>
          <w:rPr>
            <w:color w:val="0000EE"/>
            <w:u w:val="single"/>
          </w:rPr>
          <w:t>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6.25</w:t>
      </w:r>
      <w:r>
        <w:rPr>
          <w:lang w:val="pt_PT" w:bidi="pt_PT"/>
        </w:rPr>
      </w:r>
    </w:p>
    <w:p>
      <w:pPr/>
      <w:r>
        <w:rPr>
          <w:lang w:val="pt_PT" w:bidi="pt_PT"/>
        </w:rPr>
      </w:r>
      <w:r>
        <w:rPr>
          <w:lang w:val="pt_PT" w:bidi="pt_PT"/>
        </w:rPr>
        <w:t xml:space="preserve">O desejo pelo sorriso de Deus é frequentemente traduzido mais literalmente como </w:t>
      </w:r>
      <w:r>
        <w:rPr>
          <w:i/>
          <w:lang w:val="pt_PT" w:bidi="pt_PT"/>
        </w:rPr>
        <w:t>que ele faça seu rosto brilhar sobre você.</w:t>
      </w:r>
      <w:r>
        <w:rPr>
          <w:lang w:val="pt_PT" w:bidi="pt_PT"/>
        </w:rPr>
        <w:t xml:space="preserve"> • seja gracioso com você: o povo de Deus precisa de sua graça e misericórdia em um mundo perigoso (cf. </w:t>
      </w:r>
      <w:hyperlink r:id="rId130">
        <w:r>
          <w:rPr>
            <w:lang w:val="pt_PT" w:bidi="pt_PT"/>
          </w:rPr>
          <w:rPr>
            <w:color w:val="0000EE"/>
            <w:u w:val="single"/>
          </w:rPr>
          <w:t>Sl 31.16</w:t>
        </w:r>
      </w:hyperlink>
      <w:r>
        <w:rPr>
          <w:lang w:val="pt_PT" w:bidi="pt_PT"/>
        </w:rPr>
        <w:t xml:space="preserve">; </w:t>
      </w:r>
      <w:hyperlink r:id="rId128">
        <w:r>
          <w:rPr>
            <w:lang w:val="pt_PT" w:bidi="pt_PT"/>
          </w:rPr>
          <w:rPr>
            <w:color w:val="0000EE"/>
            <w:u w:val="single"/>
          </w:rPr>
          <w:t>67.1</w:t>
        </w:r>
      </w:hyperlink>
      <w:r>
        <w:rPr>
          <w:lang w:val="pt_PT" w:bidi="pt_PT"/>
        </w:rPr>
        <w:t xml:space="preserve">; </w:t>
      </w:r>
      <w:hyperlink r:id="rId131">
        <w:r>
          <w:rPr>
            <w:lang w:val="pt_PT" w:bidi="pt_PT"/>
          </w:rPr>
          <w:rPr>
            <w:color w:val="0000EE"/>
            <w:u w:val="single"/>
          </w:rPr>
          <w:t>80.3</w:t>
        </w:r>
      </w:hyperlink>
      <w:r>
        <w:rPr>
          <w:lang w:val="pt_PT" w:bidi="pt_PT"/>
        </w:rPr>
        <w:t>,</w:t>
      </w:r>
      <w:hyperlink r:id="rId132">
        <w:r>
          <w:rPr>
            <w:lang w:val="pt_PT" w:bidi="pt_PT"/>
          </w:rPr>
          <w:rPr>
            <w:color w:val="0000EE"/>
            <w:u w:val="single"/>
          </w:rPr>
          <w:t>7</w:t>
        </w:r>
      </w:hyperlink>
      <w:r>
        <w:rPr>
          <w:lang w:val="pt_PT" w:bidi="pt_PT"/>
        </w:rPr>
        <w:t>,</w:t>
      </w:r>
      <w:hyperlink r:id="rId13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6.26</w:t>
      </w:r>
      <w:r>
        <w:rPr>
          <w:lang w:val="pt_PT" w:bidi="pt_PT"/>
        </w:rPr>
      </w:r>
    </w:p>
    <w:p>
      <w:pPr/>
      <w:r>
        <w:rPr>
          <w:lang w:val="pt_PT" w:bidi="pt_PT"/>
        </w:rPr>
      </w:r>
      <w:r>
        <w:rPr>
          <w:lang w:val="pt_PT" w:bidi="pt_PT"/>
        </w:rPr>
        <w:t xml:space="preserve">O favor de Deus — o mostrar de seu rosto, ou semblante — refere-se à sua aprovação e atenção especial (cf. </w:t>
      </w:r>
      <w:hyperlink r:id="rId134">
        <w:r>
          <w:rPr>
            <w:lang w:val="pt_PT" w:bidi="pt_PT"/>
          </w:rPr>
          <w:rPr>
            <w:color w:val="0000EE"/>
            <w:u w:val="single"/>
          </w:rPr>
          <w:t>Sl 30.7</w:t>
        </w:r>
      </w:hyperlink>
      <w:r>
        <w:rPr>
          <w:lang w:val="pt_PT" w:bidi="pt_PT"/>
        </w:rPr>
        <w:t>). A paz divina (shalom em hebraico) não é apenas a ausência de conflito ou violência; a paz de Deus traz bem-estar completo, saúde e plenitude.</w:t>
      </w:r>
      <w:r>
        <w:rPr>
          <w:lang w:val="pt_PT" w:bidi="pt_PT"/>
        </w:rPr>
      </w:r>
      <w:r>
        <w:rPr>
          <w:lang w:val="pt_PT" w:bidi="pt_PT"/>
        </w:rPr>
      </w:r>
    </w:p>
    <w:p>
      <w:pPr/>
      <w:r>
        <w:rPr>
          <w:lang w:val="pt_PT" w:bidi="pt_PT"/>
        </w:rPr>
      </w:r>
    </w:p>
    <w:p>
      <w:pPr>
        <w:pStyle w:val="Heading2"/>
      </w:pPr>
      <w:r>
        <w:rPr>
          <w:lang w:val="pt_PT" w:bidi="pt_PT"/>
        </w:rPr>
        <w:t>Números 6.27</w:t>
      </w:r>
      <w:r>
        <w:rPr>
          <w:lang w:val="pt_PT" w:bidi="pt_PT"/>
        </w:rPr>
      </w:r>
    </w:p>
    <w:p>
      <w:pPr/>
      <w:r>
        <w:rPr>
          <w:lang w:val="pt_PT" w:bidi="pt_PT"/>
        </w:rPr>
      </w:r>
      <w:r>
        <w:rPr>
          <w:lang w:val="pt_PT" w:bidi="pt_PT"/>
        </w:rPr>
        <w:t xml:space="preserve">Os sacerdotes eram os mediadores da aliança de Deus com Israel, então seu dever era orar pelo povo de Deus e invocar sua bênção sobre eles. Jesus desempenha o mesmo papel em relação à igreja (veja </w:t>
      </w:r>
      <w:hyperlink r:id="rId135">
        <w:r>
          <w:rPr>
            <w:lang w:val="pt_PT" w:bidi="pt_PT"/>
          </w:rPr>
          <w:rPr>
            <w:color w:val="0000EE"/>
            <w:u w:val="single"/>
          </w:rPr>
          <w:t>Rm 8.34</w:t>
        </w:r>
      </w:hyperlink>
      <w:r>
        <w:rPr>
          <w:lang w:val="pt_PT" w:bidi="pt_PT"/>
        </w:rPr>
        <w:t xml:space="preserve">; </w:t>
      </w:r>
      <w:hyperlink r:id="rId136">
        <w:r>
          <w:rPr>
            <w:lang w:val="pt_PT" w:bidi="pt_PT"/>
          </w:rPr>
          <w:rPr>
            <w:color w:val="0000EE"/>
            <w:u w:val="single"/>
          </w:rPr>
          <w:t>Hb 2.17–18</w:t>
        </w:r>
      </w:hyperlink>
      <w:r>
        <w:rPr>
          <w:lang w:val="pt_PT" w:bidi="pt_PT"/>
        </w:rPr>
        <w:t xml:space="preserve">; </w:t>
      </w:r>
      <w:hyperlink r:id="rId137">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lang w:val="pt_PT" w:bidi="pt_PT"/>
        </w:rPr>
        <w:t>O dia em que Moisés montou o Tabernáculo foi o primeiro dia do segundo ano após o Êxodo (</w:t>
      </w:r>
      <w:hyperlink r:id="rId138">
        <w:r>
          <w:rPr>
            <w:lang w:val="pt_PT" w:bidi="pt_PT"/>
          </w:rPr>
          <w:rPr>
            <w:color w:val="0000EE"/>
            <w:u w:val="single"/>
          </w:rPr>
          <w:t>Êx 40.1–2</w:t>
        </w:r>
      </w:hyperlink>
      <w:r>
        <w:rPr>
          <w:lang w:val="pt_PT" w:bidi="pt_PT"/>
        </w:rPr>
        <w:t xml:space="preserve">). • Assim que Moisés terminou de montar o Tabernáculo, ele ungiu e separou (ou </w:t>
      </w:r>
      <w:r>
        <w:rPr>
          <w:i/>
          <w:lang w:val="pt_PT" w:bidi="pt_PT"/>
        </w:rPr>
        <w:t>consagrou</w:t>
      </w:r>
      <w:r>
        <w:rPr>
          <w:lang w:val="pt_PT" w:bidi="pt_PT"/>
        </w:rPr>
        <w:t xml:space="preserve">) seus móveis, o altar e seus utensílios (cp. </w:t>
      </w:r>
      <w:hyperlink r:id="rId139">
        <w:r>
          <w:rPr>
            <w:lang w:val="pt_PT" w:bidi="pt_PT"/>
          </w:rPr>
          <w:rPr>
            <w:color w:val="0000EE"/>
            <w:u w:val="single"/>
          </w:rPr>
          <w:t>Êx 40.9–10</w:t>
        </w:r>
      </w:hyperlink>
      <w:r>
        <w:rPr>
          <w:lang w:val="pt_PT" w:bidi="pt_PT"/>
        </w:rPr>
        <w:t xml:space="preserve">; </w:t>
      </w:r>
      <w:hyperlink r:id="rId140">
        <w:r>
          <w:rPr>
            <w:lang w:val="pt_PT" w:bidi="pt_PT"/>
          </w:rPr>
          <w:rPr>
            <w:color w:val="0000EE"/>
            <w:u w:val="single"/>
          </w:rPr>
          <w:t>Lv 8.10–11</w:t>
        </w:r>
      </w:hyperlink>
      <w:r>
        <w:rPr>
          <w:lang w:val="pt_PT" w:bidi="pt_PT"/>
        </w:rPr>
        <w:t>). Como local de sacrifício, o altar tinha uma importância especial entre os móveis sagrados.</w:t>
      </w:r>
      <w:r>
        <w:rPr>
          <w:lang w:val="pt_PT" w:bidi="pt_PT"/>
        </w:rPr>
      </w:r>
      <w:r>
        <w:rPr>
          <w:lang w:val="pt_PT" w:bidi="pt_PT"/>
        </w:rPr>
      </w:r>
    </w:p>
    <w:p>
      <w:pPr/>
      <w:r>
        <w:rPr>
          <w:lang w:val="pt_PT" w:bidi="pt_PT"/>
        </w:rPr>
      </w:r>
    </w:p>
    <w:p>
      <w:pPr>
        <w:pStyle w:val="Heading2"/>
      </w:pPr>
      <w:r>
        <w:rPr>
          <w:lang w:val="pt_PT" w:bidi="pt_PT"/>
        </w:rPr>
        <w:t>Números 7.1–89</w:t>
      </w:r>
      <w:r>
        <w:rPr>
          <w:lang w:val="pt_PT" w:bidi="pt_PT"/>
        </w:rPr>
      </w:r>
    </w:p>
    <w:p>
      <w:pPr/>
      <w:r>
        <w:rPr>
          <w:lang w:val="pt_PT" w:bidi="pt_PT"/>
        </w:rPr>
      </w:r>
      <w:r>
        <w:rPr>
          <w:lang w:val="pt_PT" w:bidi="pt_PT"/>
        </w:rPr>
        <w:t>Esta descrição detalhada das ofertas apresentadas pelas doze tribos de Israel na dedicação do Tabernáculo inclui os presentes dedicatórios trazidos em doze dias consecutivos.</w:t>
      </w:r>
      <w:r>
        <w:rPr>
          <w:lang w:val="pt_PT" w:bidi="pt_PT"/>
        </w:rPr>
      </w:r>
      <w:r>
        <w:rPr>
          <w:lang w:val="pt_PT" w:bidi="pt_PT"/>
        </w:rPr>
      </w:r>
    </w:p>
    <w:p>
      <w:pPr/>
      <w:r>
        <w:rPr>
          <w:lang w:val="pt_PT" w:bidi="pt_PT"/>
        </w:rPr>
      </w:r>
    </w:p>
    <w:p>
      <w:pPr>
        <w:pStyle w:val="Heading2"/>
      </w:pPr>
      <w:r>
        <w:rPr>
          <w:lang w:val="pt_PT" w:bidi="pt_PT"/>
        </w:rPr>
        <w:t>Números 7.2–9</w:t>
      </w:r>
      <w:r>
        <w:rPr>
          <w:lang w:val="pt_PT" w:bidi="pt_PT"/>
        </w:rPr>
      </w:r>
    </w:p>
    <w:p>
      <w:pPr/>
      <w:r>
        <w:rPr>
          <w:lang w:val="pt_PT" w:bidi="pt_PT"/>
        </w:rPr>
      </w:r>
      <w:r>
        <w:rPr>
          <w:lang w:val="pt_PT" w:bidi="pt_PT"/>
        </w:rPr>
        <w:t xml:space="preserve">Os mesmos líderes tribais que ajudaram no registro do capítulo </w:t>
      </w:r>
      <w:hyperlink r:id="rId141">
        <w:r>
          <w:rPr>
            <w:lang w:val="pt_PT" w:bidi="pt_PT"/>
          </w:rPr>
          <w:rPr>
            <w:color w:val="0000EE"/>
            <w:u w:val="single"/>
          </w:rPr>
          <w:t>1</w:t>
        </w:r>
      </w:hyperlink>
      <w:r>
        <w:rPr>
          <w:lang w:val="pt_PT" w:bidi="pt_PT"/>
        </w:rPr>
        <w:t xml:space="preserve"> são encontrados em </w:t>
      </w:r>
      <w:hyperlink r:id="rId142">
        <w:r>
          <w:rPr>
            <w:lang w:val="pt_PT" w:bidi="pt_PT"/>
          </w:rPr>
          <w:rPr>
            <w:color w:val="0000EE"/>
            <w:u w:val="single"/>
          </w:rPr>
          <w:t>7.2–3</w:t>
        </w:r>
      </w:hyperlink>
      <w:r>
        <w:rPr>
          <w:lang w:val="pt_PT" w:bidi="pt_PT"/>
        </w:rPr>
        <w:t xml:space="preserve">. As tribos não levíticas forneceram aos gersonitas e meraritas os carros e bois necessários para transportar os pesados componentes estruturais do Tabernáculo e outros itens (cp. capítulo </w:t>
      </w:r>
      <w:hyperlink r:id="rId143">
        <w:r>
          <w:rPr>
            <w:lang w:val="pt_PT" w:bidi="pt_PT"/>
          </w:rPr>
          <w:rPr>
            <w:color w:val="0000EE"/>
            <w:u w:val="single"/>
          </w:rPr>
          <w:t>4</w:t>
        </w:r>
      </w:hyperlink>
      <w:r>
        <w:rPr>
          <w:lang w:val="pt_PT" w:bidi="pt_PT"/>
        </w:rPr>
        <w:t>). • Esses veículos e animais de tração foram as primeiras ofertas das tribos hebraicas (</w:t>
      </w:r>
      <w:hyperlink r:id="rId144">
        <w:r>
          <w:rPr>
            <w:lang w:val="pt_PT" w:bidi="pt_PT"/>
          </w:rPr>
          <w:rPr>
            <w:color w:val="0000EE"/>
            <w:u w:val="single"/>
          </w:rPr>
          <w:t>7.2</w:t>
        </w:r>
      </w:hyperlink>
      <w:r>
        <w:rPr>
          <w:lang w:val="pt_PT" w:bidi="pt_PT"/>
        </w:rPr>
        <w:t>); esses presentes práticos foram acompanhados por ofertas dedicatórias mais elaboradas que também foram apresentadas pelos líderes tribais (</w:t>
      </w:r>
      <w:hyperlink r:id="rId145">
        <w:r>
          <w:rPr>
            <w:lang w:val="pt_PT" w:bidi="pt_PT"/>
          </w:rPr>
          <w:rPr>
            <w:color w:val="0000EE"/>
            <w:u w:val="single"/>
          </w:rPr>
          <w:t>7.10</w:t>
        </w:r>
      </w:hyperlink>
      <w:r>
        <w:rPr>
          <w:lang w:val="pt_PT" w:bidi="pt_PT"/>
        </w:rPr>
        <w:t xml:space="preserve">, </w:t>
      </w:r>
      <w:hyperlink r:id="rId146">
        <w:r>
          <w:rPr>
            <w:lang w:val="pt_PT" w:bidi="pt_PT"/>
          </w:rPr>
          <w:rPr>
            <w:color w:val="0000EE"/>
            <w:u w:val="single"/>
          </w:rPr>
          <w:t>12–83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lang w:val="pt_PT" w:bidi="pt_PT"/>
        </w:rPr>
        <w:t>Uma tentativa posterior dos israelitas de transportar a Arca por carroça terminou em tragédia (</w:t>
      </w:r>
      <w:hyperlink r:id="rId147">
        <w:r>
          <w:rPr>
            <w:lang w:val="pt_PT" w:bidi="pt_PT"/>
          </w:rPr>
          <w:rPr>
            <w:color w:val="0000EE"/>
            <w:u w:val="single"/>
          </w:rPr>
          <w:t>1Sm 6.8</w:t>
        </w:r>
      </w:hyperlink>
      <w:r>
        <w:rPr>
          <w:lang w:val="pt_PT" w:bidi="pt_PT"/>
        </w:rPr>
        <w:t xml:space="preserve">, </w:t>
      </w:r>
      <w:hyperlink r:id="rId148">
        <w:r>
          <w:rPr>
            <w:lang w:val="pt_PT" w:bidi="pt_PT"/>
          </w:rPr>
          <w:rPr>
            <w:color w:val="0000EE"/>
            <w:u w:val="single"/>
          </w:rPr>
          <w:t>11</w:t>
        </w:r>
      </w:hyperlink>
      <w:r>
        <w:rPr>
          <w:lang w:val="pt_PT" w:bidi="pt_PT"/>
        </w:rPr>
        <w:t xml:space="preserve">; </w:t>
      </w:r>
      <w:hyperlink r:id="rId149">
        <w:r>
          <w:rPr>
            <w:lang w:val="pt_PT" w:bidi="pt_PT"/>
          </w:rPr>
          <w:rPr>
            <w:color w:val="0000EE"/>
            <w:u w:val="single"/>
          </w:rPr>
          <w:t>2Sm 6.3</w:t>
        </w:r>
      </w:hyperlink>
      <w:r>
        <w:rPr>
          <w:lang w:val="pt_PT" w:bidi="pt_PT"/>
        </w:rPr>
        <w:t xml:space="preserve">, </w:t>
      </w:r>
      <w:hyperlink r:id="rId77">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7.10–11</w:t>
      </w:r>
      <w:r>
        <w:rPr>
          <w:lang w:val="pt_PT" w:bidi="pt_PT"/>
        </w:rPr>
      </w:r>
    </w:p>
    <w:p>
      <w:pPr/>
      <w:r>
        <w:rPr>
          <w:lang w:val="pt_PT" w:bidi="pt_PT"/>
        </w:rPr>
      </w:r>
      <w:r>
        <w:rPr>
          <w:lang w:val="pt_PT" w:bidi="pt_PT"/>
        </w:rP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hyperlink r:id="rId150">
        <w:r>
          <w:rPr>
            <w:lang w:val="pt_PT" w:bidi="pt_PT"/>
          </w:rPr>
          <w:rPr>
            <w:color w:val="0000EE"/>
            <w:u w:val="single"/>
          </w:rPr>
          <w:t>Êx 12.35–36</w:t>
        </w:r>
      </w:hyperlink>
      <w:r>
        <w:rPr>
          <w:lang w:val="pt_PT" w:bidi="pt_PT"/>
        </w:rPr>
        <w:t xml:space="preserve">; </w:t>
      </w:r>
      <w:hyperlink r:id="rId151">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7.12–83</w:t>
      </w:r>
      <w:r>
        <w:rPr>
          <w:lang w:val="pt_PT" w:bidi="pt_PT"/>
        </w:rPr>
      </w:r>
    </w:p>
    <w:p>
      <w:pPr/>
      <w:r>
        <w:rPr>
          <w:lang w:val="pt_PT" w:bidi="pt_PT"/>
        </w:rPr>
      </w:r>
      <w:r>
        <w:rPr>
          <w:lang w:val="pt_PT" w:bidi="pt_PT"/>
        </w:rP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lang w:val="pt_PT" w:bidi="pt_PT"/>
        </w:rPr>
        <w:t>,</w:t>
      </w:r>
      <w:r>
        <w:rPr>
          <w:lang w:val="pt_PT" w:bidi="pt_PT"/>
        </w:rPr>
        <w:t xml:space="preserve"> e os vasos de ouro continham incenso. Cada tribo também trouxe animais como oferta queimada</w:t>
      </w:r>
      <w:r>
        <w:rPr>
          <w:i/>
          <w:lang w:val="pt_PT" w:bidi="pt_PT"/>
        </w:rPr>
        <w:t>,</w:t>
      </w:r>
      <w:r>
        <w:rPr>
          <w:lang w:val="pt_PT" w:bidi="pt_PT"/>
        </w:rPr>
        <w:t xml:space="preserve"> oferta pelo pecado</w:t>
      </w:r>
      <w:r>
        <w:rPr>
          <w:i/>
          <w:lang w:val="pt_PT" w:bidi="pt_PT"/>
        </w:rPr>
        <w:t>,</w:t>
      </w:r>
      <w:r>
        <w:rPr>
          <w:lang w:val="pt_PT" w:bidi="pt_PT"/>
        </w:rPr>
        <w:t xml:space="preserve"> e oferta de paz</w:t>
      </w:r>
      <w:r>
        <w:rPr>
          <w:i/>
          <w:lang w:val="pt_PT" w:bidi="pt_PT"/>
        </w:rPr>
        <w:t>,</w:t>
      </w:r>
      <w:r>
        <w:rPr>
          <w:lang w:val="pt_PT" w:bidi="pt_PT"/>
        </w:rPr>
        <w:t xml:space="preserve"> conforme especificado em Levítico.</w:t>
      </w:r>
      <w:r>
        <w:rPr>
          <w:lang w:val="pt_PT" w:bidi="pt_PT"/>
        </w:rPr>
      </w:r>
      <w:r>
        <w:rPr>
          <w:lang w:val="pt_PT" w:bidi="pt_PT"/>
        </w:rPr>
      </w:r>
    </w:p>
    <w:p>
      <w:pPr/>
      <w:r>
        <w:rPr>
          <w:lang w:val="pt_PT" w:bidi="pt_PT"/>
        </w:rPr>
      </w:r>
    </w:p>
    <w:p>
      <w:pPr>
        <w:pStyle w:val="Heading2"/>
      </w:pPr>
      <w:r>
        <w:rPr>
          <w:lang w:val="pt_PT" w:bidi="pt_PT"/>
        </w:rPr>
        <w:t>Números 7.84–88</w:t>
      </w:r>
      <w:r>
        <w:rPr>
          <w:lang w:val="pt_PT" w:bidi="pt_PT"/>
        </w:rPr>
      </w:r>
    </w:p>
    <w:p>
      <w:pPr/>
      <w:r>
        <w:rPr>
          <w:lang w:val="pt_PT" w:bidi="pt_PT"/>
        </w:rPr>
      </w:r>
      <w:r>
        <w:rPr>
          <w:lang w:val="pt_PT" w:bidi="pt_PT"/>
        </w:rP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lang w:val="pt_PT" w:bidi="pt_PT"/>
        </w:rPr>
        <w:t>Uma vez que o Tabernáculo foi dedicado e separado como sagrado, tornou-se o centro da revelação divina. Ali Moisés falou com Deus, a vontade de Deus foi revelada, e sua presença veio a repousar (</w:t>
      </w:r>
      <w:hyperlink r:id="rId152">
        <w:r>
          <w:rPr>
            <w:lang w:val="pt_PT" w:bidi="pt_PT"/>
          </w:rPr>
          <w:rPr>
            <w:color w:val="0000EE"/>
            <w:u w:val="single"/>
          </w:rPr>
          <w:t>Lv 16.2</w:t>
        </w:r>
      </w:hyperlink>
      <w:r>
        <w:rPr>
          <w:lang w:val="pt_PT" w:bidi="pt_PT"/>
        </w:rPr>
        <w:t xml:space="preserve">, </w:t>
      </w:r>
      <w:hyperlink r:id="rId153">
        <w:r>
          <w:rPr>
            <w:lang w:val="pt_PT" w:bidi="pt_PT"/>
          </w:rPr>
          <w:rPr>
            <w:color w:val="0000EE"/>
            <w:u w:val="single"/>
          </w:rPr>
          <w:t>13–17</w:t>
        </w:r>
      </w:hyperlink>
      <w:r>
        <w:rPr>
          <w:lang w:val="pt_PT" w:bidi="pt_PT"/>
        </w:rPr>
        <w:t>). Tal comunicação emanava da Arca da Aliança entre os dois querubins acima da tampa da Arca</w:t>
      </w:r>
      <w:r>
        <w:rPr>
          <w:i/>
          <w:lang w:val="pt_PT" w:bidi="pt_PT"/>
        </w:rPr>
        <w:t>,</w:t>
      </w:r>
      <w:r>
        <w:rPr>
          <w:lang w:val="pt_PT" w:bidi="pt_PT"/>
        </w:rPr>
        <w:t xml:space="preserve"> também conhecida como o "propiciatório" (cp. </w:t>
      </w:r>
      <w:hyperlink r:id="rId154">
        <w:r>
          <w:rPr>
            <w:lang w:val="pt_PT" w:bidi="pt_PT"/>
          </w:rPr>
          <w:rPr>
            <w:color w:val="0000EE"/>
            <w:u w:val="single"/>
          </w:rPr>
          <w:t>Êx 25.17–22</w:t>
        </w:r>
      </w:hyperlink>
      <w:r>
        <w:rPr>
          <w:lang w:val="pt_PT" w:bidi="pt_PT"/>
        </w:rPr>
        <w:t xml:space="preserve">). • Para os israelitas, este era o lugar especial associado à expiação, assim como a Cruz assumiu esse significado na fé cristã (veja </w:t>
      </w:r>
      <w:hyperlink r:id="rId155">
        <w:r>
          <w:rPr>
            <w:lang w:val="pt_PT" w:bidi="pt_PT"/>
          </w:rPr>
          <w:rPr>
            <w:color w:val="0000EE"/>
            <w:u w:val="single"/>
          </w:rPr>
          <w:t>Hb 9–10</w:t>
        </w:r>
      </w:hyperlink>
      <w:r>
        <w:rPr>
          <w:lang w:val="pt_PT" w:bidi="pt_PT"/>
        </w:rPr>
        <w:t xml:space="preserve">, especialmente </w:t>
      </w:r>
      <w:hyperlink r:id="rId156">
        <w:r>
          <w:rPr>
            <w:lang w:val="pt_PT" w:bidi="pt_PT"/>
          </w:rPr>
          <w:rPr>
            <w:color w:val="0000EE"/>
            <w:u w:val="single"/>
          </w:rPr>
          <w:t>Hb 9.5</w:t>
        </w:r>
      </w:hyperlink>
      <w:r>
        <w:rPr>
          <w:lang w:val="pt_PT" w:bidi="pt_PT"/>
        </w:rPr>
        <w:t xml:space="preserve">). A voz de Deus, como ouvida por Moisés, o mediador, cumpriu a expectativa estabelecida por </w:t>
      </w:r>
      <w:hyperlink r:id="rId157">
        <w:r>
          <w:rPr>
            <w:lang w:val="pt_PT" w:bidi="pt_PT"/>
          </w:rPr>
          <w:rPr>
            <w:color w:val="0000EE"/>
            <w:u w:val="single"/>
          </w:rPr>
          <w:t>Êx 25.22</w:t>
        </w:r>
      </w:hyperlink>
      <w:r>
        <w:rPr>
          <w:lang w:val="pt_PT" w:bidi="pt_PT"/>
        </w:rPr>
        <w:t xml:space="preserve"> e </w:t>
      </w:r>
      <w:hyperlink r:id="rId158">
        <w:r>
          <w:rPr>
            <w:lang w:val="pt_PT" w:bidi="pt_PT"/>
          </w:rPr>
          <w:rPr>
            <w:color w:val="0000EE"/>
            <w:u w:val="single"/>
          </w:rPr>
          <w:t>Nm 30.6</w:t>
        </w:r>
      </w:hyperlink>
      <w:r>
        <w:rPr>
          <w:lang w:val="pt_PT" w:bidi="pt_PT"/>
        </w:rPr>
        <w:t>. A presença do Senhor garantiu a santidade do santuário do deserto de Israel.</w:t>
      </w:r>
      <w:r>
        <w:rPr>
          <w:lang w:val="pt_PT" w:bidi="pt_PT"/>
        </w:rPr>
      </w:r>
      <w:r>
        <w:rPr>
          <w:lang w:val="pt_PT" w:bidi="pt_PT"/>
        </w:rPr>
      </w:r>
    </w:p>
    <w:p>
      <w:pPr/>
      <w:r>
        <w:rPr>
          <w:lang w:val="pt_PT" w:bidi="pt_PT"/>
        </w:rPr>
      </w:r>
    </w:p>
    <w:p>
      <w:pPr>
        <w:pStyle w:val="Heading2"/>
      </w:pPr>
      <w:r>
        <w:rPr>
          <w:lang w:val="pt_PT" w:bidi="pt_PT"/>
        </w:rPr>
        <w:t>Números 8.1–4</w:t>
      </w:r>
      <w:r>
        <w:rPr>
          <w:lang w:val="pt_PT" w:bidi="pt_PT"/>
        </w:rPr>
      </w:r>
    </w:p>
    <w:p>
      <w:pPr/>
      <w:r>
        <w:rPr>
          <w:lang w:val="pt_PT" w:bidi="pt_PT"/>
        </w:rPr>
      </w:r>
      <w:r>
        <w:rPr>
          <w:lang w:val="pt_PT" w:bidi="pt_PT"/>
        </w:rPr>
        <w:t>Aqui estão diretrizes específicas para a colocação do candelabro elaborado (menorá hebraico</w:t>
      </w:r>
      <w:r>
        <w:rPr>
          <w:i/>
          <w:lang w:val="pt_PT" w:bidi="pt_PT"/>
        </w:rPr>
        <w:t>;</w:t>
      </w:r>
      <w:r>
        <w:rPr>
          <w:lang w:val="pt_PT" w:bidi="pt_PT"/>
        </w:rPr>
        <w:t xml:space="preserve"> veja </w:t>
      </w:r>
      <w:hyperlink r:id="rId159">
        <w:r>
          <w:rPr>
            <w:lang w:val="pt_PT" w:bidi="pt_PT"/>
          </w:rPr>
          <w:rPr>
            <w:color w:val="0000EE"/>
            <w:u w:val="single"/>
          </w:rPr>
          <w:t>Êx 25.31–40</w:t>
        </w:r>
      </w:hyperlink>
      <w:r>
        <w:rPr>
          <w:lang w:val="pt_PT" w:bidi="pt_PT"/>
        </w:rPr>
        <w:t>) no Tabernáculo. Como o interior do Tabernáculo era escuro, a iluminação fornecida por esta árvore estilizada de lâmpadas auxiliava na adoração de Israel.</w:t>
      </w:r>
      <w:r>
        <w:rPr>
          <w:lang w:val="pt_PT" w:bidi="pt_PT"/>
        </w:rPr>
      </w:r>
      <w:r>
        <w:rPr>
          <w:lang w:val="pt_PT" w:bidi="pt_PT"/>
        </w:rPr>
      </w:r>
    </w:p>
    <w:p>
      <w:pPr/>
      <w:r>
        <w:rPr>
          <w:lang w:val="pt_PT" w:bidi="pt_PT"/>
        </w:rPr>
      </w:r>
    </w:p>
    <w:p>
      <w:pPr>
        <w:pStyle w:val="Heading2"/>
      </w:pPr>
      <w:r>
        <w:rPr>
          <w:lang w:val="pt_PT" w:bidi="pt_PT"/>
        </w:rPr>
        <w:t>Números 8.5–22</w:t>
      </w:r>
      <w:r>
        <w:rPr>
          <w:lang w:val="pt_PT" w:bidi="pt_PT"/>
        </w:rPr>
      </w:r>
    </w:p>
    <w:p>
      <w:pPr/>
      <w:r>
        <w:rPr>
          <w:lang w:val="pt_PT" w:bidi="pt_PT"/>
        </w:rPr>
      </w:r>
      <w:r>
        <w:rPr>
          <w:lang w:val="pt_PT" w:bidi="pt_PT"/>
        </w:rPr>
        <w:t>O Senhor ordenou a dedicação e purificação dos levitas.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lang w:val="pt_PT" w:bidi="pt_PT"/>
        </w:rP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hyperlink r:id="rId160">
        <w:r>
          <w:rPr>
            <w:lang w:val="pt_PT" w:bidi="pt_PT"/>
          </w:rPr>
          <w:rPr>
            <w:color w:val="0000EE"/>
            <w:u w:val="single"/>
          </w:rPr>
          <w:t>19.9</w:t>
        </w:r>
      </w:hyperlink>
      <w:r>
        <w:rPr>
          <w:lang w:val="pt_PT" w:bidi="pt_PT"/>
        </w:rPr>
        <w:t xml:space="preserve"> (veja </w:t>
      </w:r>
      <w:hyperlink r:id="rId161">
        <w:r>
          <w:rPr>
            <w:lang w:val="pt_PT" w:bidi="pt_PT"/>
          </w:rPr>
          <w:rPr>
            <w:color w:val="0000EE"/>
            <w:u w:val="single"/>
          </w:rPr>
          <w:t>Hb 9.13</w:t>
        </w:r>
      </w:hyperlink>
      <w:r>
        <w:rPr>
          <w:lang w:val="pt_PT" w:bidi="pt_PT"/>
        </w:rPr>
        <w:t>). • A exigência de raspar todo o corpo também fazia parte do processo de ser declarado limpo da impureza ritual de doenças contaminantes (</w:t>
      </w:r>
      <w:hyperlink r:id="rId162">
        <w:r>
          <w:rPr>
            <w:lang w:val="pt_PT" w:bidi="pt_PT"/>
          </w:rPr>
          <w:rPr>
            <w:color w:val="0000EE"/>
            <w:u w:val="single"/>
          </w:rPr>
          <w:t>Lv 14.8</w:t>
        </w:r>
      </w:hyperlink>
      <w:r>
        <w:rPr>
          <w:lang w:val="pt_PT" w:bidi="pt_PT"/>
        </w:rPr>
        <w:t xml:space="preserve">). • A lavagem das roupas acompanhava todas as instâncias de purificação de impureza ritual (e.g., </w:t>
      </w:r>
      <w:hyperlink r:id="rId163">
        <w:r>
          <w:rPr>
            <w:lang w:val="pt_PT" w:bidi="pt_PT"/>
          </w:rPr>
          <w:rPr>
            <w:color w:val="0000EE"/>
            <w:u w:val="single"/>
          </w:rPr>
          <w:t>Lv 15.5–27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8.10–11</w:t>
      </w:r>
      <w:r>
        <w:rPr>
          <w:lang w:val="pt_PT" w:bidi="pt_PT"/>
        </w:rPr>
      </w:r>
    </w:p>
    <w:p>
      <w:pPr/>
      <w:r>
        <w:rPr>
          <w:lang w:val="pt_PT" w:bidi="pt_PT"/>
        </w:rPr>
      </w:r>
      <w:r>
        <w:rPr>
          <w:lang w:val="pt_PT" w:bidi="pt_PT"/>
        </w:rPr>
        <w:t>Pela imposição de mãos, Israel reconheceu o status especial dos levitas e os ofereceu como seus representantes diante do Senhor (</w:t>
      </w:r>
      <w:hyperlink r:id="rId164">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lang w:val="pt_PT" w:bidi="pt_PT"/>
        </w:rPr>
        <w:t xml:space="preserve">A referência às mãos levantadas de Arão sugere que Israel ofereceu os levitas ao Senhor como uma "oferta movida" — o tipo de oferta levantada ao Senhor (cf. </w:t>
      </w:r>
      <w:hyperlink r:id="rId165">
        <w:r>
          <w:rPr>
            <w:lang w:val="pt_PT" w:bidi="pt_PT"/>
          </w:rPr>
          <w:rPr>
            <w:color w:val="0000EE"/>
            <w:u w:val="single"/>
          </w:rPr>
          <w:t>Lv 7.30</w:t>
        </w:r>
      </w:hyperlink>
      <w:r>
        <w:rPr>
          <w:lang w:val="pt_PT" w:bidi="pt_PT"/>
        </w:rPr>
        <w:t xml:space="preserve">). Os levitas foram dedicados a deveres que os tornaram "sacrifícios vivos e santos" (cf. </w:t>
      </w:r>
      <w:hyperlink r:id="rId166">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8.12–22</w:t>
      </w:r>
      <w:r>
        <w:rPr>
          <w:lang w:val="pt_PT" w:bidi="pt_PT"/>
        </w:rPr>
      </w:r>
    </w:p>
    <w:p>
      <w:pPr/>
      <w:r>
        <w:rPr>
          <w:lang w:val="pt_PT" w:bidi="pt_PT"/>
        </w:rPr>
      </w:r>
      <w:r>
        <w:rPr>
          <w:lang w:val="pt_PT" w:bidi="pt_PT"/>
        </w:rPr>
        <w:t>Os levitas precisavam oferecer sacrifícios apropriados antes de realizarem suas funções no Tabernáculo (</w:t>
      </w:r>
      <w:hyperlink r:id="rId167">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lang w:val="pt_PT" w:bidi="pt_PT"/>
        </w:rPr>
        <w:t>Uma praga era uma punição adequada para ações ilegais (</w:t>
      </w:r>
      <w:hyperlink r:id="rId168">
        <w:r>
          <w:rPr>
            <w:lang w:val="pt_PT" w:bidi="pt_PT"/>
          </w:rPr>
          <w:rPr>
            <w:color w:val="0000EE"/>
            <w:u w:val="single"/>
          </w:rPr>
          <w:t>11.33</w:t>
        </w:r>
      </w:hyperlink>
      <w:r>
        <w:rPr>
          <w:lang w:val="pt_PT" w:bidi="pt_PT"/>
        </w:rPr>
        <w:t xml:space="preserve">; </w:t>
      </w:r>
      <w:hyperlink r:id="rId169">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8.23–26</w:t>
      </w:r>
      <w:r>
        <w:rPr>
          <w:lang w:val="pt_PT" w:bidi="pt_PT"/>
        </w:rPr>
      </w:r>
    </w:p>
    <w:p>
      <w:pPr/>
      <w:r>
        <w:rPr>
          <w:lang w:val="pt_PT" w:bidi="pt_PT"/>
        </w:rPr>
      </w:r>
      <w:r>
        <w:rPr>
          <w:lang w:val="pt_PT" w:bidi="pt_PT"/>
        </w:rPr>
        <w:t xml:space="preserve">Diretrizes sobre a duração do serviço dos levitas. • Enquanto </w:t>
      </w:r>
      <w:hyperlink r:id="rId170">
        <w:r>
          <w:rPr>
            <w:lang w:val="pt_PT" w:bidi="pt_PT"/>
          </w:rPr>
          <w:rPr>
            <w:color w:val="0000EE"/>
            <w:u w:val="single"/>
          </w:rPr>
          <w:t>4.3</w:t>
        </w:r>
      </w:hyperlink>
      <w:r>
        <w:rPr>
          <w:lang w:val="pt_PT" w:bidi="pt_PT"/>
        </w:rPr>
        <w:t xml:space="preserve"> afirma que o serviço no Tabernáculo começava aos 30 anos, </w:t>
      </w:r>
      <w:hyperlink r:id="rId171">
        <w:r>
          <w:rPr>
            <w:lang w:val="pt_PT" w:bidi="pt_PT"/>
          </w:rPr>
          <w:rPr>
            <w:color w:val="0000EE"/>
            <w:u w:val="single"/>
          </w:rPr>
          <w:t>8.24</w:t>
        </w:r>
      </w:hyperlink>
      <w:r>
        <w:rPr>
          <w:lang w:val="pt_PT" w:bidi="pt_PT"/>
        </w:rP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hyperlink r:id="rId172">
        <w:r>
          <w:rPr>
            <w:lang w:val="pt_PT" w:bidi="pt_PT"/>
          </w:rPr>
          <w:rPr>
            <w:color w:val="0000EE"/>
            <w:u w:val="single"/>
          </w:rPr>
          <w:t>Sl 84.10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9.1–14</w:t>
      </w:r>
      <w:r>
        <w:rPr>
          <w:lang w:val="pt_PT" w:bidi="pt_PT"/>
        </w:rPr>
      </w:r>
    </w:p>
    <w:p>
      <w:pPr/>
      <w:r>
        <w:rPr>
          <w:lang w:val="pt_PT" w:bidi="pt_PT"/>
        </w:rPr>
      </w:r>
      <w:r>
        <w:rPr>
          <w:lang w:val="pt_PT" w:bidi="pt_PT"/>
        </w:rPr>
        <w:t>Um ano após o Êxodo de Israel do Egito</w:t>
      </w:r>
      <w:r>
        <w:rPr>
          <w:i/>
          <w:lang w:val="pt_PT" w:bidi="pt_PT"/>
        </w:rPr>
        <w:t>,</w:t>
      </w:r>
      <w:r>
        <w:rPr>
          <w:lang w:val="pt_PT" w:bidi="pt_PT"/>
        </w:rPr>
        <w:t xml:space="preserve"> chegou a hora de Israel celebrar sua segunda Páscoa no deserto do Sinai. Aqueles que não puderam celebrá-lo a tempo receberam permissão para fazê-lo um mês depois.</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lang w:val="pt_PT" w:bidi="pt_PT"/>
        </w:rPr>
        <w:t xml:space="preserve">Os hebreus foram instruídos a celebrar a Páscoa no tempo prescrito (veja </w:t>
      </w:r>
      <w:hyperlink r:id="rId173">
        <w:r>
          <w:rPr>
            <w:lang w:val="pt_PT" w:bidi="pt_PT"/>
          </w:rPr>
          <w:rPr>
            <w:color w:val="0000EE"/>
            <w:u w:val="single"/>
          </w:rPr>
          <w:t>Êx 12.6</w:t>
        </w:r>
      </w:hyperlink>
      <w:r>
        <w:rPr>
          <w:lang w:val="pt_PT" w:bidi="pt_PT"/>
        </w:rPr>
        <w:t>). • ao entardecer: O dia hebraico começa ao pôr do sol.</w:t>
      </w:r>
      <w:r>
        <w:rPr>
          <w:lang w:val="pt_PT" w:bidi="pt_PT"/>
        </w:rPr>
      </w:r>
      <w:r>
        <w:rPr>
          <w:lang w:val="pt_PT" w:bidi="pt_PT"/>
        </w:rPr>
      </w:r>
    </w:p>
    <w:p>
      <w:pPr/>
      <w:r>
        <w:rPr>
          <w:lang w:val="pt_PT" w:bidi="pt_PT"/>
        </w:rPr>
      </w:r>
    </w:p>
    <w:p>
      <w:pPr>
        <w:pStyle w:val="Heading2"/>
      </w:pPr>
      <w:r>
        <w:rPr>
          <w:lang w:val="pt_PT" w:bidi="pt_PT"/>
        </w:rPr>
        <w:t>Números 9.4–7</w:t>
      </w:r>
      <w:r>
        <w:rPr>
          <w:lang w:val="pt_PT" w:bidi="pt_PT"/>
        </w:rPr>
      </w:r>
    </w:p>
    <w:p>
      <w:pPr/>
      <w:r>
        <w:rPr>
          <w:lang w:val="pt_PT" w:bidi="pt_PT"/>
        </w:rPr>
      </w:r>
      <w:r>
        <w:rPr>
          <w:lang w:val="pt_PT" w:bidi="pt_PT"/>
        </w:rPr>
        <w:t xml:space="preserve">Quando chegou a hora de celebrar a Páscoa, alguns homens foram impedidos pelas restrições de </w:t>
      </w:r>
      <w:hyperlink r:id="rId174">
        <w:r>
          <w:rPr>
            <w:lang w:val="pt_PT" w:bidi="pt_PT"/>
          </w:rPr>
          <w:rPr>
            <w:color w:val="0000EE"/>
            <w:u w:val="single"/>
          </w:rPr>
          <w:t>Lv 7.20–21</w:t>
        </w:r>
      </w:hyperlink>
      <w:r>
        <w:rPr>
          <w:lang w:val="pt_PT" w:bidi="pt_PT"/>
        </w:rPr>
        <w:t>. O questionamento deles surgiu de um desejo de cumprir a regulamentação em um caso em que parecia não haver uma boa maneira de fazê-lo.</w:t>
      </w:r>
      <w:r>
        <w:rPr>
          <w:lang w:val="pt_PT" w:bidi="pt_PT"/>
        </w:rPr>
      </w:r>
      <w:r>
        <w:rPr>
          <w:lang w:val="pt_PT" w:bidi="pt_PT"/>
        </w:rPr>
      </w:r>
    </w:p>
    <w:p>
      <w:pPr/>
      <w:r>
        <w:rPr>
          <w:lang w:val="pt_PT" w:bidi="pt_PT"/>
        </w:rPr>
      </w:r>
    </w:p>
    <w:p>
      <w:pPr>
        <w:pStyle w:val="Heading2"/>
      </w:pPr>
      <w:r>
        <w:rPr>
          <w:lang w:val="pt_PT" w:bidi="pt_PT"/>
        </w:rPr>
        <w:t>Números 9.8</w:t>
      </w:r>
      <w:r>
        <w:rPr>
          <w:lang w:val="pt_PT" w:bidi="pt_PT"/>
        </w:rPr>
      </w:r>
    </w:p>
    <w:p>
      <w:pPr/>
      <w:r>
        <w:rPr>
          <w:lang w:val="pt_PT" w:bidi="pt_PT"/>
        </w:rPr>
      </w:r>
      <w:r>
        <w:rPr>
          <w:lang w:val="pt_PT" w:bidi="pt_PT"/>
        </w:rPr>
        <w:t xml:space="preserve">Moisés concordou em consultar o Senhor sobre este caso difícil (cp. </w:t>
      </w:r>
      <w:hyperlink r:id="rId175">
        <w:r>
          <w:rPr>
            <w:lang w:val="pt_PT" w:bidi="pt_PT"/>
          </w:rPr>
          <w:rPr>
            <w:color w:val="0000EE"/>
            <w:u w:val="single"/>
          </w:rPr>
          <w:t>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9.9–14</w:t>
      </w:r>
      <w:r>
        <w:rPr>
          <w:lang w:val="pt_PT" w:bidi="pt_PT"/>
        </w:rPr>
      </w:r>
    </w:p>
    <w:p>
      <w:pPr/>
      <w:r>
        <w:rPr>
          <w:lang w:val="pt_PT" w:bidi="pt_PT"/>
        </w:rPr>
      </w:r>
      <w:r>
        <w:rPr>
          <w:lang w:val="pt_PT" w:bidi="pt_PT"/>
        </w:rPr>
        <w:t xml:space="preserve">A solução de Deus para o dilema foi permitir uma cerimônia de compensação um mês depois para dois casos especiais (veja também </w:t>
      </w:r>
      <w:hyperlink r:id="rId176">
        <w:r>
          <w:rPr>
            <w:lang w:val="pt_PT" w:bidi="pt_PT"/>
          </w:rPr>
          <w:rPr>
            <w:color w:val="0000EE"/>
            <w:u w:val="single"/>
          </w:rPr>
          <w:t>2Cr 30</w:t>
        </w:r>
      </w:hyperlink>
      <w:r>
        <w:rPr>
          <w:lang w:val="pt_PT" w:bidi="pt_PT"/>
        </w:rPr>
        <w:t>), mas com essa provisão Ele advertiu que os israelitas não deviam negligenciar a Páscoa e deviam celebrá-la de acordo com os regulamentos.</w:t>
      </w:r>
      <w:r>
        <w:rPr>
          <w:lang w:val="pt_PT" w:bidi="pt_PT"/>
        </w:rPr>
      </w:r>
      <w:r>
        <w:rPr>
          <w:lang w:val="pt_PT" w:bidi="pt_PT"/>
        </w:rPr>
      </w:r>
    </w:p>
    <w:p>
      <w:pPr/>
      <w:r>
        <w:rPr>
          <w:lang w:val="pt_PT" w:bidi="pt_PT"/>
        </w:rPr>
      </w:r>
    </w:p>
    <w:p>
      <w:pPr>
        <w:pStyle w:val="Heading2"/>
      </w:pPr>
      <w:r>
        <w:rPr>
          <w:lang w:val="pt_PT" w:bidi="pt_PT"/>
        </w:rPr>
        <w:t>Números 9.12</w:t>
      </w:r>
      <w:r>
        <w:rPr>
          <w:lang w:val="pt_PT" w:bidi="pt_PT"/>
        </w:rPr>
      </w:r>
    </w:p>
    <w:p>
      <w:pPr/>
      <w:r>
        <w:rPr>
          <w:lang w:val="pt_PT" w:bidi="pt_PT"/>
        </w:rPr>
      </w:r>
      <w:r>
        <w:rPr>
          <w:lang w:val="pt_PT" w:bidi="pt_PT"/>
        </w:rPr>
        <w:t xml:space="preserve">Os ossos do cordeiro pascal não deviam ser quebrados (veja </w:t>
      </w:r>
      <w:hyperlink r:id="rId177">
        <w:r>
          <w:rPr>
            <w:lang w:val="pt_PT" w:bidi="pt_PT"/>
          </w:rPr>
          <w:rPr>
            <w:color w:val="0000EE"/>
            <w:u w:val="single"/>
          </w:rPr>
          <w:t>Êxo 12.46</w:t>
        </w:r>
      </w:hyperlink>
      <w:r>
        <w:rPr>
          <w:lang w:val="pt_PT" w:bidi="pt_PT"/>
        </w:rPr>
        <w:t xml:space="preserve">; </w:t>
      </w:r>
      <w:hyperlink r:id="rId178">
        <w:r>
          <w:rPr>
            <w:lang w:val="pt_PT" w:bidi="pt_PT"/>
          </w:rPr>
          <w:rPr>
            <w:color w:val="0000EE"/>
            <w:u w:val="single"/>
          </w:rPr>
          <w:t>Sl 34.20</w:t>
        </w:r>
      </w:hyperlink>
      <w:r>
        <w:rPr>
          <w:lang w:val="pt_PT" w:bidi="pt_PT"/>
        </w:rPr>
        <w:t xml:space="preserve">; </w:t>
      </w:r>
      <w:hyperlink r:id="rId179">
        <w:r>
          <w:rPr>
            <w:lang w:val="pt_PT" w:bidi="pt_PT"/>
          </w:rPr>
          <w:rPr>
            <w:color w:val="0000EE"/>
            <w:u w:val="single"/>
          </w:rPr>
          <w:t>Jo 19.32–36</w:t>
        </w:r>
      </w:hyperlink>
      <w:r>
        <w:rPr>
          <w:lang w:val="pt_PT" w:bidi="pt_PT"/>
        </w:rPr>
        <w:t xml:space="preserve">; cf. </w:t>
      </w:r>
      <w:hyperlink r:id="rId180">
        <w:r>
          <w:rPr>
            <w:lang w:val="pt_PT" w:bidi="pt_PT"/>
          </w:rPr>
          <w:rPr>
            <w:color w:val="0000EE"/>
            <w:u w:val="single"/>
          </w:rPr>
          <w:t>Jo 1.29</w:t>
        </w:r>
      </w:hyperlink>
      <w:r>
        <w:rPr>
          <w:lang w:val="pt_PT" w:bidi="pt_PT"/>
        </w:rPr>
        <w:t xml:space="preserve">; </w:t>
      </w:r>
      <w:hyperlink r:id="rId181">
        <w:r>
          <w:rPr>
            <w:lang w:val="pt_PT" w:bidi="pt_PT"/>
          </w:rPr>
          <w:rPr>
            <w:color w:val="0000EE"/>
            <w:u w:val="single"/>
          </w:rPr>
          <w:t>1Co 5.7</w:t>
        </w:r>
      </w:hyperlink>
      <w:r>
        <w:rPr>
          <w:lang w:val="pt_PT" w:bidi="pt_PT"/>
        </w:rPr>
        <w:t>). O apóstolo João fez referência a essa instrução ao relatar que as pernas de Jesus não foram quebradas na cruz (</w:t>
      </w:r>
      <w:hyperlink r:id="rId182">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lang w:val="pt_PT" w:bidi="pt_PT"/>
        </w:rPr>
        <w:t>Se eles ignoraram a Páscoa obrigatória</w:t>
      </w:r>
      <w:r>
        <w:rPr>
          <w:i/>
          <w:lang w:val="pt_PT" w:bidi="pt_PT"/>
        </w:rPr>
        <w:t>,</w:t>
      </w:r>
      <w:r>
        <w:rPr>
          <w:lang w:val="pt_PT" w:bidi="pt_PT"/>
        </w:rPr>
        <w:t xml:space="preserve"> devem ser excluídos da comunidade. Não está claro se isso se refere à pena de morte ou ao banimento (veja </w:t>
      </w:r>
      <w:r>
        <w:rPr>
          <w:lang w:val="pt_PT" w:bidi="pt_PT"/>
        </w:rPr>
        <w:t>nota de estudo em 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lang w:val="pt_PT" w:bidi="pt_PT"/>
        </w:rPr>
        <w:t>Estrangeiros que viviam entre os hebreus e queriam celebrar a Páscoa podiam fazê-lo seguindo as mesmas leis</w:t>
      </w:r>
      <w:r>
        <w:rPr>
          <w:i/>
          <w:lang w:val="pt_PT" w:bidi="pt_PT"/>
        </w:rPr>
        <w:t>,</w:t>
      </w:r>
      <w:r>
        <w:rPr>
          <w:lang w:val="pt_PT" w:bidi="pt_PT"/>
        </w:rPr>
        <w:t xml:space="preserve"> mas a circuncisão era exigida para os homens que desejavam participar da refeição da Páscoa (veja também </w:t>
      </w:r>
      <w:hyperlink r:id="rId183">
        <w:r>
          <w:rPr>
            <w:lang w:val="pt_PT" w:bidi="pt_PT"/>
          </w:rPr>
          <w:rPr>
            <w:color w:val="0000EE"/>
            <w:u w:val="single"/>
          </w:rPr>
          <w:t>Êx 12.48–49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9.15–23</w:t>
      </w:r>
      <w:r>
        <w:rPr>
          <w:lang w:val="pt_PT" w:bidi="pt_PT"/>
        </w:rPr>
      </w:r>
    </w:p>
    <w:p>
      <w:pPr/>
      <w:r>
        <w:rPr>
          <w:lang w:val="pt_PT" w:bidi="pt_PT"/>
        </w:rPr>
      </w:r>
      <w:r>
        <w:rPr>
          <w:lang w:val="pt_PT" w:bidi="pt_PT"/>
        </w:rPr>
        <w:t xml:space="preserve">Esta passagem é paralela a </w:t>
      </w:r>
      <w:hyperlink r:id="rId184">
        <w:r>
          <w:rPr>
            <w:lang w:val="pt_PT" w:bidi="pt_PT"/>
          </w:rPr>
          <w:rPr>
            <w:color w:val="0000EE"/>
            <w:u w:val="single"/>
          </w:rPr>
          <w:t>Êx 40.17</w:t>
        </w:r>
      </w:hyperlink>
      <w:r>
        <w:rPr>
          <w:lang w:val="pt_PT" w:bidi="pt_PT"/>
        </w:rPr>
        <w:t xml:space="preserve">, </w:t>
      </w:r>
      <w:hyperlink r:id="rId185">
        <w:r>
          <w:rPr>
            <w:lang w:val="pt_PT" w:bidi="pt_PT"/>
          </w:rPr>
          <w:rPr>
            <w:color w:val="0000EE"/>
            <w:u w:val="single"/>
          </w:rPr>
          <w:t>34–38</w:t>
        </w:r>
      </w:hyperlink>
      <w:r>
        <w:rPr>
          <w:lang w:val="pt_PT" w:bidi="pt_PT"/>
        </w:rPr>
        <w:t xml:space="preserve"> e fornece detalhes adicionais sobre o uso da coluna de nuvem e fogo por Deus para guiar seu povo (veja também </w:t>
      </w:r>
      <w:hyperlink r:id="rId186">
        <w:r>
          <w:rPr>
            <w:lang w:val="pt_PT" w:bidi="pt_PT"/>
          </w:rPr>
          <w:rPr>
            <w:color w:val="0000EE"/>
            <w:u w:val="single"/>
          </w:rPr>
          <w:t>Êx 13.21–22</w:t>
        </w:r>
      </w:hyperlink>
      <w:r>
        <w:rPr>
          <w:lang w:val="pt_PT" w:bidi="pt_PT"/>
        </w:rPr>
        <w:t>). O Senhor guiou seu povo no deserto de forma fiel e inequívoca.</w:t>
      </w:r>
      <w:r>
        <w:rPr>
          <w:lang w:val="pt_PT" w:bidi="pt_PT"/>
        </w:rPr>
      </w:r>
      <w:r>
        <w:rPr>
          <w:lang w:val="pt_PT" w:bidi="pt_PT"/>
        </w:rPr>
      </w:r>
    </w:p>
    <w:p>
      <w:pPr/>
      <w:r>
        <w:rPr>
          <w:lang w:val="pt_PT" w:bidi="pt_PT"/>
        </w:rPr>
      </w:r>
    </w:p>
    <w:p>
      <w:pPr>
        <w:pStyle w:val="Heading2"/>
      </w:pPr>
      <w:r>
        <w:rPr>
          <w:lang w:val="pt_PT" w:bidi="pt_PT"/>
        </w:rPr>
        <w:t>Números 9.19–23</w:t>
      </w:r>
      <w:r>
        <w:rPr>
          <w:lang w:val="pt_PT" w:bidi="pt_PT"/>
        </w:rPr>
      </w:r>
    </w:p>
    <w:p>
      <w:pPr/>
      <w:r>
        <w:rPr>
          <w:lang w:val="pt_PT" w:bidi="pt_PT"/>
        </w:rPr>
      </w:r>
      <w:r>
        <w:rPr>
          <w:lang w:val="pt_PT" w:bidi="pt_PT"/>
        </w:rPr>
        <w:t>A nuvem ardente, testemunhada até mesmo pelos inimigos de Israel (</w:t>
      </w:r>
      <w:hyperlink r:id="rId187">
        <w:r>
          <w:rPr>
            <w:lang w:val="pt_PT" w:bidi="pt_PT"/>
          </w:rPr>
          <w:rPr>
            <w:color w:val="0000EE"/>
            <w:u w:val="single"/>
          </w:rPr>
          <w:t>14.14</w:t>
        </w:r>
      </w:hyperlink>
      <w:r>
        <w:rPr>
          <w:lang w:val="pt_PT" w:bidi="pt_PT"/>
        </w:rPr>
        <w:t>), era um símbolo claro da presença gloriosa de Deus e o meio pelo qual Ele guiava seus movimentos.</w:t>
      </w:r>
      <w:r>
        <w:rPr>
          <w:lang w:val="pt_PT" w:bidi="pt_PT"/>
        </w:rPr>
      </w:r>
      <w:r>
        <w:rPr>
          <w:lang w:val="pt_PT" w:bidi="pt_PT"/>
        </w:rPr>
      </w:r>
    </w:p>
    <w:p>
      <w:pPr/>
      <w:r>
        <w:rPr>
          <w:lang w:val="pt_PT" w:bidi="pt_PT"/>
        </w:rPr>
      </w:r>
    </w:p>
    <w:p>
      <w:pPr>
        <w:pStyle w:val="Heading2"/>
      </w:pPr>
      <w:r>
        <w:rPr>
          <w:lang w:val="pt_PT" w:bidi="pt_PT"/>
        </w:rPr>
        <w:t>Números 10.1–10</w:t>
      </w:r>
      <w:r>
        <w:rPr>
          <w:lang w:val="pt_PT" w:bidi="pt_PT"/>
        </w:rPr>
      </w:r>
    </w:p>
    <w:p>
      <w:pPr/>
      <w:r>
        <w:rPr>
          <w:lang w:val="pt_PT" w:bidi="pt_PT"/>
        </w:rPr>
      </w:r>
      <w:r>
        <w:rPr>
          <w:lang w:val="pt_PT" w:bidi="pt_PT"/>
        </w:rP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hyperlink r:id="rId188">
        <w:r>
          <w:rPr>
            <w:lang w:val="pt_PT" w:bidi="pt_PT"/>
          </w:rPr>
          <w:rPr>
            <w:color w:val="0000EE"/>
            <w:u w:val="single"/>
          </w:rPr>
          <w:t>Js 6.4–6</w:t>
        </w:r>
      </w:hyperlink>
      <w:r>
        <w:rPr>
          <w:lang w:val="pt_PT" w:bidi="pt_PT"/>
        </w:rPr>
        <w:t>); elas foram confeccionadas por artesãos israelitas a partir de prata martelada trazida do Egito.</w:t>
      </w:r>
      <w:r>
        <w:rPr>
          <w:lang w:val="pt_PT" w:bidi="pt_PT"/>
        </w:rPr>
      </w:r>
      <w:r>
        <w:rPr>
          <w:lang w:val="pt_PT" w:bidi="pt_PT"/>
        </w:rPr>
      </w:r>
    </w:p>
    <w:p>
      <w:pPr/>
      <w:r>
        <w:rPr>
          <w:lang w:val="pt_PT" w:bidi="pt_PT"/>
        </w:rPr>
      </w:r>
    </w:p>
    <w:p>
      <w:pPr>
        <w:pStyle w:val="Heading2"/>
      </w:pPr>
      <w:r>
        <w:rPr>
          <w:lang w:val="pt_PT" w:bidi="pt_PT"/>
        </w:rPr>
        <w:t>Números 10.2–4</w:t>
      </w:r>
      <w:r>
        <w:rPr>
          <w:lang w:val="pt_PT" w:bidi="pt_PT"/>
        </w:rPr>
      </w:r>
    </w:p>
    <w:p>
      <w:pPr/>
      <w:r>
        <w:rPr>
          <w:lang w:val="pt_PT" w:bidi="pt_PT"/>
        </w:rPr>
      </w:r>
      <w:r>
        <w:rPr>
          <w:lang w:val="pt_PT" w:bidi="pt_PT"/>
        </w:rPr>
        <w:t xml:space="preserve">As duas trombetas eram usadas para chamar a atenção das pessoas para pronunciamentos importantes (cf. </w:t>
      </w:r>
      <w:hyperlink r:id="rId189">
        <w:r>
          <w:rPr>
            <w:lang w:val="pt_PT" w:bidi="pt_PT"/>
          </w:rPr>
          <w:rPr>
            <w:color w:val="0000EE"/>
            <w:u w:val="single"/>
          </w:rPr>
          <w:t>Ap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10.5–8</w:t>
      </w:r>
      <w:r>
        <w:rPr>
          <w:lang w:val="pt_PT" w:bidi="pt_PT"/>
        </w:rPr>
      </w:r>
    </w:p>
    <w:p>
      <w:pPr/>
      <w:r>
        <w:rPr>
          <w:lang w:val="pt_PT" w:bidi="pt_PT"/>
        </w:rPr>
      </w:r>
      <w:r>
        <w:rPr>
          <w:lang w:val="pt_PT" w:bidi="pt_PT"/>
        </w:rPr>
        <w:t>Quando era hora de desmontar o acampamento</w:t>
      </w:r>
      <w:r>
        <w:rPr>
          <w:i/>
          <w:lang w:val="pt_PT" w:bidi="pt_PT"/>
        </w:rPr>
        <w:t>,</w:t>
      </w:r>
      <w:r>
        <w:rPr>
          <w:lang w:val="pt_PT" w:bidi="pt_PT"/>
        </w:rPr>
        <w:t xml:space="preserve"> o som das trombetas acompanhava o movimento da coluna de nuvem (cp. </w:t>
      </w:r>
      <w:hyperlink r:id="rId190">
        <w:r>
          <w:rPr>
            <w:lang w:val="pt_PT" w:bidi="pt_PT"/>
          </w:rPr>
          <w:rPr>
            <w:color w:val="0000EE"/>
            <w:u w:val="single"/>
          </w:rPr>
          <w:t>9.15–22</w:t>
        </w:r>
      </w:hyperlink>
      <w:r>
        <w:rPr>
          <w:lang w:val="pt_PT" w:bidi="pt_PT"/>
        </w:rPr>
        <w:t xml:space="preserve">), indicando quando acampar e quando seguir em frente (veja cap. </w:t>
      </w:r>
      <w:hyperlink r:id="rId19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lang w:val="pt_PT" w:bidi="pt_PT"/>
        </w:rPr>
        <w:t>Somente os sacerdotes têm permissão para tocar as trombetas. Todos os usos dessas trombetas estavam relacionados a Deus e ao seu governo de Israel, ambos servidos pelos sacerdotes.</w:t>
      </w:r>
      <w:r>
        <w:rPr>
          <w:lang w:val="pt_PT" w:bidi="pt_PT"/>
        </w:rPr>
      </w:r>
      <w:r>
        <w:rPr>
          <w:lang w:val="pt_PT" w:bidi="pt_PT"/>
        </w:rPr>
      </w:r>
    </w:p>
    <w:p>
      <w:pPr/>
      <w:r>
        <w:rPr>
          <w:lang w:val="pt_PT" w:bidi="pt_PT"/>
        </w:rPr>
      </w:r>
    </w:p>
    <w:p>
      <w:pPr>
        <w:pStyle w:val="Heading2"/>
      </w:pPr>
      <w:r>
        <w:rPr>
          <w:lang w:val="pt_PT" w:bidi="pt_PT"/>
        </w:rPr>
        <w:t>Números 10.9–10</w:t>
      </w:r>
      <w:r>
        <w:rPr>
          <w:lang w:val="pt_PT" w:bidi="pt_PT"/>
        </w:rPr>
      </w:r>
    </w:p>
    <w:p>
      <w:pPr/>
      <w:r>
        <w:rPr>
          <w:lang w:val="pt_PT" w:bidi="pt_PT"/>
        </w:rPr>
      </w:r>
      <w:r>
        <w:rPr>
          <w:lang w:val="pt_PT" w:bidi="pt_PT"/>
        </w:rPr>
        <w:t>As trombetas marcavam eventos sagrados que talvez não fossem prontamente reconhecidos como tal. Trombetas que soavam um chamado às armas (</w:t>
      </w:r>
      <w:hyperlink r:id="rId192">
        <w:r>
          <w:rPr>
            <w:lang w:val="pt_PT" w:bidi="pt_PT"/>
          </w:rPr>
          <w:rPr>
            <w:color w:val="0000EE"/>
            <w:u w:val="single"/>
          </w:rPr>
          <w:t>Os 5.8</w:t>
        </w:r>
      </w:hyperlink>
      <w:r>
        <w:rPr>
          <w:lang w:val="pt_PT" w:bidi="pt_PT"/>
        </w:rPr>
        <w:t xml:space="preserve">; </w:t>
      </w:r>
      <w:hyperlink r:id="rId193">
        <w:r>
          <w:rPr>
            <w:lang w:val="pt_PT" w:bidi="pt_PT"/>
          </w:rPr>
          <w:rPr>
            <w:color w:val="0000EE"/>
            <w:u w:val="single"/>
          </w:rPr>
          <w:t>Jl 2.1</w:t>
        </w:r>
      </w:hyperlink>
      <w:r>
        <w:rPr>
          <w:lang w:val="pt_PT" w:bidi="pt_PT"/>
        </w:rPr>
        <w:t>) lembrariam o Senhor de resgatar os hebreus de seus inimigos.</w:t>
      </w:r>
      <w:r>
        <w:rPr>
          <w:lang w:val="pt_PT" w:bidi="pt_PT"/>
        </w:rPr>
      </w:r>
      <w:r>
        <w:rPr>
          <w:lang w:val="pt_PT" w:bidi="pt_PT"/>
        </w:rPr>
      </w:r>
    </w:p>
    <w:p>
      <w:pPr/>
      <w:r>
        <w:rPr>
          <w:lang w:val="pt_PT" w:bidi="pt_PT"/>
        </w:rPr>
      </w:r>
    </w:p>
    <w:p>
      <w:pPr>
        <w:pStyle w:val="Heading2"/>
      </w:pPr>
      <w:r>
        <w:rPr>
          <w:lang w:val="pt_PT" w:bidi="pt_PT"/>
        </w:rPr>
        <w:t>Números 10.11–36</w:t>
      </w:r>
      <w:r>
        <w:rPr>
          <w:lang w:val="pt_PT" w:bidi="pt_PT"/>
        </w:rPr>
      </w:r>
    </w:p>
    <w:p>
      <w:pPr/>
      <w:r>
        <w:rPr>
          <w:lang w:val="pt_PT" w:bidi="pt_PT"/>
        </w:rPr>
      </w:r>
      <w:r>
        <w:rPr>
          <w:lang w:val="pt_PT" w:bidi="pt_PT"/>
        </w:rP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hyperlink r:id="rId194">
        <w:r>
          <w:rPr>
            <w:lang w:val="pt_PT" w:bidi="pt_PT"/>
          </w:rPr>
          <w:rPr>
            <w:color w:val="0000EE"/>
            <w:u w:val="single"/>
          </w:rPr>
          <w:t>Dt 1.6–8</w:t>
        </w:r>
      </w:hyperlink>
      <w:r>
        <w:rPr>
          <w:lang w:val="pt_PT" w:bidi="pt_PT"/>
        </w:rPr>
        <w:t xml:space="preserve">, </w:t>
      </w:r>
      <w:hyperlink r:id="rId15">
        <w:r>
          <w:rPr>
            <w:lang w:val="pt_PT" w:bidi="pt_PT"/>
          </w:rPr>
          <w:rPr>
            <w:color w:val="0000EE"/>
            <w:u w:val="single"/>
          </w:rPr>
          <w:t>19</w:t>
        </w:r>
      </w:hyperlink>
      <w:r>
        <w:rPr>
          <w:lang w:val="pt_PT" w:bidi="pt_PT"/>
        </w:rPr>
        <w:t>). Esta passagem resume os procedimentos diários durante a jornada.</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lang w:val="pt_PT" w:bidi="pt_PT"/>
        </w:rPr>
        <w:t xml:space="preserve">Os israelitas marcharam para o deserto de Parã, uma região árida ou semiárida na parte nordeste da Península do Sinai, ao sul do Neguebe e a oeste da Fenda do Mar Morto/Arabá (cf. </w:t>
      </w:r>
      <w:hyperlink r:id="rId195">
        <w:r>
          <w:rPr>
            <w:lang w:val="pt_PT" w:bidi="pt_PT"/>
          </w:rPr>
          <w:rPr>
            <w:color w:val="0000EE"/>
            <w:u w:val="single"/>
          </w:rPr>
          <w:t>Gn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10.13–28</w:t>
      </w:r>
      <w:r>
        <w:rPr>
          <w:lang w:val="pt_PT" w:bidi="pt_PT"/>
        </w:rPr>
      </w:r>
    </w:p>
    <w:p>
      <w:pPr/>
      <w:r>
        <w:rPr>
          <w:lang w:val="pt_PT" w:bidi="pt_PT"/>
        </w:rPr>
      </w:r>
      <w:r>
        <w:rPr>
          <w:lang w:val="pt_PT" w:bidi="pt_PT"/>
        </w:rPr>
        <w:t xml:space="preserve">A ordem de marcha aqui é diferente da descrita em </w:t>
      </w:r>
      <w:hyperlink r:id="rId196">
        <w:r>
          <w:rPr>
            <w:lang w:val="pt_PT" w:bidi="pt_PT"/>
          </w:rPr>
          <w:rPr>
            <w:color w:val="0000EE"/>
            <w:u w:val="single"/>
          </w:rPr>
          <w:t>2.3–34</w:t>
        </w:r>
      </w:hyperlink>
      <w:r>
        <w:rPr>
          <w:lang w:val="pt_PT" w:bidi="pt_PT"/>
        </w:rP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hyperlink r:id="rId197">
        <w:r>
          <w:rPr>
            <w:lang w:val="pt_PT" w:bidi="pt_PT"/>
          </w:rPr>
          <w:rPr>
            <w:color w:val="0000EE"/>
            <w:u w:val="single"/>
          </w:rPr>
          <w:t>Mt 13.33</w:t>
        </w:r>
      </w:hyperlink>
      <w:r>
        <w:rPr>
          <w:lang w:val="pt_PT" w:bidi="pt_PT"/>
        </w:rPr>
        <w:t xml:space="preserve">; </w:t>
      </w:r>
      <w:hyperlink r:id="rId198">
        <w:r>
          <w:rPr>
            <w:lang w:val="pt_PT" w:bidi="pt_PT"/>
          </w:rPr>
          <w:rPr>
            <w:color w:val="0000EE"/>
            <w:u w:val="single"/>
          </w:rPr>
          <w:t>16.6</w:t>
        </w:r>
      </w:hyperlink>
      <w:r>
        <w:rPr>
          <w:lang w:val="pt_PT" w:bidi="pt_PT"/>
        </w:rPr>
        <w:t xml:space="preserve">, </w:t>
      </w:r>
      <w:hyperlink r:id="rId199">
        <w:r>
          <w:rPr>
            <w:lang w:val="pt_PT" w:bidi="pt_PT"/>
          </w:rPr>
          <w:rPr>
            <w:color w:val="0000EE"/>
            <w:u w:val="single"/>
          </w:rPr>
          <w:t>11–12</w:t>
        </w:r>
      </w:hyperlink>
      <w:r>
        <w:rPr>
          <w:lang w:val="pt_PT" w:bidi="pt_PT"/>
        </w:rPr>
        <w:t xml:space="preserve">; </w:t>
      </w:r>
      <w:hyperlink r:id="rId200">
        <w:r>
          <w:rPr>
            <w:lang w:val="pt_PT" w:bidi="pt_PT"/>
          </w:rPr>
          <w:rPr>
            <w:color w:val="0000EE"/>
            <w:u w:val="single"/>
          </w:rPr>
          <w:t>1Co 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10.29–32</w:t>
      </w:r>
      <w:r>
        <w:rPr>
          <w:lang w:val="pt_PT" w:bidi="pt_PT"/>
        </w:rPr>
      </w:r>
    </w:p>
    <w:p>
      <w:pPr/>
      <w:r>
        <w:rPr>
          <w:lang w:val="pt_PT" w:bidi="pt_PT"/>
        </w:rPr>
      </w:r>
      <w:r>
        <w:rPr>
          <w:lang w:val="pt_PT" w:bidi="pt_PT"/>
        </w:rPr>
        <w:t xml:space="preserve">Após o início da jornada em direção a Parã, Moisés tomou a medida prática de pedir a seu cunhado, Hobabe (veja </w:t>
      </w:r>
      <w:hyperlink r:id="rId201">
        <w:r>
          <w:rPr>
            <w:lang w:val="pt_PT" w:bidi="pt_PT"/>
          </w:rPr>
          <w:rPr>
            <w:color w:val="0000EE"/>
            <w:u w:val="single"/>
          </w:rPr>
          <w:t>Jz 4.11</w:t>
        </w:r>
      </w:hyperlink>
      <w:r>
        <w:rPr>
          <w:lang w:val="pt_PT" w:bidi="pt_PT"/>
        </w:rPr>
        <w:t xml:space="preserve">), que se juntasse aos israelitas como seu guia (literalmente </w:t>
      </w:r>
      <w:r>
        <w:rPr>
          <w:i/>
          <w:lang w:val="pt_PT" w:bidi="pt_PT"/>
        </w:rPr>
        <w:t>para servir como os olhos de Israel</w:t>
      </w:r>
      <w:r>
        <w:rPr>
          <w:lang w:val="pt_PT" w:bidi="pt_PT"/>
        </w:rPr>
        <w:t>) e assim compartilhar das bênçãos prometidas. Como pastor midianita, Hobabe conhecia as rotas e possíveis fontes de alimento e água nesta região da Península do Sinai. • filho do midianita Reuel: Veja o Perfil de “</w:t>
      </w:r>
      <w:r>
        <w:rPr>
          <w:lang w:val="pt_PT" w:bidi="pt_PT"/>
        </w:rPr>
        <w:t>Jetro (Reuel)</w:t>
      </w:r>
      <w:r>
        <w:rPr>
          <w:lang w:val="pt_PT" w:bidi="pt_PT"/>
        </w:rPr>
        <w:t xml:space="preserve">”. • para a minha terra e para a minha família: Midiã provavelmente ficava no noroeste da Arábia. </w:t>
      </w:r>
      <w:hyperlink r:id="rId202">
        <w:r>
          <w:rPr>
            <w:lang w:val="pt_PT" w:bidi="pt_PT"/>
          </w:rPr>
          <w:rPr>
            <w:color w:val="0000EE"/>
            <w:u w:val="single"/>
          </w:rPr>
          <w:t>Jz 1.16</w:t>
        </w:r>
      </w:hyperlink>
      <w:r>
        <w:rPr>
          <w:lang w:val="pt_PT" w:bidi="pt_PT"/>
        </w:rPr>
        <w:t xml:space="preserve"> sugere que Hobabe aceitou o apelo.</w:t>
      </w:r>
      <w:r>
        <w:rPr>
          <w:lang w:val="pt_PT" w:bidi="pt_PT"/>
        </w:rPr>
      </w:r>
      <w:r>
        <w:rPr>
          <w:lang w:val="pt_PT" w:bidi="pt_PT"/>
        </w:rPr>
      </w:r>
    </w:p>
    <w:p>
      <w:pPr/>
      <w:r>
        <w:rPr>
          <w:lang w:val="pt_PT" w:bidi="pt_PT"/>
        </w:rPr>
      </w:r>
    </w:p>
    <w:p>
      <w:pPr>
        <w:pStyle w:val="Heading2"/>
      </w:pPr>
      <w:r>
        <w:rPr>
          <w:lang w:val="pt_PT" w:bidi="pt_PT"/>
        </w:rPr>
        <w:t>Números 10.33</w:t>
      </w:r>
      <w:r>
        <w:rPr>
          <w:lang w:val="pt_PT" w:bidi="pt_PT"/>
        </w:rPr>
      </w:r>
    </w:p>
    <w:p>
      <w:pPr/>
      <w:r>
        <w:rPr>
          <w:lang w:val="pt_PT" w:bidi="pt_PT"/>
        </w:rPr>
      </w:r>
      <w:r>
        <w:rPr>
          <w:lang w:val="pt_PT" w:bidi="pt_PT"/>
        </w:rPr>
        <w:t>A montanha do Senhor refere-se aqui ao Monte Sinai; em outros lugares, a expressão refere-se ao Monte Moriá ou Sião em Jerusalém (</w:t>
      </w:r>
      <w:hyperlink r:id="rId203">
        <w:r>
          <w:rPr>
            <w:lang w:val="pt_PT" w:bidi="pt_PT"/>
          </w:rPr>
          <w:rPr>
            <w:color w:val="0000EE"/>
            <w:u w:val="single"/>
          </w:rPr>
          <w:t>Gn 22.14</w:t>
        </w:r>
      </w:hyperlink>
      <w:r>
        <w:rPr>
          <w:lang w:val="pt_PT" w:bidi="pt_PT"/>
        </w:rPr>
        <w:t xml:space="preserve">; </w:t>
      </w:r>
      <w:hyperlink r:id="rId204">
        <w:r>
          <w:rPr>
            <w:lang w:val="pt_PT" w:bidi="pt_PT"/>
          </w:rPr>
          <w:rPr>
            <w:color w:val="0000EE"/>
            <w:u w:val="single"/>
          </w:rPr>
          <w:t>Sl 24.3</w:t>
        </w:r>
      </w:hyperlink>
      <w:r>
        <w:rPr>
          <w:lang w:val="pt_PT" w:bidi="pt_PT"/>
        </w:rPr>
        <w:t xml:space="preserve">; </w:t>
      </w:r>
      <w:hyperlink r:id="rId205">
        <w:r>
          <w:rPr>
            <w:lang w:val="pt_PT" w:bidi="pt_PT"/>
          </w:rPr>
          <w:rPr>
            <w:color w:val="0000EE"/>
            <w:u w:val="single"/>
          </w:rPr>
          <w:t>Is 2.3</w:t>
        </w:r>
      </w:hyperlink>
      <w:r>
        <w:rPr>
          <w:lang w:val="pt_PT" w:bidi="pt_PT"/>
        </w:rPr>
        <w:t xml:space="preserve">; </w:t>
      </w:r>
      <w:hyperlink r:id="rId206">
        <w:r>
          <w:rPr>
            <w:lang w:val="pt_PT" w:bidi="pt_PT"/>
          </w:rPr>
          <w:rPr>
            <w:color w:val="0000EE"/>
            <w:u w:val="single"/>
          </w:rPr>
          <w:t>Zc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lang w:val="pt_PT" w:bidi="pt_PT"/>
        </w:rPr>
        <w:t xml:space="preserve">A invocação de Moisés, proferida quando a Arca partiu, reconheceu o Senhor como um guerreiro que daria a Israel a Terra Prometida e o chamou para lutar as batalhas de Israel (cp. </w:t>
      </w:r>
      <w:hyperlink r:id="rId207">
        <w:r>
          <w:rPr>
            <w:lang w:val="pt_PT" w:bidi="pt_PT"/>
          </w:rPr>
          <w:rPr>
            <w:color w:val="0000EE"/>
            <w:u w:val="single"/>
          </w:rPr>
          <w:t>Sl 68.1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lang w:val="pt_PT" w:bidi="pt_PT"/>
        </w:rPr>
        <w:t>Essa invocação pediu ao Senhor que se juntasse ao seu povo e protegesse Israel enquanto acampavam.</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lang w:val="pt_PT" w:bidi="pt_PT"/>
        </w:rPr>
        <w:t xml:space="preserve">Os israelitas começaram a se queixar a Deus, o SENHOR... o SENHOR ouviu as suas reclamações, ficou irado: A ligação entre as reclamações de Israel e a ira de Deus é um tema importante em Números e em todo o Antigo Testamento (por exemplo, </w:t>
      </w:r>
      <w:hyperlink r:id="rId208">
        <w:r>
          <w:rPr>
            <w:lang w:val="pt_PT" w:bidi="pt_PT"/>
          </w:rPr>
          <w:rPr>
            <w:color w:val="0000EE"/>
            <w:u w:val="single"/>
          </w:rPr>
          <w:t>Dt 9.22</w:t>
        </w:r>
      </w:hyperlink>
      <w:r>
        <w:rPr>
          <w:lang w:val="pt_PT" w:bidi="pt_PT"/>
        </w:rPr>
        <w:t xml:space="preserve">; </w:t>
      </w:r>
      <w:hyperlink r:id="rId209">
        <w:r>
          <w:rPr>
            <w:lang w:val="pt_PT" w:bidi="pt_PT"/>
          </w:rPr>
          <w:rPr>
            <w:color w:val="0000EE"/>
            <w:u w:val="single"/>
          </w:rPr>
          <w:t>Sl 78</w:t>
        </w:r>
      </w:hyperlink>
      <w:r>
        <w:rPr>
          <w:lang w:val="pt_PT" w:bidi="pt_PT"/>
        </w:rPr>
        <w:t xml:space="preserve">). Deus é santo e justo, e exige obediência de seu povo. Reclamações são equivalentes a rejeitá-lo (cp. </w:t>
      </w:r>
      <w:hyperlink r:id="rId210">
        <w:r>
          <w:rPr>
            <w:lang w:val="pt_PT" w:bidi="pt_PT"/>
          </w:rPr>
          <w:rPr>
            <w:color w:val="0000EE"/>
            <w:u w:val="single"/>
          </w:rPr>
          <w:t>Nm 11.20</w:t>
        </w:r>
      </w:hyperlink>
      <w:r>
        <w:rPr>
          <w:lang w:val="pt_PT" w:bidi="pt_PT"/>
        </w:rPr>
        <w:t xml:space="preserve">). • passando por muitas dificuldades: O Monte Sinai havia proporcionado uma residência estável por um ano; o caminho para Parã trouxe calor, sede e fadiga. • O fogo queimou... uma ponta do acampamento: Cp. </w:t>
      </w:r>
      <w:hyperlink r:id="rId211">
        <w:r>
          <w:rPr>
            <w:lang w:val="pt_PT" w:bidi="pt_PT"/>
          </w:rPr>
          <w:rPr>
            <w:color w:val="0000EE"/>
            <w:u w:val="single"/>
          </w:rPr>
          <w:t>Lv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11.1–35</w:t>
      </w:r>
      <w:r>
        <w:rPr>
          <w:lang w:val="pt_PT" w:bidi="pt_PT"/>
        </w:rPr>
      </w:r>
    </w:p>
    <w:p>
      <w:pPr/>
      <w:r>
        <w:rPr>
          <w:lang w:val="pt_PT" w:bidi="pt_PT"/>
        </w:rPr>
      </w:r>
      <w:r>
        <w:rPr>
          <w:lang w:val="pt_PT" w:bidi="pt_PT"/>
        </w:rPr>
        <w:t>Esta é uma das muitas ocasiões no deserto em que Israel desobedeceu ao Senhor.</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lang w:val="pt_PT" w:bidi="pt_PT"/>
        </w:rPr>
        <w:t xml:space="preserve">O povo buscou novamente a intercessão de Moisés (cf. </w:t>
      </w:r>
      <w:hyperlink r:id="rId212">
        <w:r>
          <w:rPr>
            <w:lang w:val="pt_PT" w:bidi="pt_PT"/>
          </w:rPr>
          <w:rPr>
            <w:color w:val="0000EE"/>
            <w:u w:val="single"/>
          </w:rPr>
          <w:t>Êx 15.25</w:t>
        </w:r>
      </w:hyperlink>
      <w:r>
        <w:rPr>
          <w:lang w:val="pt_PT" w:bidi="pt_PT"/>
        </w:rPr>
        <w:t xml:space="preserve">; </w:t>
      </w:r>
      <w:hyperlink r:id="rId213">
        <w:r>
          <w:rPr>
            <w:lang w:val="pt_PT" w:bidi="pt_PT"/>
          </w:rPr>
          <w:rPr>
            <w:color w:val="0000EE"/>
            <w:u w:val="single"/>
          </w:rPr>
          <w:t>32.11–14</w:t>
        </w:r>
      </w:hyperlink>
      <w:r>
        <w:rPr>
          <w:lang w:val="pt_PT" w:bidi="pt_PT"/>
        </w:rPr>
        <w:t xml:space="preserve">), o que pôs fim ao fogo do julgamento de Deus. • Taberá: Cf. </w:t>
      </w:r>
      <w:hyperlink r:id="rId214">
        <w:r>
          <w:rPr>
            <w:lang w:val="pt_PT" w:bidi="pt_PT"/>
          </w:rPr>
          <w:rPr>
            <w:color w:val="0000EE"/>
            <w:u w:val="single"/>
          </w:rPr>
          <w:t>Nm 11.34–35</w:t>
        </w:r>
      </w:hyperlink>
      <w:r>
        <w:rPr>
          <w:lang w:val="pt_PT" w:bidi="pt_PT"/>
        </w:rPr>
        <w:t xml:space="preserve">; veja </w:t>
      </w:r>
      <w:hyperlink r:id="rId208">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11.4–6</w:t>
      </w:r>
      <w:r>
        <w:rPr>
          <w:lang w:val="pt_PT" w:bidi="pt_PT"/>
        </w:rPr>
      </w:r>
    </w:p>
    <w:p>
      <w:pPr/>
      <w:r>
        <w:rPr>
          <w:lang w:val="pt_PT" w:bidi="pt_PT"/>
        </w:rPr>
      </w:r>
      <w:r>
        <w:rPr>
          <w:lang w:val="pt_PT" w:bidi="pt_PT"/>
        </w:rPr>
        <w:t xml:space="preserve">Ah, se tivéssemos um pouco de carne: Os israelitas tinham rebanhos e manadas (e.g., </w:t>
      </w:r>
      <w:hyperlink r:id="rId215">
        <w:r>
          <w:rPr>
            <w:lang w:val="pt_PT" w:bidi="pt_PT"/>
          </w:rPr>
          <w:rPr>
            <w:color w:val="0000EE"/>
            <w:u w:val="single"/>
          </w:rPr>
          <w:t>32.1</w:t>
        </w:r>
      </w:hyperlink>
      <w:r>
        <w:rPr>
          <w:lang w:val="pt_PT" w:bidi="pt_PT"/>
        </w:rPr>
        <w:t xml:space="preserve">; </w:t>
      </w:r>
      <w:hyperlink r:id="rId216">
        <w:r>
          <w:rPr>
            <w:lang w:val="pt_PT" w:bidi="pt_PT"/>
          </w:rPr>
          <w:rPr>
            <w:color w:val="0000EE"/>
            <w:u w:val="single"/>
          </w:rPr>
          <w:t>Êx 12.32</w:t>
        </w:r>
      </w:hyperlink>
      <w:r>
        <w:rPr>
          <w:lang w:val="pt_PT" w:bidi="pt_PT"/>
        </w:rPr>
        <w:t xml:space="preserve">, </w:t>
      </w:r>
      <w:hyperlink r:id="rId217">
        <w:r>
          <w:rPr>
            <w:lang w:val="pt_PT" w:bidi="pt_PT"/>
          </w:rPr>
          <w:rPr>
            <w:color w:val="0000EE"/>
            <w:u w:val="single"/>
          </w:rPr>
          <w:t>38</w:t>
        </w:r>
      </w:hyperlink>
      <w:r>
        <w:rPr>
          <w:lang w:val="pt_PT" w:bidi="pt_PT"/>
        </w:rPr>
        <w:t xml:space="preserve">; </w:t>
      </w:r>
      <w:hyperlink r:id="rId218">
        <w:r>
          <w:rPr>
            <w:lang w:val="pt_PT" w:bidi="pt_PT"/>
          </w:rPr>
          <w:rPr>
            <w:color w:val="0000EE"/>
            <w:u w:val="single"/>
          </w:rPr>
          <w:t>17.3</w:t>
        </w:r>
      </w:hyperlink>
      <w:r>
        <w:rPr>
          <w:lang w:val="pt_PT" w:bidi="pt_PT"/>
        </w:rPr>
        <w:t xml:space="preserve">; </w:t>
      </w:r>
      <w:hyperlink r:id="rId219">
        <w:r>
          <w:rPr>
            <w:lang w:val="pt_PT" w:bidi="pt_PT"/>
          </w:rPr>
          <w:rPr>
            <w:color w:val="0000EE"/>
            <w:u w:val="single"/>
          </w:rPr>
          <w:t>34.3</w:t>
        </w:r>
      </w:hyperlink>
      <w:r>
        <w:rPr>
          <w:lang w:val="pt_PT" w:bidi="pt_PT"/>
        </w:rPr>
        <w:t xml:space="preserve">), mas os animais eram mais valiosos por seus produtos lácteos e outros benefícios enquanto vivos, sendo abatidos para carne de forma seletiva. Os hebreus não teriam carne suficiente para alimentar uma população tão grande regularmente (cp. </w:t>
      </w:r>
      <w:hyperlink r:id="rId220">
        <w:r>
          <w:rPr>
            <w:lang w:val="pt_PT" w:bidi="pt_PT"/>
          </w:rPr>
          <w:rPr>
            <w:color w:val="0000EE"/>
            <w:u w:val="single"/>
          </w:rPr>
          <w:t>Nm 11.21–22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11.4–15</w:t>
      </w:r>
      <w:r>
        <w:rPr>
          <w:lang w:val="pt_PT" w:bidi="pt_PT"/>
        </w:rPr>
      </w:r>
    </w:p>
    <w:p>
      <w:pPr/>
      <w:r>
        <w:rPr>
          <w:lang w:val="pt_PT" w:bidi="pt_PT"/>
        </w:rPr>
      </w:r>
      <w:r>
        <w:rPr>
          <w:lang w:val="pt_PT" w:bidi="pt_PT"/>
        </w:rPr>
        <w:t>Israel não havia abandonado a atitude que trouxe o julgamento em Taberá (</w:t>
      </w:r>
      <w:hyperlink r:id="rId221">
        <w:r>
          <w:rPr>
            <w:lang w:val="pt_PT" w:bidi="pt_PT"/>
          </w:rPr>
          <w:rPr>
            <w:color w:val="0000EE"/>
            <w:u w:val="single"/>
          </w:rPr>
          <w:t>11.1–3</w:t>
        </w:r>
      </w:hyperlink>
      <w:r>
        <w:rPr>
          <w:lang w:val="pt_PT" w:bidi="pt_PT"/>
        </w:rPr>
        <w:t>), então prontamente se juntou à multidão estrangeira desejando as iguarias do Egito, esquecendo a miséria da escravidão lá.</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O Senhor já havia providenciado maná e codornizes (</w:t>
      </w:r>
      <w:hyperlink r:id="rId222">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11.7–9</w:t>
      </w:r>
      <w:r>
        <w:rPr>
          <w:lang w:val="pt_PT" w:bidi="pt_PT"/>
        </w:rPr>
      </w:r>
    </w:p>
    <w:p>
      <w:pPr/>
      <w:r>
        <w:rPr>
          <w:lang w:val="pt_PT" w:bidi="pt_PT"/>
        </w:rPr>
      </w:r>
      <w:r>
        <w:rPr>
          <w:lang w:val="pt_PT" w:bidi="pt_PT"/>
        </w:rPr>
        <w:t xml:space="preserve">O maná muitas vezes foi explicado como uma das várias substâncias comestíveis que ocorrem naturalmente (mas veja </w:t>
      </w:r>
      <w:hyperlink r:id="rId223">
        <w:r>
          <w:rPr>
            <w:lang w:val="pt_PT" w:bidi="pt_PT"/>
          </w:rPr>
          <w:rPr>
            <w:color w:val="0000EE"/>
            <w:u w:val="single"/>
          </w:rPr>
          <w:t>Dt 8.3</w:t>
        </w:r>
      </w:hyperlink>
      <w:r>
        <w:rPr>
          <w:lang w:val="pt_PT" w:bidi="pt_PT"/>
        </w:rPr>
        <w:t>); mesmo assim, sua quantidade e duração foram milagrosas.</w:t>
      </w:r>
      <w:r>
        <w:rPr>
          <w:lang w:val="pt_PT" w:bidi="pt_PT"/>
        </w:rPr>
      </w:r>
      <w:r>
        <w:rPr>
          <w:lang w:val="pt_PT" w:bidi="pt_PT"/>
        </w:rPr>
      </w:r>
    </w:p>
    <w:p>
      <w:pPr/>
      <w:r>
        <w:rPr>
          <w:lang w:val="pt_PT" w:bidi="pt_PT"/>
        </w:rPr>
      </w:r>
    </w:p>
    <w:p>
      <w:pPr>
        <w:pStyle w:val="Heading2"/>
      </w:pPr>
      <w:r>
        <w:rPr>
          <w:lang w:val="pt_PT" w:bidi="pt_PT"/>
        </w:rPr>
        <w:t>Números 11.10–15</w:t>
      </w:r>
      <w:r>
        <w:rPr>
          <w:lang w:val="pt_PT" w:bidi="pt_PT"/>
        </w:rPr>
      </w:r>
    </w:p>
    <w:p>
      <w:pPr/>
      <w:r>
        <w:rPr>
          <w:lang w:val="pt_PT" w:bidi="pt_PT"/>
        </w:rPr>
      </w:r>
      <w:r>
        <w:rPr>
          <w:lang w:val="pt_PT" w:bidi="pt_PT"/>
        </w:rPr>
        <w:t xml:space="preserve">As reclamações persistentes dos israelitas levaram um frustrado Moisés a registrar suas próprias queixas com Deus. Com sarcasmo mordaz, Moisés lembrou a Deus que ele não queria esse trabalho em primeiro lugar (cp. </w:t>
      </w:r>
      <w:hyperlink r:id="rId224">
        <w:r>
          <w:rPr>
            <w:lang w:val="pt_PT" w:bidi="pt_PT"/>
          </w:rPr>
          <w:rPr>
            <w:color w:val="0000EE"/>
            <w:u w:val="single"/>
          </w:rPr>
          <w:t>Êx 4.10</w:t>
        </w:r>
      </w:hyperlink>
      <w:r>
        <w:rPr>
          <w:lang w:val="pt_PT" w:bidi="pt_PT"/>
        </w:rPr>
        <w:t xml:space="preserve">). Israel se tornou um fardo tão grande que Moisés desejou que Deus lhe fizesse o favor de matá-lo (cp. </w:t>
      </w:r>
      <w:hyperlink r:id="rId225">
        <w:r>
          <w:rPr>
            <w:lang w:val="pt_PT" w:bidi="pt_PT"/>
          </w:rPr>
          <w:rPr>
            <w:color w:val="0000EE"/>
            <w:u w:val="single"/>
          </w:rPr>
          <w:t>Jó 6.9</w:t>
        </w:r>
      </w:hyperlink>
      <w:r>
        <w:rPr>
          <w:lang w:val="pt_PT" w:bidi="pt_PT"/>
        </w:rPr>
        <w:t>). • A queixa de Moisés era aceitável, ao contrário das queixas do povo, porque ele estava buscando o Senhor em vez de ansiar pelos prazeres do Egito.</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r>
        <w:rPr>
          <w:lang w:val="pt_PT" w:bidi="pt_PT"/>
        </w:rPr>
      </w:r>
      <w:r>
        <w:rPr>
          <w:lang w:val="pt_PT" w:bidi="pt_PT"/>
        </w:rPr>
        <w:t>Quando Jetro propôs uma hierarquia judicial (</w:t>
      </w:r>
      <w:hyperlink r:id="rId226">
        <w:r>
          <w:rPr>
            <w:lang w:val="pt_PT" w:bidi="pt_PT"/>
          </w:rPr>
          <w:rPr>
            <w:color w:val="0000EE"/>
            <w:u w:val="single"/>
          </w:rPr>
          <w:t>Êx 18.13–26</w:t>
        </w:r>
      </w:hyperlink>
      <w:r>
        <w:rPr>
          <w:lang w:val="pt_PT" w:bidi="pt_PT"/>
        </w:rPr>
        <w:t>), ele estava preocupado com questões práticas, assim como os líderes tribais que ajudaram Moisés com o registro (</w:t>
      </w:r>
      <w:hyperlink r:id="rId227">
        <w:r>
          <w:rPr>
            <w:lang w:val="pt_PT" w:bidi="pt_PT"/>
          </w:rPr>
          <w:rPr>
            <w:color w:val="0000EE"/>
            <w:u w:val="single"/>
          </w:rPr>
          <w:t>Nm 1.5–15</w:t>
        </w:r>
      </w:hyperlink>
      <w:r>
        <w:rPr>
          <w:lang w:val="pt_PT" w:bidi="pt_PT"/>
        </w:rP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hyperlink r:id="rId228">
        <w:r>
          <w:rPr>
            <w:lang w:val="pt_PT" w:bidi="pt_PT"/>
          </w:rPr>
          <w:rPr>
            <w:color w:val="0000EE"/>
            <w:u w:val="single"/>
          </w:rPr>
          <w:t>1Sm 10.6</w:t>
        </w:r>
      </w:hyperlink>
      <w:r>
        <w:rPr>
          <w:lang w:val="pt_PT" w:bidi="pt_PT"/>
        </w:rPr>
        <w:t xml:space="preserve">; </w:t>
      </w:r>
      <w:hyperlink r:id="rId229">
        <w:r>
          <w:rPr>
            <w:lang w:val="pt_PT" w:bidi="pt_PT"/>
          </w:rPr>
          <w:rPr>
            <w:color w:val="0000EE"/>
            <w:u w:val="single"/>
          </w:rPr>
          <w:t>19.20</w:t>
        </w:r>
      </w:hyperlink>
      <w:r>
        <w:rPr>
          <w:lang w:val="pt_PT" w:bidi="pt_PT"/>
        </w:rPr>
        <w:t xml:space="preserve">; </w:t>
      </w:r>
      <w:hyperlink r:id="rId230">
        <w:r>
          <w:rPr>
            <w:lang w:val="pt_PT" w:bidi="pt_PT"/>
          </w:rPr>
          <w:rPr>
            <w:color w:val="0000EE"/>
            <w:u w:val="single"/>
          </w:rPr>
          <w:t>Jl 2.28</w:t>
        </w:r>
      </w:hyperlink>
      <w:r>
        <w:rPr>
          <w:lang w:val="pt_PT" w:bidi="pt_PT"/>
        </w:rPr>
        <w:t xml:space="preserve">; </w:t>
      </w:r>
      <w:hyperlink r:id="rId231">
        <w:r>
          <w:rPr>
            <w:lang w:val="pt_PT" w:bidi="pt_PT"/>
          </w:rPr>
          <w:rPr>
            <w:color w:val="0000EE"/>
            <w:u w:val="single"/>
          </w:rPr>
          <w:t>At 2.16–18</w:t>
        </w:r>
      </w:hyperlink>
      <w:r>
        <w:rPr>
          <w:lang w:val="pt_PT" w:bidi="pt_PT"/>
        </w:rPr>
        <w:t xml:space="preserve">; </w:t>
      </w:r>
      <w:hyperlink r:id="rId232">
        <w:r>
          <w:rPr>
            <w:lang w:val="pt_PT" w:bidi="pt_PT"/>
          </w:rPr>
          <w:rPr>
            <w:color w:val="0000EE"/>
            <w:u w:val="single"/>
          </w:rPr>
          <w:t>1Co 12.10</w:t>
        </w:r>
      </w:hyperlink>
      <w:r>
        <w:rPr>
          <w:lang w:val="pt_PT" w:bidi="pt_PT"/>
        </w:rPr>
        <w:t xml:space="preserve">; </w:t>
      </w:r>
      <w:hyperlink r:id="rId233">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lang w:val="pt_PT" w:bidi="pt_PT"/>
        </w:rPr>
        <w:t xml:space="preserve">Não nos é informado o que aconteceu quando o Espírito repousou sobre eles e eles profetizaram. O que quer que tenha ocorrido (possivelmente manifestações extáticas; cf. </w:t>
      </w:r>
      <w:hyperlink r:id="rId234">
        <w:r>
          <w:rPr>
            <w:lang w:val="pt_PT" w:bidi="pt_PT"/>
          </w:rPr>
          <w:rPr>
            <w:color w:val="0000EE"/>
            <w:u w:val="single"/>
          </w:rPr>
          <w:t>At 2.4</w:t>
        </w:r>
      </w:hyperlink>
      <w:r>
        <w:rPr>
          <w:lang w:val="pt_PT" w:bidi="pt_PT"/>
        </w:rPr>
        <w:t xml:space="preserve">; </w:t>
      </w:r>
      <w:hyperlink r:id="rId235">
        <w:r>
          <w:rPr>
            <w:lang w:val="pt_PT" w:bidi="pt_PT"/>
          </w:rPr>
          <w:rPr>
            <w:color w:val="0000EE"/>
            <w:u w:val="single"/>
          </w:rPr>
          <w:t>1Co 14.2</w:t>
        </w:r>
      </w:hyperlink>
      <w:r>
        <w:rPr>
          <w:lang w:val="pt_PT" w:bidi="pt_PT"/>
        </w:rPr>
        <w:t>), foi um evento único.</w:t>
      </w:r>
      <w:r>
        <w:rPr>
          <w:lang w:val="pt_PT" w:bidi="pt_PT"/>
        </w:rPr>
      </w:r>
      <w:r>
        <w:rPr>
          <w:lang w:val="pt_PT" w:bidi="pt_PT"/>
        </w:rPr>
      </w:r>
    </w:p>
    <w:p>
      <w:pPr/>
      <w:r>
        <w:rPr>
          <w:lang w:val="pt_PT" w:bidi="pt_PT"/>
        </w:rPr>
      </w:r>
    </w:p>
    <w:p>
      <w:pPr>
        <w:pStyle w:val="Heading2"/>
      </w:pPr>
      <w:r>
        <w:rPr>
          <w:lang w:val="pt_PT" w:bidi="pt_PT"/>
        </w:rPr>
        <w:t>Números 11.28–29</w:t>
      </w:r>
      <w:r>
        <w:rPr>
          <w:lang w:val="pt_PT" w:bidi="pt_PT"/>
        </w:rPr>
      </w:r>
    </w:p>
    <w:p>
      <w:pPr/>
      <w:r>
        <w:rPr>
          <w:lang w:val="pt_PT" w:bidi="pt_PT"/>
        </w:rPr>
      </w:r>
      <w:r>
        <w:rPr>
          <w:lang w:val="pt_PT" w:bidi="pt_PT"/>
        </w:rPr>
        <w:t>A zelosa objeção de Josué foi motivada por seu ciúme em um desejo digno, mas imaturo, de proteger o status de seu mestre. Moisés era humilde (</w:t>
      </w:r>
      <w:hyperlink r:id="rId236">
        <w:r>
          <w:rPr>
            <w:lang w:val="pt_PT" w:bidi="pt_PT"/>
          </w:rPr>
          <w:rPr>
            <w:color w:val="0000EE"/>
            <w:u w:val="single"/>
          </w:rPr>
          <w:t>Nm 12.3</w:t>
        </w:r>
      </w:hyperlink>
      <w:r>
        <w:rPr>
          <w:lang w:val="pt_PT" w:bidi="pt_PT"/>
        </w:rP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hyperlink r:id="rId237">
        <w:r>
          <w:rPr>
            <w:lang w:val="pt_PT" w:bidi="pt_PT"/>
          </w:rPr>
          <w:rPr>
            <w:color w:val="0000EE"/>
            <w:u w:val="single"/>
          </w:rPr>
          <w:t>Mc 9.38–40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r>
        <w:rPr>
          <w:lang w:val="pt_PT" w:bidi="pt_PT"/>
        </w:rPr>
      </w:r>
      <w:r>
        <w:rPr>
          <w:lang w:val="pt_PT" w:bidi="pt_PT"/>
        </w:rPr>
        <w:t xml:space="preserve">Deus respondeu às reclamações do povo enviando uma tempestade de codornizes e uma praga. Deus havia providenciado codornizes junto com o maná em </w:t>
      </w:r>
      <w:hyperlink r:id="rId238">
        <w:r>
          <w:rPr>
            <w:lang w:val="pt_PT" w:bidi="pt_PT"/>
          </w:rPr>
          <w:rPr>
            <w:color w:val="0000EE"/>
            <w:u w:val="single"/>
          </w:rPr>
          <w:t>Êx 16.13</w:t>
        </w:r>
      </w:hyperlink>
      <w:r>
        <w:rPr>
          <w:lang w:val="pt_PT" w:bidi="pt_PT"/>
        </w:rPr>
        <w:t>, mas aqui elas representaram o julgamento de Deus em sua oferta excessivamente abundante e nauseante.</w:t>
      </w:r>
      <w:r>
        <w:rPr>
          <w:lang w:val="pt_PT" w:bidi="pt_PT"/>
        </w:rPr>
      </w:r>
      <w:r>
        <w:rPr>
          <w:lang w:val="pt_PT" w:bidi="pt_PT"/>
        </w:rPr>
      </w:r>
    </w:p>
    <w:p>
      <w:pPr/>
      <w:r>
        <w:rPr>
          <w:lang w:val="pt_PT" w:bidi="pt_PT"/>
        </w:rPr>
      </w:r>
    </w:p>
    <w:p>
      <w:pPr>
        <w:pStyle w:val="Heading2"/>
      </w:pPr>
      <w:r>
        <w:rPr>
          <w:lang w:val="pt_PT" w:bidi="pt_PT"/>
        </w:rPr>
        <w:t>Números 11.34–35</w:t>
      </w:r>
      <w:r>
        <w:rPr>
          <w:lang w:val="pt_PT" w:bidi="pt_PT"/>
        </w:rPr>
      </w:r>
    </w:p>
    <w:p>
      <w:pPr/>
      <w:r>
        <w:rPr>
          <w:lang w:val="pt_PT" w:bidi="pt_PT"/>
        </w:rPr>
      </w:r>
      <w:r>
        <w:rPr>
          <w:lang w:val="pt_PT" w:bidi="pt_PT"/>
        </w:rPr>
        <w:t>As localizações exatas de Quibrote-Hataavá e Hazerote são desconhecidas.</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lang w:val="pt_PT" w:bidi="pt_PT"/>
        </w:rPr>
        <w:t>A maioria dos intérpretes entende a mulher cuxita como sendo a esposa de Moisés, Zípora, de Midiã (</w:t>
      </w:r>
      <w:hyperlink r:id="rId239">
        <w:r>
          <w:rPr>
            <w:lang w:val="pt_PT" w:bidi="pt_PT"/>
          </w:rPr>
          <w:rPr>
            <w:color w:val="0000EE"/>
            <w:u w:val="single"/>
          </w:rPr>
          <w:t>Êx 2.16–22</w:t>
        </w:r>
      </w:hyperlink>
      <w:r>
        <w:rPr>
          <w:lang w:val="pt_PT" w:bidi="pt_PT"/>
        </w:rPr>
        <w:t xml:space="preserve">), considerando </w:t>
      </w:r>
      <w:r>
        <w:rPr>
          <w:i/>
          <w:lang w:val="pt_PT" w:bidi="pt_PT"/>
        </w:rPr>
        <w:t>Cuxe</w:t>
      </w:r>
      <w:r>
        <w:rPr>
          <w:lang w:val="pt_PT" w:bidi="pt_PT"/>
        </w:rPr>
        <w:t xml:space="preserve"> como uma referência a Cusã, uma região e povo próximo a Midiã (</w:t>
      </w:r>
      <w:hyperlink r:id="rId240">
        <w:r>
          <w:rPr>
            <w:lang w:val="pt_PT" w:bidi="pt_PT"/>
          </w:rPr>
          <w:rPr>
            <w:color w:val="0000EE"/>
            <w:u w:val="single"/>
          </w:rPr>
          <w:t>Hq 3.7</w:t>
        </w:r>
      </w:hyperlink>
      <w:r>
        <w:rPr>
          <w:lang w:val="pt_PT" w:bidi="pt_PT"/>
        </w:rPr>
        <w:t xml:space="preserve">). Outros intérpretes, entendendo </w:t>
      </w:r>
      <w:r>
        <w:rPr>
          <w:i/>
          <w:lang w:val="pt_PT" w:bidi="pt_PT"/>
        </w:rPr>
        <w:t>cuxita</w:t>
      </w:r>
      <w:r>
        <w:rPr>
          <w:lang w:val="pt_PT" w:bidi="pt_PT"/>
        </w:rP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lang w:val="pt_PT" w:bidi="pt_PT"/>
        </w:rPr>
        <w:t>Miriã e Arão podem ter visto o casamento de Moisés como uma ameaça ao seu status e ambições. Miriã é mencionada primeiro, o que sugere que ela instigou essa disputa familiar e pode explicar por que Deus a puniu e não Arão (</w:t>
      </w:r>
      <w:hyperlink r:id="rId241">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r>
        <w:rPr>
          <w:lang w:val="pt_PT" w:bidi="pt_PT"/>
        </w:rPr>
      </w:r>
      <w:r>
        <w:rPr>
          <w:lang w:val="pt_PT" w:bidi="pt_PT"/>
        </w:rPr>
        <w:t>A rebelião não se restringiu à "ralé estrangeira" ou aos israelitas que estavam entediados com o maná (</w:t>
      </w:r>
      <w:hyperlink r:id="rId242">
        <w:r>
          <w:rPr>
            <w:lang w:val="pt_PT" w:bidi="pt_PT"/>
          </w:rPr>
          <w:rPr>
            <w:color w:val="0000EE"/>
            <w:u w:val="single"/>
          </w:rPr>
          <w:t>11.4</w:t>
        </w:r>
      </w:hyperlink>
      <w:r>
        <w:rPr>
          <w:lang w:val="pt_PT" w:bidi="pt_PT"/>
        </w:rPr>
        <w:t>). O próprio irmão e irmã de Moisés, Arão, o sumo sacerdote (</w:t>
      </w:r>
      <w:hyperlink r:id="rId243">
        <w:r>
          <w:rPr>
            <w:lang w:val="pt_PT" w:bidi="pt_PT"/>
          </w:rPr>
          <w:rPr>
            <w:color w:val="0000EE"/>
            <w:u w:val="single"/>
          </w:rPr>
          <w:t>Êx 29.30</w:t>
        </w:r>
      </w:hyperlink>
      <w:r>
        <w:rPr>
          <w:lang w:val="pt_PT" w:bidi="pt_PT"/>
        </w:rPr>
        <w:t>) e Miriã, a profetisa (</w:t>
      </w:r>
      <w:hyperlink r:id="rId244">
        <w:r>
          <w:rPr>
            <w:lang w:val="pt_PT" w:bidi="pt_PT"/>
          </w:rPr>
          <w:rPr>
            <w:color w:val="0000EE"/>
            <w:u w:val="single"/>
          </w:rPr>
          <w:t>Êx 15.20</w:t>
        </w:r>
      </w:hyperlink>
      <w:r>
        <w:rPr>
          <w:lang w:val="pt_PT" w:bidi="pt_PT"/>
        </w:rPr>
        <w:t>), rebelaram-se contra ele. Israel estava próximo do ponto mais baixo de sua rebelião contra Deus (</w:t>
      </w:r>
      <w:hyperlink r:id="rId245">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12.2</w:t>
      </w:r>
      <w:r>
        <w:rPr>
          <w:lang w:val="pt_PT" w:bidi="pt_PT"/>
        </w:rPr>
      </w:r>
    </w:p>
    <w:p>
      <w:pPr/>
      <w:r>
        <w:rPr>
          <w:lang w:val="pt_PT" w:bidi="pt_PT"/>
        </w:rPr>
      </w:r>
      <w:r>
        <w:rPr>
          <w:lang w:val="pt_PT" w:bidi="pt_PT"/>
        </w:rPr>
        <w:t xml:space="preserve">O desafio à autoridade de Moisés foi, por implicação, uma rejeição da escolha do Senhor de Moisés como líder de Israel. • O Senhor ouviu: A mesma frase em </w:t>
      </w:r>
      <w:hyperlink r:id="rId246">
        <w:r>
          <w:rPr>
            <w:lang w:val="pt_PT" w:bidi="pt_PT"/>
          </w:rPr>
          <w:rPr>
            <w:color w:val="0000EE"/>
            <w:u w:val="single"/>
          </w:rPr>
          <w:t>11.1</w:t>
        </w:r>
      </w:hyperlink>
      <w:r>
        <w:rPr>
          <w:lang w:val="pt_PT" w:bidi="pt_PT"/>
        </w:rPr>
        <w:t xml:space="preserve"> prenuncia a resposta do Senhor.</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lang w:val="pt_PT" w:bidi="pt_PT"/>
        </w:rPr>
        <w:t xml:space="preserve">A incomparável humildade de Moisés contrasta seu caráter piedoso (veja também </w:t>
      </w:r>
      <w:hyperlink r:id="rId247">
        <w:r>
          <w:rPr>
            <w:lang w:val="pt_PT" w:bidi="pt_PT"/>
          </w:rPr>
          <w:rPr>
            <w:color w:val="0000EE"/>
            <w:u w:val="single"/>
          </w:rPr>
          <w:t>Pv 3.34</w:t>
        </w:r>
      </w:hyperlink>
      <w:r>
        <w:rPr>
          <w:lang w:val="pt_PT" w:bidi="pt_PT"/>
        </w:rPr>
        <w:t xml:space="preserve">; </w:t>
      </w:r>
      <w:hyperlink r:id="rId248">
        <w:r>
          <w:rPr>
            <w:lang w:val="pt_PT" w:bidi="pt_PT"/>
          </w:rPr>
          <w:rPr>
            <w:color w:val="0000EE"/>
            <w:u w:val="single"/>
          </w:rPr>
          <w:t>Mat 5.5</w:t>
        </w:r>
      </w:hyperlink>
      <w:r>
        <w:rPr>
          <w:lang w:val="pt_PT" w:bidi="pt_PT"/>
        </w:rPr>
        <w:t>) e o ciúme de Miriã e Arão. • Este comentário entre parênteses, uma simples declaração da verdade do ponto de vista de Deus, poderia ser as palavras de Moisés ou de um editor posterior.</w:t>
      </w:r>
      <w:r>
        <w:rPr>
          <w:lang w:val="pt_PT" w:bidi="pt_PT"/>
        </w:rPr>
      </w:r>
      <w:r>
        <w:rPr>
          <w:lang w:val="pt_PT" w:bidi="pt_PT"/>
        </w:rPr>
      </w:r>
    </w:p>
    <w:p>
      <w:pPr/>
      <w:r>
        <w:rPr>
          <w:lang w:val="pt_PT" w:bidi="pt_PT"/>
        </w:rPr>
      </w:r>
    </w:p>
    <w:p>
      <w:pPr>
        <w:pStyle w:val="Heading2"/>
      </w:pPr>
      <w:r>
        <w:rPr>
          <w:lang w:val="pt_PT" w:bidi="pt_PT"/>
        </w:rPr>
        <w:t>Números 12.4–8</w:t>
      </w:r>
      <w:r>
        <w:rPr>
          <w:lang w:val="pt_PT" w:bidi="pt_PT"/>
        </w:rPr>
      </w:r>
    </w:p>
    <w:p>
      <w:pPr/>
      <w:r>
        <w:rPr>
          <w:lang w:val="pt_PT" w:bidi="pt_PT"/>
        </w:rPr>
      </w:r>
      <w:r>
        <w:rPr>
          <w:lang w:val="pt_PT" w:bidi="pt_PT"/>
        </w:rPr>
        <w:t>Em resposta, o Senhor reafirmou o status especial e a autoridade de Moisés.</w:t>
      </w:r>
      <w:r>
        <w:rPr>
          <w:lang w:val="pt_PT" w:bidi="pt_PT"/>
        </w:rPr>
      </w:r>
      <w:r>
        <w:rPr>
          <w:lang w:val="pt_PT" w:bidi="pt_PT"/>
        </w:rPr>
      </w:r>
    </w:p>
    <w:p>
      <w:pPr/>
      <w:r>
        <w:rPr>
          <w:lang w:val="pt_PT" w:bidi="pt_PT"/>
        </w:rPr>
      </w:r>
    </w:p>
    <w:p>
      <w:pPr>
        <w:pStyle w:val="Heading2"/>
      </w:pPr>
      <w:r>
        <w:rPr>
          <w:lang w:val="pt_PT" w:bidi="pt_PT"/>
        </w:rPr>
        <w:t>Números 12.6–8</w:t>
      </w:r>
      <w:r>
        <w:rPr>
          <w:lang w:val="pt_PT" w:bidi="pt_PT"/>
        </w:rPr>
      </w:r>
    </w:p>
    <w:p>
      <w:pPr/>
      <w:r>
        <w:rPr>
          <w:lang w:val="pt_PT" w:bidi="pt_PT"/>
        </w:rPr>
      </w:r>
      <w:r>
        <w:rPr>
          <w:lang w:val="pt_PT" w:bidi="pt_PT"/>
        </w:rPr>
        <w:t xml:space="preserve">A confiança do Senhor em Moisés resultou em um relacionamento íntimo. Deus falava aos profetas em visões e sonhos, mas falava com Moisés face a face (literalmente </w:t>
      </w:r>
      <w:r>
        <w:rPr>
          <w:i/>
          <w:lang w:val="pt_PT" w:bidi="pt_PT"/>
        </w:rPr>
        <w:t>boca a boca;</w:t>
      </w:r>
      <w:r>
        <w:rPr>
          <w:lang w:val="pt_PT" w:bidi="pt_PT"/>
        </w:rPr>
        <w:t xml:space="preserve"> veja </w:t>
      </w:r>
      <w:hyperlink r:id="rId249">
        <w:r>
          <w:rPr>
            <w:lang w:val="pt_PT" w:bidi="pt_PT"/>
          </w:rPr>
          <w:rPr>
            <w:color w:val="0000EE"/>
            <w:u w:val="single"/>
          </w:rPr>
          <w:t>Êx 33.8–11</w:t>
        </w:r>
      </w:hyperlink>
      <w:r>
        <w:rPr>
          <w:lang w:val="pt_PT" w:bidi="pt_PT"/>
        </w:rPr>
        <w:t xml:space="preserve">, </w:t>
      </w:r>
      <w:hyperlink r:id="rId250">
        <w:r>
          <w:rPr>
            <w:lang w:val="pt_PT" w:bidi="pt_PT"/>
          </w:rPr>
          <w:rPr>
            <w:color w:val="0000EE"/>
            <w:u w:val="single"/>
          </w:rPr>
          <w:t>18–23</w:t>
        </w:r>
      </w:hyperlink>
      <w:r>
        <w:rPr>
          <w:lang w:val="pt_PT" w:bidi="pt_PT"/>
        </w:rPr>
        <w:t xml:space="preserve">; </w:t>
      </w:r>
      <w:hyperlink r:id="rId251">
        <w:r>
          <w:rPr>
            <w:lang w:val="pt_PT" w:bidi="pt_PT"/>
          </w:rPr>
          <w:rPr>
            <w:color w:val="0000EE"/>
            <w:u w:val="single"/>
          </w:rPr>
          <w:t>Dt 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12.9–16</w:t>
      </w:r>
      <w:r>
        <w:rPr>
          <w:lang w:val="pt_PT" w:bidi="pt_PT"/>
        </w:rPr>
      </w:r>
    </w:p>
    <w:p>
      <w:pPr/>
      <w:r>
        <w:rPr>
          <w:lang w:val="pt_PT" w:bidi="pt_PT"/>
        </w:rPr>
      </w:r>
      <w:r>
        <w:rPr>
          <w:lang w:val="pt_PT" w:bidi="pt_PT"/>
        </w:rPr>
        <w:t xml:space="preserve">Miriã suportou o peso da ira de Deus (veja </w:t>
      </w:r>
      <w:r>
        <w:rPr>
          <w:lang w:val="pt_PT" w:bidi="pt_PT"/>
        </w:rPr>
        <w:t>nota de estudo em 12.1–2</w:t>
      </w:r>
      <w:r>
        <w:rPr>
          <w:lang w:val="pt_PT" w:bidi="pt_PT"/>
        </w:rPr>
        <w:t>). Assim que Arão viu o que havia acontecido com ela</w:t>
      </w:r>
      <w:r>
        <w:rPr>
          <w:i/>
          <w:lang w:val="pt_PT" w:bidi="pt_PT"/>
        </w:rPr>
        <w:t>,</w:t>
      </w:r>
      <w:r>
        <w:rPr>
          <w:lang w:val="pt_PT" w:bidi="pt_PT"/>
        </w:rPr>
        <w:t xml:space="preserve"> ele admitiu seu erro e buscou a intercessão de Moisés (cp. </w:t>
      </w:r>
      <w:hyperlink r:id="rId252">
        <w:r>
          <w:rPr>
            <w:lang w:val="pt_PT" w:bidi="pt_PT"/>
          </w:rPr>
          <w:rPr>
            <w:color w:val="0000EE"/>
            <w:u w:val="single"/>
          </w:rPr>
          <w:t>11.2</w:t>
        </w:r>
      </w:hyperlink>
      <w:r>
        <w:rPr>
          <w:lang w:val="pt_PT" w:bidi="pt_PT"/>
        </w:rPr>
        <w:t>). Tanto Moisés quanto o Senhor aceitaram a confissão de Arão.</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lang w:val="pt_PT" w:bidi="pt_PT"/>
        </w:rPr>
        <w:t>Miriã foi obrigada a seguir o procedimento normal para alcançar a pureza ritual após uma doença de pele (</w:t>
      </w:r>
      <w:hyperlink r:id="rId253">
        <w:r>
          <w:rPr>
            <w:lang w:val="pt_PT" w:bidi="pt_PT"/>
          </w:rPr>
          <w:rPr>
            <w:color w:val="0000EE"/>
            <w:u w:val="single"/>
          </w:rPr>
          <w:t>5.2–4</w:t>
        </w:r>
      </w:hyperlink>
      <w:r>
        <w:rPr>
          <w:lang w:val="pt_PT" w:bidi="pt_PT"/>
        </w:rPr>
        <w:t xml:space="preserve">; </w:t>
      </w:r>
      <w:hyperlink r:id="rId89">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O acampamento no deserto de Parã estava em Cades-Barneia (</w:t>
      </w:r>
      <w:hyperlink r:id="rId254">
        <w:r>
          <w:rPr>
            <w:lang w:val="pt_PT" w:bidi="pt_PT"/>
          </w:rPr>
          <w:rPr>
            <w:color w:val="0000EE"/>
            <w:u w:val="single"/>
          </w:rPr>
          <w:t>13.26</w:t>
        </w:r>
      </w:hyperlink>
      <w:r>
        <w:rPr>
          <w:lang w:val="pt_PT" w:bidi="pt_PT"/>
        </w:rPr>
        <w:t xml:space="preserve">; </w:t>
      </w:r>
      <w:hyperlink r:id="rId255">
        <w:r>
          <w:rPr>
            <w:lang w:val="pt_PT" w:bidi="pt_PT"/>
          </w:rPr>
          <w:rPr>
            <w:color w:val="0000EE"/>
            <w:u w:val="single"/>
          </w:rPr>
          <w:t>Dt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r>
        <w:rPr>
          <w:lang w:val="pt_PT" w:bidi="pt_PT"/>
        </w:rPr>
      </w:r>
      <w:r>
        <w:rPr>
          <w:lang w:val="pt_PT" w:bidi="pt_PT"/>
        </w:rPr>
        <w:t xml:space="preserve">Moisés selecionou um líder de cada tribo para explorar o território que Deus havia prometido dar aos hebreus. As tribos listadas são aquelas de Nm </w:t>
      </w:r>
      <w:hyperlink r:id="rId141">
        <w:r>
          <w:rPr>
            <w:lang w:val="pt_PT" w:bidi="pt_PT"/>
          </w:rPr>
          <w:rPr>
            <w:color w:val="0000EE"/>
            <w:u w:val="single"/>
          </w:rPr>
          <w:t>1</w:t>
        </w:r>
      </w:hyperlink>
      <w:r>
        <w:rPr>
          <w:lang w:val="pt_PT" w:bidi="pt_PT"/>
        </w:rPr>
        <w:t>, embora a ordem seja diferente. Calebe e Josué são posteriormente mostrados como homens de fé (</w:t>
      </w:r>
      <w:hyperlink r:id="rId256">
        <w:r>
          <w:rPr>
            <w:lang w:val="pt_PT" w:bidi="pt_PT"/>
          </w:rPr>
          <w:rPr>
            <w:color w:val="0000EE"/>
            <w:u w:val="single"/>
          </w:rPr>
          <w:t>14.30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13.1–14.45</w:t>
      </w:r>
      <w:r>
        <w:rPr>
          <w:lang w:val="pt_PT" w:bidi="pt_PT"/>
        </w:rPr>
      </w:r>
    </w:p>
    <w:p>
      <w:pPr/>
      <w:r>
        <w:rPr>
          <w:lang w:val="pt_PT" w:bidi="pt_PT"/>
        </w:rPr>
      </w:r>
      <w:r>
        <w:rPr>
          <w:lang w:val="pt_PT" w:bidi="pt_PT"/>
        </w:rP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Pr>
          <w:lang w:val="pt_PT" w:bidi="pt_PT"/>
        </w:rPr>
      </w:r>
      <w:r>
        <w:rPr>
          <w:lang w:val="pt_PT" w:bidi="pt_PT"/>
        </w:rPr>
      </w:r>
    </w:p>
    <w:p>
      <w:pPr/>
      <w:r>
        <w:rPr>
          <w:lang w:val="pt_PT" w:bidi="pt_PT"/>
        </w:rPr>
      </w:r>
    </w:p>
    <w:p>
      <w:pPr>
        <w:pStyle w:val="Heading2"/>
      </w:pPr>
      <w:r>
        <w:rPr>
          <w:lang w:val="pt_PT" w:bidi="pt_PT"/>
        </w:rPr>
        <w:t>Números 13.17–20</w:t>
      </w:r>
      <w:r>
        <w:rPr>
          <w:lang w:val="pt_PT" w:bidi="pt_PT"/>
        </w:rPr>
      </w:r>
    </w:p>
    <w:p>
      <w:pPr/>
      <w:r>
        <w:rPr>
          <w:lang w:val="pt_PT" w:bidi="pt_PT"/>
        </w:rPr>
      </w:r>
      <w:r>
        <w:rPr>
          <w:lang w:val="pt_PT" w:bidi="pt_PT"/>
        </w:rPr>
        <w:t xml:space="preserve">O propósito militar da missão de reconhecimento é evidente; os espiões também deveriam coletar informações sobre recursos naturais e alimentos, algo que estava na mente dos israelitas desde que saíram do Egito (cap. </w:t>
      </w:r>
      <w:hyperlink r:id="rId257">
        <w:r>
          <w:rPr>
            <w:lang w:val="pt_PT" w:bidi="pt_PT"/>
          </w:rPr>
          <w:rPr>
            <w:color w:val="0000EE"/>
            <w:u w:val="single"/>
          </w:rPr>
          <w:t>11</w:t>
        </w:r>
      </w:hyperlink>
      <w:r>
        <w:rPr>
          <w:lang w:val="pt_PT" w:bidi="pt_PT"/>
        </w:rPr>
        <w:t xml:space="preserve">; </w:t>
      </w:r>
      <w:hyperlink r:id="rId222">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lang w:val="pt_PT" w:bidi="pt_PT"/>
        </w:rPr>
        <w:t>A temporada para a colheita das primeiras uvas maduras ocorria no final de julho ou agosto.</w:t>
      </w:r>
      <w:r>
        <w:rPr>
          <w:lang w:val="pt_PT" w:bidi="pt_PT"/>
        </w:rPr>
      </w:r>
      <w:r>
        <w:rPr>
          <w:lang w:val="pt_PT" w:bidi="pt_PT"/>
        </w:rPr>
      </w:r>
    </w:p>
    <w:p>
      <w:pPr/>
      <w:r>
        <w:rPr>
          <w:lang w:val="pt_PT" w:bidi="pt_PT"/>
        </w:rPr>
      </w:r>
    </w:p>
    <w:p>
      <w:pPr>
        <w:pStyle w:val="Heading2"/>
      </w:pPr>
      <w:r>
        <w:rPr>
          <w:lang w:val="pt_PT" w:bidi="pt_PT"/>
        </w:rPr>
        <w:t>Números 13.21</w:t>
      </w:r>
      <w:r>
        <w:rPr>
          <w:lang w:val="pt_PT" w:bidi="pt_PT"/>
        </w:rPr>
      </w:r>
    </w:p>
    <w:p>
      <w:pPr/>
      <w:r>
        <w:rPr>
          <w:lang w:val="pt_PT" w:bidi="pt_PT"/>
        </w:rPr>
      </w:r>
      <w:r>
        <w:rPr>
          <w:lang w:val="pt_PT" w:bidi="pt_PT"/>
        </w:rPr>
        <w:t xml:space="preserve">Estavam a cerca de 442 quilômetros do deserto de Zin, localizado aproximadamente entre o deserto de Parã e a fronteira sul de Canaã (veja </w:t>
      </w:r>
      <w:hyperlink r:id="rId258">
        <w:r>
          <w:rPr>
            <w:lang w:val="pt_PT" w:bidi="pt_PT"/>
          </w:rPr>
          <w:rPr>
            <w:color w:val="0000EE"/>
            <w:u w:val="single"/>
          </w:rPr>
          <w:t>34.3–5</w:t>
        </w:r>
      </w:hyperlink>
      <w:r>
        <w:rPr>
          <w:lang w:val="pt_PT" w:bidi="pt_PT"/>
        </w:rPr>
        <w:t xml:space="preserve">; </w:t>
      </w:r>
      <w:hyperlink r:id="rId259">
        <w:r>
          <w:rPr>
            <w:lang w:val="pt_PT" w:bidi="pt_PT"/>
          </w:rPr>
          <w:rPr>
            <w:color w:val="0000EE"/>
            <w:u w:val="single"/>
          </w:rPr>
          <w:t>Js 15.1–4</w:t>
        </w:r>
      </w:hyperlink>
      <w:r>
        <w:rPr>
          <w:lang w:val="pt_PT" w:bidi="pt_PT"/>
        </w:rP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hyperlink r:id="rId260">
        <w:r>
          <w:rPr>
            <w:lang w:val="pt_PT" w:bidi="pt_PT"/>
          </w:rPr>
          <w:rPr>
            <w:color w:val="0000EE"/>
            <w:u w:val="single"/>
          </w:rPr>
          <w:t>1Rs 8.65</w:t>
        </w:r>
      </w:hyperlink>
      <w:r>
        <w:rPr>
          <w:lang w:val="pt_PT" w:bidi="pt_PT"/>
        </w:rPr>
        <w:t>). A frase “de Dã a Berseba” (</w:t>
      </w:r>
      <w:hyperlink r:id="rId261">
        <w:r>
          <w:rPr>
            <w:lang w:val="pt_PT" w:bidi="pt_PT"/>
          </w:rPr>
          <w:rPr>
            <w:color w:val="0000EE"/>
            <w:u w:val="single"/>
          </w:rPr>
          <w:t>Jz 20.1</w:t>
        </w:r>
      </w:hyperlink>
      <w:r>
        <w:rPr>
          <w:lang w:val="pt_PT" w:bidi="pt_PT"/>
        </w:rPr>
        <w:t xml:space="preserve">; </w:t>
      </w:r>
      <w:hyperlink r:id="rId262">
        <w:r>
          <w:rPr>
            <w:lang w:val="pt_PT" w:bidi="pt_PT"/>
          </w:rPr>
          <w:rPr>
            <w:color w:val="0000EE"/>
            <w:u w:val="single"/>
          </w:rPr>
          <w:t>2Sm 3.10</w:t>
        </w:r>
      </w:hyperlink>
      <w:r>
        <w:rPr>
          <w:lang w:val="pt_PT" w:bidi="pt_PT"/>
        </w:rPr>
        <w:t>), frequentemente usada para demarcar as fronteiras tradicionais de Israel, referia-se a uma área consideravelmente menor do que o território visitado pelos espiões de Israel.</w:t>
      </w:r>
      <w:r>
        <w:rPr>
          <w:lang w:val="pt_PT" w:bidi="pt_PT"/>
        </w:rPr>
      </w:r>
      <w:r>
        <w:rPr>
          <w:lang w:val="pt_PT" w:bidi="pt_PT"/>
        </w:rPr>
      </w:r>
    </w:p>
    <w:p>
      <w:pPr/>
      <w:r>
        <w:rPr>
          <w:lang w:val="pt_PT" w:bidi="pt_PT"/>
        </w:rPr>
      </w:r>
    </w:p>
    <w:p>
      <w:pPr>
        <w:pStyle w:val="Heading2"/>
      </w:pPr>
      <w:r>
        <w:rPr>
          <w:lang w:val="pt_PT" w:bidi="pt_PT"/>
        </w:rPr>
        <w:t>Números 13.21–24</w:t>
      </w:r>
      <w:r>
        <w:rPr>
          <w:lang w:val="pt_PT" w:bidi="pt_PT"/>
        </w:rPr>
      </w:r>
    </w:p>
    <w:p>
      <w:pPr/>
      <w:r>
        <w:rPr>
          <w:lang w:val="pt_PT" w:bidi="pt_PT"/>
        </w:rPr>
      </w:r>
      <w:r>
        <w:rPr>
          <w:lang w:val="pt_PT" w:bidi="pt_PT"/>
        </w:rPr>
        <w:t>Os espiões exploraram a terra, que era excepcionalmente fértil em contraste com o deserto do Sinai.</w:t>
      </w:r>
      <w:r>
        <w:rPr>
          <w:lang w:val="pt_PT" w:bidi="pt_PT"/>
        </w:rPr>
      </w:r>
      <w:r>
        <w:rPr>
          <w:lang w:val="pt_PT" w:bidi="pt_PT"/>
        </w:rPr>
      </w:r>
    </w:p>
    <w:p>
      <w:pPr/>
      <w:r>
        <w:rPr>
          <w:lang w:val="pt_PT" w:bidi="pt_PT"/>
        </w:rPr>
      </w:r>
    </w:p>
    <w:p>
      <w:pPr>
        <w:pStyle w:val="Heading2"/>
      </w:pPr>
      <w:r>
        <w:rPr>
          <w:lang w:val="pt_PT" w:bidi="pt_PT"/>
        </w:rPr>
        <w:t>Números 13.22</w:t>
      </w:r>
      <w:r>
        <w:rPr>
          <w:lang w:val="pt_PT" w:bidi="pt_PT"/>
        </w:rPr>
      </w:r>
    </w:p>
    <w:p>
      <w:pPr/>
      <w:r>
        <w:rPr>
          <w:lang w:val="pt_PT" w:bidi="pt_PT"/>
        </w:rPr>
      </w:r>
      <w:r>
        <w:rPr>
          <w:lang w:val="pt_PT" w:bidi="pt_PT"/>
        </w:rPr>
        <w:t>Os espiões de Israel chegaram à região montanhosa de Canaã através do Neguebe</w:t>
      </w:r>
      <w:r>
        <w:rPr>
          <w:i/>
          <w:lang w:val="pt_PT" w:bidi="pt_PT"/>
        </w:rPr>
        <w:t>,</w:t>
      </w:r>
      <w:r>
        <w:rPr>
          <w:lang w:val="pt_PT" w:bidi="pt_PT"/>
        </w:rPr>
        <w:t xml:space="preserve"> a terra seca ao lado do deserto de Zin. Na parte sul da região montanhosa central de Canaã, eles chegaram a Hebrom</w:t>
      </w:r>
      <w:r>
        <w:rPr>
          <w:i/>
          <w:lang w:val="pt_PT" w:bidi="pt_PT"/>
        </w:rPr>
        <w:t>,</w:t>
      </w:r>
      <w:r>
        <w:rPr>
          <w:lang w:val="pt_PT" w:bidi="pt_PT"/>
        </w:rPr>
        <w:t xml:space="preserve"> onde os ancestrais de Israel haviam vivido (</w:t>
      </w:r>
      <w:hyperlink r:id="rId263">
        <w:r>
          <w:rPr>
            <w:lang w:val="pt_PT" w:bidi="pt_PT"/>
          </w:rPr>
          <w:rPr>
            <w:color w:val="0000EE"/>
            <w:u w:val="single"/>
          </w:rPr>
          <w:t>Gn 13.18</w:t>
        </w:r>
      </w:hyperlink>
      <w:r>
        <w:rPr>
          <w:lang w:val="pt_PT" w:bidi="pt_PT"/>
        </w:rPr>
        <w:t xml:space="preserve">; </w:t>
      </w:r>
      <w:hyperlink r:id="rId264">
        <w:r>
          <w:rPr>
            <w:lang w:val="pt_PT" w:bidi="pt_PT"/>
          </w:rPr>
          <w:rPr>
            <w:color w:val="0000EE"/>
            <w:u w:val="single"/>
          </w:rPr>
          <w:t>23.19</w:t>
        </w:r>
      </w:hyperlink>
      <w:r>
        <w:rPr>
          <w:lang w:val="pt_PT" w:bidi="pt_PT"/>
        </w:rPr>
        <w:t xml:space="preserve">; </w:t>
      </w:r>
      <w:hyperlink r:id="rId265">
        <w:r>
          <w:rPr>
            <w:lang w:val="pt_PT" w:bidi="pt_PT"/>
          </w:rPr>
          <w:rPr>
            <w:color w:val="0000EE"/>
            <w:u w:val="single"/>
          </w:rPr>
          <w:t>35.27</w:t>
        </w:r>
      </w:hyperlink>
      <w:r>
        <w:rPr>
          <w:lang w:val="pt_PT" w:bidi="pt_PT"/>
        </w:rPr>
        <w:t xml:space="preserve">; </w:t>
      </w:r>
      <w:hyperlink r:id="rId266">
        <w:r>
          <w:rPr>
            <w:lang w:val="pt_PT" w:bidi="pt_PT"/>
          </w:rPr>
          <w:rPr>
            <w:color w:val="0000EE"/>
            <w:u w:val="single"/>
          </w:rPr>
          <w:t>37.14</w:t>
        </w:r>
      </w:hyperlink>
      <w:r>
        <w:rPr>
          <w:lang w:val="pt_PT" w:bidi="pt_PT"/>
        </w:rPr>
        <w:t xml:space="preserve">). • Os descendentes de Anaque eram famosos por seu tamanho e força (e.g., </w:t>
      </w:r>
      <w:hyperlink r:id="rId267">
        <w:r>
          <w:rPr>
            <w:lang w:val="pt_PT" w:bidi="pt_PT"/>
          </w:rPr>
          <w:rPr>
            <w:color w:val="0000EE"/>
            <w:u w:val="single"/>
          </w:rPr>
          <w:t>Dt 9.2</w:t>
        </w:r>
      </w:hyperlink>
      <w:r>
        <w:rPr>
          <w:lang w:val="pt_PT" w:bidi="pt_PT"/>
        </w:rPr>
        <w:t xml:space="preserve">). • Zoã (mais tarde chamada de Tânis pelos gregos) era uma cidade famosa no delta oriental do Egito (veja também </w:t>
      </w:r>
      <w:hyperlink r:id="rId268">
        <w:r>
          <w:rPr>
            <w:lang w:val="pt_PT" w:bidi="pt_PT"/>
          </w:rPr>
          <w:rPr>
            <w:color w:val="0000EE"/>
            <w:u w:val="single"/>
          </w:rPr>
          <w:t>Sl 78.12</w:t>
        </w:r>
      </w:hyperlink>
      <w:r>
        <w:rPr>
          <w:lang w:val="pt_PT" w:bidi="pt_PT"/>
        </w:rPr>
        <w:t>,</w:t>
      </w:r>
      <w:hyperlink r:id="rId269">
        <w:r>
          <w:rPr>
            <w:lang w:val="pt_PT" w:bidi="pt_PT"/>
          </w:rPr>
          <w:rPr>
            <w:color w:val="0000EE"/>
            <w:u w:val="single"/>
          </w:rPr>
          <w:t>43</w:t>
        </w:r>
      </w:hyperlink>
      <w:r>
        <w:rPr>
          <w:lang w:val="pt_PT" w:bidi="pt_PT"/>
        </w:rPr>
        <w:t xml:space="preserve">; </w:t>
      </w:r>
      <w:hyperlink r:id="rId270">
        <w:r>
          <w:rPr>
            <w:lang w:val="pt_PT" w:bidi="pt_PT"/>
          </w:rPr>
          <w:rPr>
            <w:color w:val="0000EE"/>
            <w:u w:val="single"/>
          </w:rPr>
          <w:t>Isa 19.11–13</w:t>
        </w:r>
      </w:hyperlink>
      <w:r>
        <w:rPr>
          <w:lang w:val="pt_PT" w:bidi="pt_PT"/>
        </w:rPr>
        <w:t xml:space="preserve">; </w:t>
      </w:r>
      <w:hyperlink r:id="rId271">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13.25–29</w:t>
      </w:r>
      <w:r>
        <w:rPr>
          <w:lang w:val="pt_PT" w:bidi="pt_PT"/>
        </w:rPr>
      </w:r>
    </w:p>
    <w:p>
      <w:pPr/>
      <w:r>
        <w:rPr>
          <w:lang w:val="pt_PT" w:bidi="pt_PT"/>
        </w:rPr>
      </w:r>
      <w:r>
        <w:rPr>
          <w:lang w:val="pt_PT" w:bidi="pt_PT"/>
        </w:rPr>
        <w:t>Os espiões concordaram que a terra era boa, mas a maioria duvidava que Israel pudesse conquistá-la. Os cananeus, fortes e bem alimentados, haviam construído cidades fortificadas para se protegerem.</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lang w:val="pt_PT" w:bidi="pt_PT"/>
        </w:rP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Pr>
          <w:lang w:val="pt_PT" w:bidi="pt_PT"/>
        </w:rPr>
      </w:r>
      <w:r>
        <w:rPr>
          <w:lang w:val="pt_PT" w:bidi="pt_PT"/>
        </w:rPr>
      </w:r>
    </w:p>
    <w:p>
      <w:pPr/>
      <w:r>
        <w:rPr>
          <w:lang w:val="pt_PT" w:bidi="pt_PT"/>
        </w:rPr>
      </w:r>
    </w:p>
    <w:p>
      <w:pPr>
        <w:pStyle w:val="Heading2"/>
      </w:pPr>
      <w:r>
        <w:rPr>
          <w:lang w:val="pt_PT" w:bidi="pt_PT"/>
        </w:rPr>
        <w:t>Números 13.27</w:t>
      </w:r>
      <w:r>
        <w:rPr>
          <w:lang w:val="pt_PT" w:bidi="pt_PT"/>
        </w:rPr>
      </w:r>
    </w:p>
    <w:p>
      <w:pPr/>
      <w:r>
        <w:rPr>
          <w:lang w:val="pt_PT" w:bidi="pt_PT"/>
        </w:rPr>
      </w:r>
      <w:r>
        <w:rPr>
          <w:lang w:val="pt_PT" w:bidi="pt_PT"/>
        </w:rPr>
        <w:t xml:space="preserve">A Terra Prometida é frequentemente descrita como uma terra que mana leite e mel. O leite e os produtos lácteos eram uma parte importante da dieta nos tempos bíblicos, e "leite" é usado figurativamente para representar abundância (veja </w:t>
      </w:r>
      <w:hyperlink r:id="rId272">
        <w:r>
          <w:rPr>
            <w:lang w:val="pt_PT" w:bidi="pt_PT"/>
          </w:rPr>
          <w:rPr>
            <w:color w:val="0000EE"/>
            <w:u w:val="single"/>
          </w:rPr>
          <w:t>Dt 32.14</w:t>
        </w:r>
      </w:hyperlink>
      <w:r>
        <w:rPr>
          <w:lang w:val="pt_PT" w:bidi="pt_PT"/>
        </w:rPr>
        <w:t xml:space="preserve">; </w:t>
      </w:r>
      <w:hyperlink r:id="rId273">
        <w:r>
          <w:rPr>
            <w:lang w:val="pt_PT" w:bidi="pt_PT"/>
          </w:rPr>
          <w:rPr>
            <w:color w:val="0000EE"/>
            <w:u w:val="single"/>
          </w:rPr>
          <w:t>Is 55.1</w:t>
        </w:r>
      </w:hyperlink>
      <w:r>
        <w:rPr>
          <w:lang w:val="pt_PT" w:bidi="pt_PT"/>
        </w:rPr>
        <w:t xml:space="preserve">; </w:t>
      </w:r>
      <w:hyperlink r:id="rId274">
        <w:r>
          <w:rPr>
            <w:lang w:val="pt_PT" w:bidi="pt_PT"/>
          </w:rPr>
          <w:rPr>
            <w:color w:val="0000EE"/>
            <w:u w:val="single"/>
          </w:rPr>
          <w:t>Jl 3.18</w:t>
        </w:r>
      </w:hyperlink>
      <w:r>
        <w:rPr>
          <w:lang w:val="pt_PT" w:bidi="pt_PT"/>
        </w:rPr>
        <w:t xml:space="preserve">). O mel proporcionava doçura (veja </w:t>
      </w:r>
      <w:hyperlink r:id="rId275">
        <w:r>
          <w:rPr>
            <w:lang w:val="pt_PT" w:bidi="pt_PT"/>
          </w:rPr>
          <w:rPr>
            <w:color w:val="0000EE"/>
            <w:u w:val="single"/>
          </w:rPr>
          <w:t>Sl 19.10</w:t>
        </w:r>
      </w:hyperlink>
      <w:r>
        <w:rPr>
          <w:lang w:val="pt_PT" w:bidi="pt_PT"/>
        </w:rPr>
        <w:t xml:space="preserve">; </w:t>
      </w:r>
      <w:hyperlink r:id="rId276">
        <w:r>
          <w:rPr>
            <w:lang w:val="pt_PT" w:bidi="pt_PT"/>
          </w:rPr>
          <w:rPr>
            <w:color w:val="0000EE"/>
            <w:u w:val="single"/>
          </w:rPr>
          <w:t>119.103</w:t>
        </w:r>
      </w:hyperlink>
      <w:r>
        <w:rPr>
          <w:lang w:val="pt_PT" w:bidi="pt_PT"/>
        </w:rPr>
        <w:t xml:space="preserve">; </w:t>
      </w:r>
      <w:hyperlink r:id="rId277">
        <w:r>
          <w:rPr>
            <w:lang w:val="pt_PT" w:bidi="pt_PT"/>
          </w:rPr>
          <w:rPr>
            <w:color w:val="0000EE"/>
            <w:u w:val="single"/>
          </w:rPr>
          <w:t>Ez 3.3</w:t>
        </w:r>
      </w:hyperlink>
      <w:r>
        <w:rPr>
          <w:lang w:val="pt_PT" w:bidi="pt_PT"/>
        </w:rPr>
        <w:t xml:space="preserve">; </w:t>
      </w:r>
      <w:hyperlink r:id="rId278">
        <w:r>
          <w:rPr>
            <w:lang w:val="pt_PT" w:bidi="pt_PT"/>
          </w:rPr>
          <w:rPr>
            <w:color w:val="0000EE"/>
            <w:u w:val="single"/>
          </w:rPr>
          <w:t>Ap 10.9–10</w:t>
        </w:r>
      </w:hyperlink>
      <w:r>
        <w:rPr>
          <w:lang w:val="pt_PT" w:bidi="pt_PT"/>
        </w:rPr>
        <w:t xml:space="preserve">). A frase, portanto, refere-se a um destino altamente desejável, uma terra com abundância de alimentos e recursos (cp. </w:t>
      </w:r>
      <w:hyperlink r:id="rId279">
        <w:r>
          <w:rPr>
            <w:lang w:val="pt_PT" w:bidi="pt_PT"/>
          </w:rPr>
          <w:rPr>
            <w:color w:val="0000EE"/>
            <w:u w:val="single"/>
          </w:rPr>
          <w:t>Nm 16.13–14</w:t>
        </w:r>
      </w:hyperlink>
      <w:r>
        <w:rPr>
          <w:lang w:val="pt_PT" w:bidi="pt_PT"/>
        </w:rPr>
        <w:t xml:space="preserve">; veja também </w:t>
      </w:r>
      <w:hyperlink r:id="rId280">
        <w:r>
          <w:rPr>
            <w:lang w:val="pt_PT" w:bidi="pt_PT"/>
          </w:rPr>
          <w:rPr>
            <w:color w:val="0000EE"/>
            <w:u w:val="single"/>
          </w:rPr>
          <w:t>Êx 3.8</w:t>
        </w:r>
      </w:hyperlink>
      <w:r>
        <w:rPr>
          <w:lang w:val="pt_PT" w:bidi="pt_PT"/>
        </w:rPr>
        <w:t xml:space="preserve">; </w:t>
      </w:r>
      <w:hyperlink r:id="rId281">
        <w:r>
          <w:rPr>
            <w:lang w:val="pt_PT" w:bidi="pt_PT"/>
          </w:rPr>
          <w:rPr>
            <w:color w:val="0000EE"/>
            <w:u w:val="single"/>
          </w:rPr>
          <w:t>Dt 6.3</w:t>
        </w:r>
      </w:hyperlink>
      <w:r>
        <w:rPr>
          <w:lang w:val="pt_PT" w:bidi="pt_PT"/>
        </w:rPr>
        <w:t xml:space="preserve">; </w:t>
      </w:r>
      <w:hyperlink r:id="rId282">
        <w:r>
          <w:rPr>
            <w:lang w:val="pt_PT" w:bidi="pt_PT"/>
          </w:rPr>
          <w:rPr>
            <w:color w:val="0000EE"/>
            <w:u w:val="single"/>
          </w:rPr>
          <w:t>26.15</w:t>
        </w:r>
      </w:hyperlink>
      <w:r>
        <w:rPr>
          <w:lang w:val="pt_PT" w:bidi="pt_PT"/>
        </w:rPr>
        <w:t xml:space="preserve">; </w:t>
      </w:r>
      <w:hyperlink r:id="rId283">
        <w:r>
          <w:rPr>
            <w:lang w:val="pt_PT" w:bidi="pt_PT"/>
          </w:rPr>
          <w:rPr>
            <w:color w:val="0000EE"/>
            <w:u w:val="single"/>
          </w:rPr>
          <w:t>Jr 11.4–5</w:t>
        </w:r>
      </w:hyperlink>
      <w:r>
        <w:rPr>
          <w:lang w:val="pt_PT" w:bidi="pt_PT"/>
        </w:rPr>
        <w:t xml:space="preserve">; </w:t>
      </w:r>
      <w:hyperlink r:id="rId284">
        <w:r>
          <w:rPr>
            <w:lang w:val="pt_PT" w:bidi="pt_PT"/>
          </w:rPr>
          <w:rPr>
            <w:color w:val="0000EE"/>
            <w:u w:val="single"/>
          </w:rPr>
          <w:t>Ez 20.6</w:t>
        </w:r>
      </w:hyperlink>
      <w:r>
        <w:rPr>
          <w:lang w:val="pt_PT" w:bidi="pt_PT"/>
        </w:rPr>
        <w:t xml:space="preserve">). O Novo Testamento enfatiza a natureza espiritual das promessas de Deus, apontando para uma herança Prometida no céu (veja </w:t>
      </w:r>
      <w:hyperlink r:id="rId285">
        <w:r>
          <w:rPr>
            <w:lang w:val="pt_PT" w:bidi="pt_PT"/>
          </w:rPr>
          <w:rPr>
            <w:color w:val="0000EE"/>
            <w:u w:val="single"/>
          </w:rPr>
          <w:t>Rm 9.6–8</w:t>
        </w:r>
      </w:hyperlink>
      <w:r>
        <w:rPr>
          <w:lang w:val="pt_PT" w:bidi="pt_PT"/>
        </w:rPr>
        <w:t xml:space="preserve">; </w:t>
      </w:r>
      <w:hyperlink r:id="rId286">
        <w:r>
          <w:rPr>
            <w:lang w:val="pt_PT" w:bidi="pt_PT"/>
          </w:rPr>
          <w:rPr>
            <w:color w:val="0000EE"/>
            <w:u w:val="single"/>
          </w:rPr>
          <w:t>Gl 6.14–16</w:t>
        </w:r>
      </w:hyperlink>
      <w:r>
        <w:rPr>
          <w:lang w:val="pt_PT" w:bidi="pt_PT"/>
        </w:rPr>
        <w:t xml:space="preserve">; </w:t>
      </w:r>
      <w:hyperlink r:id="rId287">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13.29</w:t>
      </w:r>
      <w:r>
        <w:rPr>
          <w:lang w:val="pt_PT" w:bidi="pt_PT"/>
        </w:rPr>
      </w:r>
    </w:p>
    <w:p>
      <w:pPr/>
      <w:r>
        <w:rPr>
          <w:lang w:val="pt_PT" w:bidi="pt_PT"/>
        </w:rPr>
      </w:r>
      <w:r>
        <w:rPr>
          <w:lang w:val="pt_PT" w:bidi="pt_PT"/>
        </w:rPr>
        <w:t xml:space="preserve">Os espiões respondem à pergunta de </w:t>
      </w:r>
      <w:hyperlink r:id="rId288">
        <w:r>
          <w:rPr>
            <w:lang w:val="pt_PT" w:bidi="pt_PT"/>
          </w:rPr>
          <w:rPr>
            <w:color w:val="0000EE"/>
            <w:u w:val="single"/>
          </w:rPr>
          <w:t>13.18</w:t>
        </w:r>
      </w:hyperlink>
      <w:r>
        <w:rPr>
          <w:lang w:val="pt_PT" w:bidi="pt_PT"/>
        </w:rPr>
        <w:t>. Muitos grupos étnicos ocupavam a antiga Canaã.</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lang w:val="pt_PT" w:bidi="pt_PT"/>
        </w:rPr>
        <w:t xml:space="preserve">Calebe e Josué (veja </w:t>
      </w:r>
      <w:hyperlink r:id="rId289">
        <w:r>
          <w:rPr>
            <w:lang w:val="pt_PT" w:bidi="pt_PT"/>
          </w:rPr>
          <w:rPr>
            <w:color w:val="0000EE"/>
            <w:u w:val="single"/>
          </w:rPr>
          <w:t>14.6</w:t>
        </w:r>
      </w:hyperlink>
      <w:r>
        <w:rPr>
          <w:lang w:val="pt_PT" w:bidi="pt_PT"/>
        </w:rPr>
        <w:t>,</w:t>
      </w:r>
      <w:hyperlink r:id="rId290">
        <w:r>
          <w:rPr>
            <w:lang w:val="pt_PT" w:bidi="pt_PT"/>
          </w:rPr>
          <w:rPr>
            <w:color w:val="0000EE"/>
            <w:u w:val="single"/>
          </w:rPr>
          <w:t>10</w:t>
        </w:r>
      </w:hyperlink>
      <w:r>
        <w:rPr>
          <w:lang w:val="pt_PT" w:bidi="pt_PT"/>
        </w:rPr>
        <w:t>,</w:t>
      </w:r>
      <w:hyperlink r:id="rId256">
        <w:r>
          <w:rPr>
            <w:lang w:val="pt_PT" w:bidi="pt_PT"/>
          </w:rPr>
          <w:rPr>
            <w:color w:val="0000EE"/>
            <w:u w:val="single"/>
          </w:rPr>
          <w:t>30</w:t>
        </w:r>
      </w:hyperlink>
      <w:r>
        <w:rPr>
          <w:lang w:val="pt_PT" w:bidi="pt_PT"/>
        </w:rPr>
        <w:t xml:space="preserve">) foram mais otimistas em sua avaliação da terra do que os outros espiões (cp. </w:t>
      </w:r>
      <w:hyperlink r:id="rId291">
        <w:r>
          <w:rPr>
            <w:lang w:val="pt_PT" w:bidi="pt_PT"/>
          </w:rPr>
          <w:rPr>
            <w:color w:val="0000EE"/>
            <w:u w:val="single"/>
          </w:rPr>
          <w:t>14.31–33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lang w:val="pt_PT" w:bidi="pt_PT"/>
        </w:rPr>
        <w:t xml:space="preserve">Gigantes: Veja </w:t>
      </w:r>
      <w:r>
        <w:rPr>
          <w:lang w:val="pt_PT" w:bidi="pt_PT"/>
        </w:rPr>
        <w:t>nota de estudo em Gênesis 6.4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14.1–45</w:t>
      </w:r>
      <w:r>
        <w:rPr>
          <w:lang w:val="pt_PT" w:bidi="pt_PT"/>
        </w:rPr>
      </w:r>
    </w:p>
    <w:p>
      <w:pPr/>
      <w:r>
        <w:rPr>
          <w:lang w:val="pt_PT" w:bidi="pt_PT"/>
        </w:rPr>
      </w:r>
      <w:r>
        <w:rPr>
          <w:lang w:val="pt_PT" w:bidi="pt_PT"/>
        </w:rP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hyperlink r:id="rId292">
        <w:r>
          <w:rPr>
            <w:lang w:val="pt_PT" w:bidi="pt_PT"/>
          </w:rPr>
          <w:rPr>
            <w:color w:val="0000EE"/>
            <w:u w:val="single"/>
          </w:rPr>
          <w:t>Êx 2.23–24</w:t>
        </w:r>
      </w:hyperlink>
      <w:r>
        <w:rPr>
          <w:lang w:val="pt_PT" w:bidi="pt_PT"/>
        </w:rPr>
        <w:t>) e as dificuldades do deserto (</w:t>
      </w:r>
      <w:hyperlink r:id="rId246">
        <w:r>
          <w:rPr>
            <w:lang w:val="pt_PT" w:bidi="pt_PT"/>
          </w:rPr>
          <w:rPr>
            <w:color w:val="0000EE"/>
            <w:u w:val="single"/>
          </w:rPr>
          <w:t>Nm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lang w:val="pt_PT" w:bidi="pt_PT"/>
        </w:rPr>
        <w:t>Moisés e Arão se prostraram por humildade, medo, tristeza e angústia.</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lang w:val="pt_PT" w:bidi="pt_PT"/>
        </w:rPr>
        <w:t>Josué e Calebe se uniram no esforço para reverter a rebelião e evitar a ira de Deus; eles rasgaram suas roupas em um gesto de luto.</w:t>
      </w:r>
      <w:r>
        <w:rPr>
          <w:lang w:val="pt_PT" w:bidi="pt_PT"/>
        </w:rPr>
      </w:r>
      <w:r>
        <w:rPr>
          <w:lang w:val="pt_PT" w:bidi="pt_PT"/>
        </w:rPr>
      </w:r>
    </w:p>
    <w:p>
      <w:pPr/>
      <w:r>
        <w:rPr>
          <w:lang w:val="pt_PT" w:bidi="pt_PT"/>
        </w:rPr>
      </w:r>
    </w:p>
    <w:p>
      <w:pPr>
        <w:pStyle w:val="Heading2"/>
      </w:pPr>
      <w:r>
        <w:rPr>
          <w:lang w:val="pt_PT" w:bidi="pt_PT"/>
        </w:rPr>
        <w:t>Números 14.7–9</w:t>
      </w:r>
      <w:r>
        <w:rPr>
          <w:lang w:val="pt_PT" w:bidi="pt_PT"/>
        </w:rPr>
      </w:r>
    </w:p>
    <w:p>
      <w:pPr/>
      <w:r>
        <w:rPr>
          <w:lang w:val="pt_PT" w:bidi="pt_PT"/>
        </w:rPr>
      </w:r>
      <w:r>
        <w:rPr>
          <w:lang w:val="pt_PT" w:bidi="pt_PT"/>
        </w:rPr>
        <w:t xml:space="preserve">Josué e Calebe entenderam que a falta de coragem de Israel e suas críticas a Moisés e Arão eram uma rebelião contra o Senhor, e eles sabiam quais resultados isso produziria. • o Senhor está com a gente: Esta era a fonte de sua confiança (cf. </w:t>
      </w:r>
      <w:hyperlink r:id="rId293">
        <w:r>
          <w:rPr>
            <w:lang w:val="pt_PT" w:bidi="pt_PT"/>
          </w:rPr>
          <w:rPr>
            <w:color w:val="0000EE"/>
            <w:u w:val="single"/>
          </w:rPr>
          <w:t>Rm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lang w:val="pt_PT" w:bidi="pt_PT"/>
        </w:rPr>
        <w:t>Josué e Calebe</w:t>
      </w:r>
      <w:r>
        <w:rPr>
          <w:i/>
          <w:lang w:val="pt_PT" w:bidi="pt_PT"/>
        </w:rPr>
        <w:t>,</w:t>
      </w:r>
      <w:r>
        <w:rPr>
          <w:lang w:val="pt_PT" w:bidi="pt_PT"/>
        </w:rP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lang w:val="pt_PT" w:bidi="pt_PT"/>
        </w:rPr>
        <w:t>;</w:t>
      </w:r>
      <w:r>
        <w:rPr>
          <w:lang w:val="pt_PT" w:bidi="pt_PT"/>
        </w:rPr>
        <w:t xml:space="preserve"> veja </w:t>
      </w:r>
      <w:hyperlink r:id="rId294">
        <w:r>
          <w:rPr>
            <w:lang w:val="pt_PT" w:bidi="pt_PT"/>
          </w:rPr>
          <w:rPr>
            <w:color w:val="0000EE"/>
            <w:u w:val="single"/>
          </w:rPr>
          <w:t>Êx 24.15–18</w:t>
        </w:r>
      </w:hyperlink>
      <w:r>
        <w:rPr>
          <w:lang w:val="pt_PT" w:bidi="pt_PT"/>
        </w:rPr>
        <w:t xml:space="preserve">; </w:t>
      </w:r>
      <w:hyperlink r:id="rId295">
        <w:r>
          <w:rPr>
            <w:lang w:val="pt_PT" w:bidi="pt_PT"/>
          </w:rPr>
          <w:rPr>
            <w:color w:val="0000EE"/>
            <w:u w:val="single"/>
          </w:rPr>
          <w:t>Ez 1</w:t>
        </w:r>
      </w:hyperlink>
      <w:r>
        <w:rPr>
          <w:lang w:val="pt_PT" w:bidi="pt_PT"/>
        </w:rPr>
        <w:t>) apareceu no Tabernáculo</w:t>
      </w:r>
      <w:r>
        <w:rPr>
          <w:i/>
          <w:lang w:val="pt_PT" w:bidi="pt_PT"/>
        </w:rPr>
        <w:t>,</w:t>
      </w:r>
      <w:r>
        <w:rPr>
          <w:lang w:val="pt_PT" w:bidi="pt_PT"/>
        </w:rPr>
        <w:t xml:space="preserve"> o local de comunicação divina.</w:t>
      </w:r>
      <w:r>
        <w:rPr>
          <w:lang w:val="pt_PT" w:bidi="pt_PT"/>
        </w:rPr>
      </w:r>
      <w:r>
        <w:rPr>
          <w:lang w:val="pt_PT" w:bidi="pt_PT"/>
        </w:rPr>
      </w:r>
    </w:p>
    <w:p>
      <w:pPr/>
      <w:r>
        <w:rPr>
          <w:lang w:val="pt_PT" w:bidi="pt_PT"/>
        </w:rPr>
      </w:r>
    </w:p>
    <w:p>
      <w:pPr>
        <w:pStyle w:val="Heading2"/>
      </w:pPr>
      <w:r>
        <w:rPr>
          <w:lang w:val="pt_PT" w:bidi="pt_PT"/>
        </w:rPr>
        <w:t>Números 14.11</w:t>
      </w:r>
      <w:r>
        <w:rPr>
          <w:lang w:val="pt_PT" w:bidi="pt_PT"/>
        </w:rPr>
      </w:r>
    </w:p>
    <w:p>
      <w:pPr/>
      <w:r>
        <w:rPr>
          <w:lang w:val="pt_PT" w:bidi="pt_PT"/>
        </w:rPr>
      </w:r>
      <w:r>
        <w:rPr>
          <w:lang w:val="pt_PT" w:bidi="pt_PT"/>
        </w:rPr>
        <w:t xml:space="preserve">Deus se admirou que Israel ainda não tivesse aprendido a confiar nele, mesmo depois de ele os ter resgatado milagrosamente da escravidão e provido suas necessidades enquanto viajavam no deserto (cf. </w:t>
      </w:r>
      <w:hyperlink r:id="rId296">
        <w:r>
          <w:rPr>
            <w:lang w:val="pt_PT" w:bidi="pt_PT"/>
          </w:rPr>
          <w:rPr>
            <w:color w:val="0000EE"/>
            <w:u w:val="single"/>
          </w:rPr>
          <w:t>Dt 4.32–40</w:t>
        </w:r>
      </w:hyperlink>
      <w:r>
        <w:rPr>
          <w:lang w:val="pt_PT" w:bidi="pt_PT"/>
        </w:rPr>
        <w:t xml:space="preserve">; </w:t>
      </w:r>
      <w:hyperlink r:id="rId297">
        <w:r>
          <w:rPr>
            <w:lang w:val="pt_PT" w:bidi="pt_PT"/>
          </w:rPr>
          <w:rPr>
            <w:color w:val="0000EE"/>
            <w:u w:val="single"/>
          </w:rPr>
          <w:t>Mt 11.21</w:t>
        </w:r>
      </w:hyperlink>
      <w:r>
        <w:rPr>
          <w:lang w:val="pt_PT" w:bidi="pt_PT"/>
        </w:rPr>
        <w:t xml:space="preserve">; </w:t>
      </w:r>
      <w:hyperlink r:id="rId298">
        <w:r>
          <w:rPr>
            <w:lang w:val="pt_PT" w:bidi="pt_PT"/>
          </w:rPr>
          <w:rPr>
            <w:color w:val="0000EE"/>
            <w:u w:val="single"/>
          </w:rPr>
          <w:t>Lc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lang w:val="pt_PT" w:bidi="pt_PT"/>
        </w:rPr>
        <w:t xml:space="preserve">Deus é paciente, mas não tolerará a rebelião aberta de seu povo (cf. </w:t>
      </w:r>
      <w:hyperlink r:id="rId299">
        <w:r>
          <w:rPr>
            <w:lang w:val="pt_PT" w:bidi="pt_PT"/>
          </w:rPr>
          <w:rPr>
            <w:color w:val="0000EE"/>
            <w:u w:val="single"/>
          </w:rPr>
          <w:t>Êx 32.7–10</w:t>
        </w:r>
      </w:hyperlink>
      <w:r>
        <w:rPr>
          <w:lang w:val="pt_PT" w:bidi="pt_PT"/>
        </w:rPr>
        <w:t>). O autor de Hebreus refere-se a este episódio em seu esforço para fortalecer a fé dos cristãos cuja confiança nas boas-novas estava vacilando (</w:t>
      </w:r>
      <w:hyperlink r:id="rId300">
        <w:r>
          <w:rPr>
            <w:lang w:val="pt_PT" w:bidi="pt_PT"/>
          </w:rPr>
          <w:rPr>
            <w:color w:val="0000EE"/>
            <w:u w:val="single"/>
          </w:rPr>
          <w:t>Hb 3.7–19</w:t>
        </w:r>
      </w:hyperlink>
      <w:r>
        <w:rPr>
          <w:lang w:val="pt_PT" w:bidi="pt_PT"/>
        </w:rPr>
        <w:t xml:space="preserve">; </w:t>
      </w:r>
      <w:hyperlink r:id="rId301">
        <w:r>
          <w:rPr>
            <w:lang w:val="pt_PT" w:bidi="pt_PT"/>
          </w:rPr>
          <w:rPr>
            <w:color w:val="0000EE"/>
            <w:u w:val="single"/>
          </w:rPr>
          <w:t>12.3</w:t>
        </w:r>
      </w:hyperlink>
      <w:r>
        <w:rPr>
          <w:lang w:val="pt_PT" w:bidi="pt_PT"/>
        </w:rPr>
        <w:t>,</w:t>
      </w:r>
      <w:hyperlink r:id="rId302">
        <w:r>
          <w:rPr>
            <w:lang w:val="pt_PT" w:bidi="pt_PT"/>
          </w:rPr>
          <w:rPr>
            <w:color w:val="0000EE"/>
            <w:u w:val="single"/>
          </w:rPr>
          <w:t>25</w:t>
        </w:r>
      </w:hyperlink>
      <w:r>
        <w:rPr>
          <w:lang w:val="pt_PT" w:bidi="pt_PT"/>
        </w:rPr>
        <w:t xml:space="preserve">; cf. </w:t>
      </w:r>
      <w:hyperlink r:id="rId303">
        <w:r>
          <w:rPr>
            <w:lang w:val="pt_PT" w:bidi="pt_PT"/>
          </w:rPr>
          <w:rPr>
            <w:color w:val="0000EE"/>
            <w:u w:val="single"/>
          </w:rPr>
          <w:t>Sl 95.8–11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14.13–25</w:t>
      </w:r>
      <w:r>
        <w:rPr>
          <w:lang w:val="pt_PT" w:bidi="pt_PT"/>
        </w:rPr>
      </w:r>
    </w:p>
    <w:p>
      <w:pPr/>
      <w:r>
        <w:rPr>
          <w:lang w:val="pt_PT" w:bidi="pt_PT"/>
        </w:rPr>
      </w:r>
      <w:r>
        <w:rPr>
          <w:lang w:val="pt_PT" w:bidi="pt_PT"/>
        </w:rPr>
        <w:t>Moisés intercedeu em favor de seu povo, lembrando a Deus que a reputação Dele estava ligada à de Israel e apelando para Sua fidelidade.</w:t>
      </w:r>
      <w:r>
        <w:rPr>
          <w:lang w:val="pt_PT" w:bidi="pt_PT"/>
        </w:rPr>
      </w:r>
      <w:r>
        <w:rPr>
          <w:lang w:val="pt_PT" w:bidi="pt_PT"/>
        </w:rPr>
      </w:r>
    </w:p>
    <w:p>
      <w:pPr/>
      <w:r>
        <w:rPr>
          <w:lang w:val="pt_PT" w:bidi="pt_PT"/>
        </w:rPr>
      </w:r>
    </w:p>
    <w:p>
      <w:pPr>
        <w:pStyle w:val="Heading2"/>
      </w:pPr>
      <w:r>
        <w:rPr>
          <w:lang w:val="pt_PT" w:bidi="pt_PT"/>
        </w:rPr>
        <w:t>Números 14.17–18</w:t>
      </w:r>
      <w:r>
        <w:rPr>
          <w:lang w:val="pt_PT" w:bidi="pt_PT"/>
        </w:rPr>
      </w:r>
    </w:p>
    <w:p>
      <w:pPr/>
      <w:r>
        <w:rPr>
          <w:lang w:val="pt_PT" w:bidi="pt_PT"/>
        </w:rPr>
      </w:r>
      <w:r>
        <w:rPr>
          <w:lang w:val="pt_PT" w:bidi="pt_PT"/>
        </w:rPr>
        <w:t>Moisés havia usado esse mesmo argumento anteriormente quando buscou perdão pela rebelião de Israel (</w:t>
      </w:r>
      <w:hyperlink r:id="rId304">
        <w:r>
          <w:rPr>
            <w:lang w:val="pt_PT" w:bidi="pt_PT"/>
          </w:rPr>
          <w:rPr>
            <w:color w:val="0000EE"/>
            <w:u w:val="single"/>
          </w:rPr>
          <w:t>Êx 32.10–14</w:t>
        </w:r>
      </w:hyperlink>
      <w:r>
        <w:rPr>
          <w:lang w:val="pt_PT" w:bidi="pt_PT"/>
        </w:rPr>
        <w:t>). Moisés sabia que Deus não deixaria os israelitas sem punição (</w:t>
      </w:r>
      <w:hyperlink r:id="rId305">
        <w:r>
          <w:rPr>
            <w:lang w:val="pt_PT" w:bidi="pt_PT"/>
          </w:rPr>
          <w:rPr>
            <w:color w:val="0000EE"/>
            <w:u w:val="single"/>
          </w:rPr>
          <w:t>Dt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lang w:val="pt_PT" w:bidi="pt_PT"/>
        </w:rPr>
        <w:t xml:space="preserve">A história de Israel desde a saída do Egito foi uma série de transgressões perdoadas pelo Senhor (caps. </w:t>
      </w:r>
      <w:hyperlink r:id="rId306">
        <w:r>
          <w:rPr>
            <w:lang w:val="pt_PT" w:bidi="pt_PT"/>
          </w:rPr>
          <w:rPr>
            <w:color w:val="0000EE"/>
            <w:u w:val="single"/>
          </w:rPr>
          <w:t>11–12</w:t>
        </w:r>
      </w:hyperlink>
      <w:r>
        <w:rPr>
          <w:lang w:val="pt_PT" w:bidi="pt_PT"/>
        </w:rPr>
        <w:t xml:space="preserve">; </w:t>
      </w:r>
      <w:hyperlink r:id="rId307">
        <w:r>
          <w:rPr>
            <w:lang w:val="pt_PT" w:bidi="pt_PT"/>
          </w:rPr>
          <w:rPr>
            <w:color w:val="0000EE"/>
            <w:u w:val="single"/>
          </w:rPr>
          <w:t>Êx 15.22–27</w:t>
        </w:r>
      </w:hyperlink>
      <w:r>
        <w:rPr>
          <w:lang w:val="pt_PT" w:bidi="pt_PT"/>
        </w:rPr>
        <w:t xml:space="preserve">; </w:t>
      </w:r>
      <w:hyperlink r:id="rId308">
        <w:r>
          <w:rPr>
            <w:lang w:val="pt_PT" w:bidi="pt_PT"/>
          </w:rPr>
          <w:rPr>
            <w:color w:val="0000EE"/>
            <w:u w:val="single"/>
          </w:rPr>
          <w:t>17.1–7</w:t>
        </w:r>
      </w:hyperlink>
      <w:r>
        <w:rPr>
          <w:lang w:val="pt_PT" w:bidi="pt_PT"/>
        </w:rPr>
        <w:t xml:space="preserve">; </w:t>
      </w:r>
      <w:hyperlink r:id="rId309">
        <w:r>
          <w:rPr>
            <w:lang w:val="pt_PT" w:bidi="pt_PT"/>
          </w:rPr>
          <w:rPr>
            <w:color w:val="0000EE"/>
            <w:u w:val="single"/>
          </w:rPr>
          <w:t>32.1–14</w:t>
        </w:r>
      </w:hyperlink>
      <w:r>
        <w:rPr>
          <w:lang w:val="pt_PT" w:bidi="pt_PT"/>
        </w:rPr>
        <w:t xml:space="preserve">; </w:t>
      </w:r>
      <w:hyperlink r:id="rId310">
        <w:r>
          <w:rPr>
            <w:lang w:val="pt_PT" w:bidi="pt_PT"/>
          </w:rPr>
          <w:rPr>
            <w:color w:val="0000EE"/>
            <w:u w:val="single"/>
          </w:rPr>
          <w:t>Lv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14.20–25</w:t>
      </w:r>
      <w:r>
        <w:rPr>
          <w:lang w:val="pt_PT" w:bidi="pt_PT"/>
        </w:rPr>
      </w:r>
    </w:p>
    <w:p>
      <w:pPr/>
      <w:r>
        <w:rPr>
          <w:lang w:val="pt_PT" w:bidi="pt_PT"/>
        </w:rPr>
      </w:r>
      <w:r>
        <w:rPr>
          <w:lang w:val="pt_PT" w:bidi="pt_PT"/>
        </w:rPr>
        <w:t>Como resultado do argumento de Moisés, o Senhor perdoou a rebelião de Israel e não os exterminou, mas a geração adulta teimosa nunca veria a Terra Prometida.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lang w:val="pt_PT" w:bidi="pt_PT"/>
        </w:rPr>
        <w:t xml:space="preserve">A falta de obediência e fé do povo foi uma recusa em ouvir a voz de Deus, mesmo sendo testemunhas oculares da presença gloriosa do Senhor (veja </w:t>
      </w:r>
      <w:r>
        <w:rPr>
          <w:lang w:val="pt_PT" w:bidi="pt_PT"/>
        </w:rPr>
        <w:t>nota de estudo em 14.10</w:t>
      </w:r>
      <w:r>
        <w:rPr>
          <w:lang w:val="pt_PT" w:bidi="pt_PT"/>
        </w:rPr>
        <w:t>) e dos sinais milagrosos (</w:t>
      </w:r>
      <w:hyperlink r:id="rId311">
        <w:r>
          <w:rPr>
            <w:lang w:val="pt_PT" w:bidi="pt_PT"/>
          </w:rPr>
          <w:rPr>
            <w:color w:val="0000EE"/>
            <w:u w:val="single"/>
          </w:rPr>
          <w:t>Êx 4.29–31</w:t>
        </w:r>
      </w:hyperlink>
      <w:r>
        <w:rPr>
          <w:lang w:val="pt_PT" w:bidi="pt_PT"/>
        </w:rPr>
        <w:t xml:space="preserve">; </w:t>
      </w:r>
      <w:hyperlink r:id="rId312">
        <w:r>
          <w:rPr>
            <w:lang w:val="pt_PT" w:bidi="pt_PT"/>
          </w:rPr>
          <w:rPr>
            <w:color w:val="0000EE"/>
            <w:u w:val="single"/>
          </w:rPr>
          <w:t>7.1–11.10</w:t>
        </w:r>
      </w:hyperlink>
      <w:r>
        <w:rPr>
          <w:lang w:val="pt_PT" w:bidi="pt_PT"/>
        </w:rPr>
        <w:t xml:space="preserve">; </w:t>
      </w:r>
      <w:hyperlink r:id="rId313">
        <w:r>
          <w:rPr>
            <w:lang w:val="pt_PT" w:bidi="pt_PT"/>
          </w:rPr>
          <w:rPr>
            <w:color w:val="0000EE"/>
            <w:u w:val="single"/>
          </w:rPr>
          <w:t>14.15–31</w:t>
        </w:r>
      </w:hyperlink>
      <w:r>
        <w:rPr>
          <w:lang w:val="pt_PT" w:bidi="pt_PT"/>
        </w:rPr>
        <w:t xml:space="preserve">; </w:t>
      </w:r>
      <w:hyperlink r:id="rId314">
        <w:r>
          <w:rPr>
            <w:lang w:val="pt_PT" w:bidi="pt_PT"/>
          </w:rPr>
          <w:rPr>
            <w:color w:val="0000EE"/>
            <w:u w:val="single"/>
          </w:rPr>
          <w:t>16.1–17.13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14.23–25</w:t>
      </w:r>
      <w:r>
        <w:rPr>
          <w:lang w:val="pt_PT" w:bidi="pt_PT"/>
        </w:rPr>
      </w:r>
    </w:p>
    <w:p>
      <w:pPr/>
      <w:r>
        <w:rPr>
          <w:lang w:val="pt_PT" w:bidi="pt_PT"/>
        </w:rPr>
      </w:r>
      <w:r>
        <w:rPr>
          <w:lang w:val="pt_PT" w:bidi="pt_PT"/>
        </w:rPr>
        <w:t>Após terem virado as costas para a Terra Prometida, os israelitas agora foram ordenados a marchar na direção oposta. • O Mar Vermelho poderia se referir a corpos de água em ambos os lados da Península do Sinai (o Golfo de Ácaba ou o Golfo de Suez).</w:t>
      </w:r>
      <w:r>
        <w:rPr>
          <w:lang w:val="pt_PT" w:bidi="pt_PT"/>
        </w:rPr>
      </w:r>
      <w:r>
        <w:rPr>
          <w:lang w:val="pt_PT" w:bidi="pt_PT"/>
        </w:rPr>
      </w:r>
    </w:p>
    <w:p>
      <w:pPr/>
      <w:r>
        <w:rPr>
          <w:lang w:val="pt_PT" w:bidi="pt_PT"/>
        </w:rPr>
      </w:r>
    </w:p>
    <w:p>
      <w:pPr>
        <w:pStyle w:val="Heading2"/>
      </w:pPr>
      <w:r>
        <w:rPr>
          <w:lang w:val="pt_PT" w:bidi="pt_PT"/>
        </w:rPr>
        <w:t>Números 14.28</w:t>
      </w:r>
      <w:r>
        <w:rPr>
          <w:lang w:val="pt_PT" w:bidi="pt_PT"/>
        </w:rPr>
      </w:r>
    </w:p>
    <w:p>
      <w:pPr/>
      <w:r>
        <w:rPr>
          <w:lang w:val="pt_PT" w:bidi="pt_PT"/>
        </w:rPr>
      </w:r>
      <w:r>
        <w:rPr>
          <w:lang w:val="pt_PT" w:bidi="pt_PT"/>
        </w:rPr>
        <w:t>A desobediência de Israel trouxe as consequências que eles temiam que viriam da obediência.</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 xml:space="preserve">cada dia: Cf. </w:t>
      </w:r>
      <w:hyperlink r:id="rId315">
        <w:r>
          <w:rPr>
            <w:lang w:val="pt_PT" w:bidi="pt_PT"/>
          </w:rPr>
          <w:rPr>
            <w:color w:val="0000EE"/>
            <w:u w:val="single"/>
          </w:rPr>
          <w:t>13.25</w:t>
        </w:r>
      </w:hyperlink>
      <w:r>
        <w:rPr>
          <w:lang w:val="pt_PT" w:bidi="pt_PT"/>
        </w:rPr>
        <w:t xml:space="preserve">. • ficar contra mim: Cf. </w:t>
      </w:r>
      <w:hyperlink r:id="rId316">
        <w:r>
          <w:rPr>
            <w:lang w:val="pt_PT" w:bidi="pt_PT"/>
          </w:rPr>
          <w:rPr>
            <w:color w:val="0000EE"/>
            <w:u w:val="single"/>
          </w:rPr>
          <w:t>Ez 5.8</w:t>
        </w:r>
      </w:hyperlink>
      <w:r>
        <w:rPr>
          <w:lang w:val="pt_PT" w:bidi="pt_PT"/>
        </w:rPr>
        <w:t xml:space="preserve">; </w:t>
      </w:r>
      <w:hyperlink r:id="rId317">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r>
        <w:rPr>
          <w:lang w:val="pt_PT" w:bidi="pt_PT"/>
        </w:rPr>
      </w:r>
      <w:r>
        <w:rPr>
          <w:lang w:val="pt_PT" w:bidi="pt_PT"/>
        </w:rPr>
        <w:t>A ameaça de punição divina por seus pecados trouxe tristeza ao povo de Israel, mas seus corações ainda eram rebeldes e novamente desobedeceram ao comando do Senhor (</w:t>
      </w:r>
      <w:hyperlink r:id="rId318">
        <w:r>
          <w:rPr>
            <w:lang w:val="pt_PT" w:bidi="pt_PT"/>
          </w:rPr>
          <w:rPr>
            <w:color w:val="0000EE"/>
            <w:u w:val="single"/>
          </w:rPr>
          <w:t>14.25</w:t>
        </w:r>
      </w:hyperlink>
      <w:r>
        <w:rPr>
          <w:lang w:val="pt_PT" w:bidi="pt_PT"/>
        </w:rPr>
        <w:t>). A promessa da presença de Deus tinha sido a base para a confiança inicial de Calebe e Josué (</w:t>
      </w:r>
      <w:hyperlink r:id="rId319">
        <w:r>
          <w:rPr>
            <w:lang w:val="pt_PT" w:bidi="pt_PT"/>
          </w:rPr>
          <w:rPr>
            <w:color w:val="0000EE"/>
            <w:u w:val="single"/>
          </w:rPr>
          <w:t>14.9</w:t>
        </w:r>
      </w:hyperlink>
      <w:r>
        <w:rPr>
          <w:lang w:val="pt_PT" w:bidi="pt_PT"/>
        </w:rPr>
        <w:t>), mas Deus não lutaria ao lado dos israelitas até que todos os rebeldes tivessem morrido.</w:t>
      </w:r>
      <w:r>
        <w:rPr>
          <w:lang w:val="pt_PT" w:bidi="pt_PT"/>
        </w:rPr>
      </w:r>
      <w:r>
        <w:rPr>
          <w:lang w:val="pt_PT" w:bidi="pt_PT"/>
        </w:rPr>
      </w:r>
    </w:p>
    <w:p>
      <w:pPr/>
      <w:r>
        <w:rPr>
          <w:lang w:val="pt_PT" w:bidi="pt_PT"/>
        </w:rPr>
      </w:r>
    </w:p>
    <w:p>
      <w:pPr>
        <w:pStyle w:val="Heading2"/>
      </w:pPr>
      <w:r>
        <w:rPr>
          <w:lang w:val="pt_PT" w:bidi="pt_PT"/>
        </w:rPr>
        <w:t>Números 14.43</w:t>
      </w:r>
      <w:r>
        <w:rPr>
          <w:lang w:val="pt_PT" w:bidi="pt_PT"/>
        </w:rPr>
      </w:r>
    </w:p>
    <w:p>
      <w:pPr/>
      <w:r>
        <w:rPr>
          <w:lang w:val="pt_PT" w:bidi="pt_PT"/>
        </w:rPr>
      </w:r>
      <w:r>
        <w:rPr>
          <w:lang w:val="pt_PT" w:bidi="pt_PT"/>
        </w:rPr>
        <w:t>O SENHOR não estará com vocês, pois vocês o abandonaram: a previsão de Moisés resume todo o capítulo.</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lang w:val="pt_PT" w:bidi="pt_PT"/>
        </w:rPr>
        <w:t xml:space="preserve">A Arca simbolizava a presença e as bênçãos de Deus (cp. </w:t>
      </w:r>
      <w:hyperlink r:id="rId320">
        <w:r>
          <w:rPr>
            <w:lang w:val="pt_PT" w:bidi="pt_PT"/>
          </w:rPr>
          <w:rPr>
            <w:color w:val="0000EE"/>
            <w:u w:val="single"/>
          </w:rPr>
          <w:t>1Sm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14.45</w:t>
      </w:r>
      <w:r>
        <w:rPr>
          <w:lang w:val="pt_PT" w:bidi="pt_PT"/>
        </w:rPr>
      </w:r>
    </w:p>
    <w:p>
      <w:pPr/>
      <w:r>
        <w:rPr>
          <w:lang w:val="pt_PT" w:bidi="pt_PT"/>
        </w:rPr>
      </w:r>
      <w:r>
        <w:rPr>
          <w:lang w:val="pt_PT" w:bidi="pt_PT"/>
        </w:rPr>
        <w:t xml:space="preserve">Horma significa “destruição” em hebraico (veja </w:t>
      </w:r>
      <w:hyperlink r:id="rId321">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15.1–3</w:t>
      </w:r>
      <w:r>
        <w:rPr>
          <w:lang w:val="pt_PT" w:bidi="pt_PT"/>
        </w:rPr>
      </w:r>
    </w:p>
    <w:p>
      <w:pPr/>
      <w:r>
        <w:rPr>
          <w:lang w:val="pt_PT" w:bidi="pt_PT"/>
        </w:rPr>
      </w:r>
      <w:r>
        <w:rPr>
          <w:lang w:val="pt_PT" w:bidi="pt_PT"/>
        </w:rPr>
        <w:t>A implicação dessas instruções é que os israelitas algum dia se estabeleceriam na Terra Prometida (</w:t>
      </w:r>
      <w:hyperlink r:id="rId322">
        <w:r>
          <w:rPr>
            <w:lang w:val="pt_PT" w:bidi="pt_PT"/>
          </w:rPr>
          <w:rPr>
            <w:color w:val="0000EE"/>
            <w:u w:val="single"/>
          </w:rPr>
          <w:t>14.31</w:t>
        </w:r>
      </w:hyperlink>
      <w:r>
        <w:rPr>
          <w:lang w:val="pt_PT" w:bidi="pt_PT"/>
        </w:rPr>
        <w:t xml:space="preserve">; </w:t>
      </w:r>
      <w:hyperlink r:id="rId323">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15.1–41</w:t>
      </w:r>
      <w:r>
        <w:rPr>
          <w:lang w:val="pt_PT" w:bidi="pt_PT"/>
        </w:rPr>
      </w:r>
    </w:p>
    <w:p>
      <w:pPr/>
      <w:r>
        <w:rPr>
          <w:lang w:val="pt_PT" w:bidi="pt_PT"/>
        </w:rPr>
      </w:r>
      <w:r>
        <w:rPr>
          <w:lang w:val="pt_PT" w:bidi="pt_PT"/>
        </w:rPr>
        <w:t xml:space="preserve">Os capítulos </w:t>
      </w:r>
      <w:hyperlink r:id="rId324">
        <w:r>
          <w:rPr>
            <w:lang w:val="pt_PT" w:bidi="pt_PT"/>
          </w:rPr>
          <w:rPr>
            <w:color w:val="0000EE"/>
            <w:u w:val="single"/>
          </w:rPr>
          <w:t>1–14</w:t>
        </w:r>
      </w:hyperlink>
      <w:r>
        <w:rPr>
          <w:lang w:val="pt_PT" w:bidi="pt_PT"/>
        </w:rPr>
        <w:t xml:space="preserve"> ocorreram em um período de tempo relativamente curto, mas o capítulo </w:t>
      </w:r>
      <w:hyperlink r:id="rId325">
        <w:r>
          <w:rPr>
            <w:lang w:val="pt_PT" w:bidi="pt_PT"/>
          </w:rPr>
          <w:rPr>
            <w:color w:val="0000EE"/>
            <w:u w:val="single"/>
          </w:rPr>
          <w:t>15</w:t>
        </w:r>
      </w:hyperlink>
      <w:r>
        <w:rPr>
          <w:lang w:val="pt_PT" w:bidi="pt_PT"/>
        </w:rPr>
        <w:t xml:space="preserve"> descreve o início de um longo período — o grosso dos quarenta anos no deserto — sobre o qual se sabe relativamente pouco, embora haja referências a eventos que ocorreram durante as peregrinações no deserto (e.g., </w:t>
      </w:r>
      <w:hyperlink r:id="rId326">
        <w:r>
          <w:rPr>
            <w:lang w:val="pt_PT" w:bidi="pt_PT"/>
          </w:rPr>
          <w:rPr>
            <w:color w:val="0000EE"/>
            <w:u w:val="single"/>
          </w:rPr>
          <w:t>Dt 8.2–6</w:t>
        </w:r>
      </w:hyperlink>
      <w:r>
        <w:rPr>
          <w:lang w:val="pt_PT" w:bidi="pt_PT"/>
        </w:rPr>
        <w:t xml:space="preserve">; </w:t>
      </w:r>
      <w:hyperlink r:id="rId327">
        <w:r>
          <w:rPr>
            <w:lang w:val="pt_PT" w:bidi="pt_PT"/>
          </w:rPr>
          <w:rPr>
            <w:color w:val="0000EE"/>
            <w:u w:val="single"/>
          </w:rPr>
          <w:t>29.5–6</w:t>
        </w:r>
      </w:hyperlink>
      <w:r>
        <w:rPr>
          <w:lang w:val="pt_PT" w:bidi="pt_PT"/>
        </w:rPr>
        <w:t xml:space="preserve">; </w:t>
      </w:r>
      <w:hyperlink r:id="rId328">
        <w:r>
          <w:rPr>
            <w:lang w:val="pt_PT" w:bidi="pt_PT"/>
          </w:rPr>
          <w:rPr>
            <w:color w:val="0000EE"/>
            <w:u w:val="single"/>
          </w:rPr>
          <w:t>Js 5.4–8</w:t>
        </w:r>
      </w:hyperlink>
      <w:r>
        <w:rPr>
          <w:lang w:val="pt_PT" w:bidi="pt_PT"/>
        </w:rPr>
        <w:t xml:space="preserve">; </w:t>
      </w:r>
      <w:hyperlink r:id="rId329">
        <w:r>
          <w:rPr>
            <w:lang w:val="pt_PT" w:bidi="pt_PT"/>
          </w:rPr>
          <w:rPr>
            <w:color w:val="0000EE"/>
            <w:u w:val="single"/>
          </w:rPr>
          <w:t>Ez 20.10–26</w:t>
        </w:r>
      </w:hyperlink>
      <w:r>
        <w:rPr>
          <w:lang w:val="pt_PT" w:bidi="pt_PT"/>
        </w:rPr>
        <w:t xml:space="preserve">; </w:t>
      </w:r>
      <w:hyperlink r:id="rId330">
        <w:r>
          <w:rPr>
            <w:lang w:val="pt_PT" w:bidi="pt_PT"/>
          </w:rPr>
          <w:rPr>
            <w:color w:val="0000EE"/>
            <w:u w:val="single"/>
          </w:rPr>
          <w:t>Am 5.25–26</w:t>
        </w:r>
      </w:hyperlink>
      <w:r>
        <w:rPr>
          <w:lang w:val="pt_PT" w:bidi="pt_PT"/>
        </w:rPr>
        <w:t xml:space="preserve">; </w:t>
      </w:r>
      <w:hyperlink r:id="rId331">
        <w:r>
          <w:rPr>
            <w:lang w:val="pt_PT" w:bidi="pt_PT"/>
          </w:rPr>
          <w:rPr>
            <w:color w:val="0000EE"/>
            <w:u w:val="single"/>
          </w:rPr>
          <w:t>At 7.42–43</w:t>
        </w:r>
      </w:hyperlink>
      <w:r>
        <w:rPr>
          <w:lang w:val="pt_PT" w:bidi="pt_PT"/>
        </w:rP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hyperlink r:id="rId325">
        <w:r>
          <w:rPr>
            <w:lang w:val="pt_PT" w:bidi="pt_PT"/>
          </w:rPr>
          <w:rPr>
            <w:color w:val="0000EE"/>
            <w:u w:val="single"/>
          </w:rPr>
          <w:t>Num 15</w:t>
        </w:r>
      </w:hyperlink>
      <w:r>
        <w:rPr>
          <w:lang w:val="pt_PT" w:bidi="pt_PT"/>
        </w:rPr>
        <w:t xml:space="preserve"> levanta a esperança de que a Terra Prometida ainda aguardava os descendentes de Israel.</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lang w:val="pt_PT" w:bidi="pt_PT"/>
        </w:rPr>
        <w:t>O cheiro dessas ofertas é agradável ao SENHOR: Deus se agrada da honra e gratidão que os sacrifícios e ofertas demonstram a Ele.</w:t>
      </w:r>
      <w:r>
        <w:rPr>
          <w:lang w:val="pt_PT" w:bidi="pt_PT"/>
        </w:rPr>
      </w:r>
      <w:r>
        <w:rPr>
          <w:lang w:val="pt_PT" w:bidi="pt_PT"/>
        </w:rPr>
      </w:r>
    </w:p>
    <w:p>
      <w:pPr/>
      <w:r>
        <w:rPr>
          <w:lang w:val="pt_PT" w:bidi="pt_PT"/>
        </w:rPr>
      </w:r>
    </w:p>
    <w:p>
      <w:pPr>
        <w:pStyle w:val="Heading2"/>
      </w:pPr>
      <w:r>
        <w:rPr>
          <w:lang w:val="pt_PT" w:bidi="pt_PT"/>
        </w:rPr>
        <w:t>Números 15.12–16</w:t>
      </w:r>
      <w:r>
        <w:rPr>
          <w:lang w:val="pt_PT" w:bidi="pt_PT"/>
        </w:rPr>
      </w:r>
    </w:p>
    <w:p>
      <w:pPr/>
      <w:r>
        <w:rPr>
          <w:lang w:val="pt_PT" w:bidi="pt_PT"/>
        </w:rPr>
      </w:r>
      <w:r>
        <w:rPr>
          <w:lang w:val="pt_PT" w:bidi="pt_PT"/>
        </w:rPr>
        <w:t xml:space="preserve">Todos os habitantes da terra, israelitas e estrangeiros, deveriam ser iguais perante o Senhor em todas as questões (veja também </w:t>
      </w:r>
      <w:hyperlink r:id="rId332">
        <w:r>
          <w:rPr>
            <w:lang w:val="pt_PT" w:bidi="pt_PT"/>
          </w:rPr>
          <w:rPr>
            <w:color w:val="0000EE"/>
            <w:u w:val="single"/>
          </w:rPr>
          <w:t>Lv 24.22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r>
        <w:rPr>
          <w:lang w:val="pt_PT" w:bidi="pt_PT"/>
        </w:rPr>
      </w:r>
      <w:r>
        <w:rPr>
          <w:lang w:val="pt_PT" w:bidi="pt_PT"/>
        </w:rPr>
        <w:t>Esses presentes, sinais de gratidão a Deus pela abundância agrícola, eram esperados para começar após os hebreus chegarem à Terra Prometida e iniciarem o plantio das colheitas.</w:t>
      </w:r>
      <w:r>
        <w:rPr>
          <w:lang w:val="pt_PT" w:bidi="pt_PT"/>
        </w:rPr>
      </w:r>
      <w:r>
        <w:rPr>
          <w:lang w:val="pt_PT" w:bidi="pt_PT"/>
        </w:rPr>
      </w:r>
    </w:p>
    <w:p>
      <w:pPr/>
      <w:r>
        <w:rPr>
          <w:lang w:val="pt_PT" w:bidi="pt_PT"/>
        </w:rPr>
      </w:r>
    </w:p>
    <w:p>
      <w:pPr>
        <w:pStyle w:val="Heading2"/>
      </w:pPr>
      <w:r>
        <w:rPr>
          <w:lang w:val="pt_PT" w:bidi="pt_PT"/>
        </w:rPr>
        <w:t>Números 15.22–29</w:t>
      </w:r>
      <w:r>
        <w:rPr>
          <w:lang w:val="pt_PT" w:bidi="pt_PT"/>
        </w:rPr>
      </w:r>
    </w:p>
    <w:p>
      <w:pPr/>
      <w:r>
        <w:rPr>
          <w:lang w:val="pt_PT" w:bidi="pt_PT"/>
        </w:rPr>
      </w:r>
      <w:r>
        <w:rPr>
          <w:lang w:val="pt_PT" w:bidi="pt_PT"/>
        </w:rPr>
        <w:t>Pecados não intencionais eram tratados de forma diferente dos pecados intencionais (</w:t>
      </w:r>
      <w:hyperlink r:id="rId333">
        <w:r>
          <w:rPr>
            <w:lang w:val="pt_PT" w:bidi="pt_PT"/>
          </w:rPr>
          <w:rPr>
            <w:color w:val="0000EE"/>
            <w:u w:val="single"/>
          </w:rPr>
          <w:t>15.30–31</w:t>
        </w:r>
      </w:hyperlink>
      <w:r>
        <w:rPr>
          <w:lang w:val="pt_PT" w:bidi="pt_PT"/>
        </w:rPr>
        <w:t xml:space="preserve">), e as ações da comunidade eram diferenciadas das de um indivíduo (veja também </w:t>
      </w:r>
      <w:hyperlink r:id="rId334">
        <w:r>
          <w:rPr>
            <w:lang w:val="pt_PT" w:bidi="pt_PT"/>
          </w:rPr>
          <w:rPr>
            <w:color w:val="0000EE"/>
            <w:u w:val="single"/>
          </w:rPr>
          <w:t>Lv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lang w:val="pt_PT" w:bidi="pt_PT"/>
        </w:rPr>
        <w:t>Enquanto a expiação poderia ser feita por pecados involuntários ou inadvertidos (</w:t>
      </w:r>
      <w:hyperlink r:id="rId335">
        <w:r>
          <w:rPr>
            <w:lang w:val="pt_PT" w:bidi="pt_PT"/>
          </w:rPr>
          <w:rPr>
            <w:color w:val="0000EE"/>
            <w:u w:val="single"/>
          </w:rPr>
          <w:t>15.22–29</w:t>
        </w:r>
      </w:hyperlink>
      <w:r>
        <w:rPr>
          <w:lang w:val="pt_PT" w:bidi="pt_PT"/>
        </w:rPr>
        <w:t xml:space="preserve">), qualquer pessoa que violasse descaradamente (literalmente </w:t>
      </w:r>
      <w:r>
        <w:rPr>
          <w:i/>
          <w:lang w:val="pt_PT" w:bidi="pt_PT"/>
        </w:rPr>
        <w:t>com mão alta;</w:t>
      </w:r>
      <w:r>
        <w:rPr>
          <w:lang w:val="pt_PT" w:bidi="pt_PT"/>
        </w:rPr>
        <w:t xml:space="preserve"> cp. </w:t>
      </w:r>
      <w:hyperlink r:id="rId336">
        <w:r>
          <w:rPr>
            <w:lang w:val="pt_PT" w:bidi="pt_PT"/>
          </w:rPr>
          <w:rPr>
            <w:color w:val="0000EE"/>
            <w:u w:val="single"/>
          </w:rPr>
          <w:t>Êx 14.8</w:t>
        </w:r>
      </w:hyperlink>
      <w:r>
        <w:rPr>
          <w:lang w:val="pt_PT" w:bidi="pt_PT"/>
        </w:rPr>
        <w:t xml:space="preserve">) a vontade do Senhor era culpada de blasfêmia e sofria as consequências (cp. </w:t>
      </w:r>
      <w:hyperlink r:id="rId337">
        <w:r>
          <w:rPr>
            <w:lang w:val="pt_PT" w:bidi="pt_PT"/>
          </w:rPr>
          <w:rPr>
            <w:color w:val="0000EE"/>
            <w:u w:val="single"/>
          </w:rPr>
          <w:t>Lv 24.10–16</w:t>
        </w:r>
      </w:hyperlink>
      <w:r>
        <w:rPr>
          <w:lang w:val="pt_PT" w:bidi="pt_PT"/>
        </w:rPr>
        <w:t xml:space="preserve">; veja também </w:t>
      </w:r>
      <w:hyperlink r:id="rId338">
        <w:r>
          <w:rPr>
            <w:lang w:val="pt_PT" w:bidi="pt_PT"/>
          </w:rPr>
          <w:rPr>
            <w:color w:val="0000EE"/>
            <w:u w:val="single"/>
          </w:rPr>
          <w:t>Dt 17.2–6</w:t>
        </w:r>
      </w:hyperlink>
      <w:r>
        <w:rPr>
          <w:lang w:val="pt_PT" w:bidi="pt_PT"/>
        </w:rPr>
        <w:t xml:space="preserve">; </w:t>
      </w:r>
      <w:hyperlink r:id="rId339">
        <w:r>
          <w:rPr>
            <w:lang w:val="pt_PT" w:bidi="pt_PT"/>
          </w:rPr>
          <w:rPr>
            <w:color w:val="0000EE"/>
            <w:u w:val="single"/>
          </w:rPr>
          <w:t>Hb 10.26–31</w:t>
        </w:r>
      </w:hyperlink>
      <w:r>
        <w:rPr>
          <w:lang w:val="pt_PT" w:bidi="pt_PT"/>
        </w:rPr>
        <w:t xml:space="preserve">). • cortado da comunidade: Veja notas de estudo em </w:t>
      </w:r>
      <w:r>
        <w:rPr>
          <w:lang w:val="pt_PT" w:bidi="pt_PT"/>
        </w:rPr>
        <w:t>Êx 31.14–15</w:t>
      </w:r>
      <w:r>
        <w:rPr>
          <w:lang w:val="pt_PT" w:bidi="pt_PT"/>
        </w:rPr>
        <w:t xml:space="preserve">; </w:t>
      </w:r>
      <w:r>
        <w:rPr>
          <w:lang w:val="pt_PT" w:bidi="pt_PT"/>
        </w:rPr>
        <w:t>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r>
        <w:rPr>
          <w:lang w:val="pt_PT" w:bidi="pt_PT"/>
        </w:rPr>
      </w:r>
      <w:r>
        <w:rPr>
          <w:lang w:val="pt_PT" w:bidi="pt_PT"/>
        </w:rPr>
        <w:t xml:space="preserve">Este caso ilustra </w:t>
      </w:r>
      <w:hyperlink r:id="rId333">
        <w:r>
          <w:rPr>
            <w:lang w:val="pt_PT" w:bidi="pt_PT"/>
          </w:rPr>
          <w:rPr>
            <w:color w:val="0000EE"/>
            <w:u w:val="single"/>
          </w:rPr>
          <w:t>15.30–31</w:t>
        </w:r>
      </w:hyperlink>
      <w:r>
        <w:rPr>
          <w:lang w:val="pt_PT" w:bidi="pt_PT"/>
        </w:rPr>
        <w:t>. O sábado era o dia santo do Senhor, que não devia ser desconsiderado (</w:t>
      </w:r>
      <w:hyperlink r:id="rId340">
        <w:r>
          <w:rPr>
            <w:lang w:val="pt_PT" w:bidi="pt_PT"/>
          </w:rPr>
          <w:rPr>
            <w:color w:val="0000EE"/>
            <w:u w:val="single"/>
          </w:rPr>
          <w:t>Êx 20.8–11</w:t>
        </w:r>
      </w:hyperlink>
      <w:r>
        <w:rPr>
          <w:lang w:val="pt_PT" w:bidi="pt_PT"/>
        </w:rPr>
        <w:t xml:space="preserve">; </w:t>
      </w:r>
      <w:hyperlink r:id="rId341">
        <w:r>
          <w:rPr>
            <w:lang w:val="pt_PT" w:bidi="pt_PT"/>
          </w:rPr>
          <w:rPr>
            <w:color w:val="0000EE"/>
            <w:u w:val="single"/>
          </w:rPr>
          <w:t>31.14–15</w:t>
        </w:r>
      </w:hyperlink>
      <w:r>
        <w:rPr>
          <w:lang w:val="pt_PT" w:bidi="pt_PT"/>
        </w:rPr>
        <w:t xml:space="preserve">; </w:t>
      </w:r>
      <w:hyperlink r:id="rId342">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15.34</w:t>
      </w:r>
      <w:r>
        <w:rPr>
          <w:lang w:val="pt_PT" w:bidi="pt_PT"/>
        </w:rPr>
      </w:r>
    </w:p>
    <w:p>
      <w:pPr/>
      <w:r>
        <w:rPr>
          <w:lang w:val="pt_PT" w:bidi="pt_PT"/>
        </w:rPr>
      </w:r>
      <w:r>
        <w:rPr>
          <w:lang w:val="pt_PT" w:bidi="pt_PT"/>
        </w:rPr>
        <w:t>Embora não houvesse dúvida sobre a culpa do homem, é possível que a comunidade estivesse incerta sobre como puni-lo. A sentença de morte era uma penalidade apropriada, pois o desrespeito ao sábado sinalizava uma rejeição à graciosa aliança de Deus com Israel (</w:t>
      </w:r>
      <w:hyperlink r:id="rId343">
        <w:r>
          <w:rPr>
            <w:lang w:val="pt_PT" w:bidi="pt_PT"/>
          </w:rPr>
          <w:rPr>
            <w:color w:val="0000EE"/>
            <w:u w:val="single"/>
          </w:rPr>
          <w:t>Êx 31.12–17</w:t>
        </w:r>
      </w:hyperlink>
      <w:r>
        <w:rPr>
          <w:lang w:val="pt_PT" w:bidi="pt_PT"/>
        </w:rPr>
        <w:t>) e era semelhante à blasfêmia (</w:t>
      </w:r>
      <w:hyperlink r:id="rId344">
        <w:r>
          <w:rPr>
            <w:lang w:val="pt_PT" w:bidi="pt_PT"/>
          </w:rPr>
          <w:rPr>
            <w:color w:val="0000EE"/>
            <w:u w:val="single"/>
          </w:rPr>
          <w:t>Nm 15.30</w:t>
        </w:r>
      </w:hyperlink>
      <w:r>
        <w:rPr>
          <w:lang w:val="pt_PT" w:bidi="pt_PT"/>
        </w:rPr>
        <w:t xml:space="preserve">; </w:t>
      </w:r>
      <w:hyperlink r:id="rId337">
        <w:r>
          <w:rPr>
            <w:lang w:val="pt_PT" w:bidi="pt_PT"/>
          </w:rPr>
          <w:rPr>
            <w:color w:val="0000EE"/>
            <w:u w:val="single"/>
          </w:rPr>
          <w:t>Lv 24.10–16</w:t>
        </w:r>
      </w:hyperlink>
      <w:r>
        <w:rPr>
          <w:lang w:val="pt_PT" w:bidi="pt_PT"/>
        </w:rPr>
        <w:t xml:space="preserve">; cp. </w:t>
      </w:r>
      <w:hyperlink r:id="rId345">
        <w:r>
          <w:rPr>
            <w:lang w:val="pt_PT" w:bidi="pt_PT"/>
          </w:rPr>
          <w:rPr>
            <w:color w:val="0000EE"/>
            <w:u w:val="single"/>
          </w:rPr>
          <w:t>1Tm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r>
        <w:rPr>
          <w:lang w:val="pt_PT" w:bidi="pt_PT"/>
        </w:rPr>
      </w:r>
      <w:r>
        <w:rPr>
          <w:lang w:val="pt_PT" w:bidi="pt_PT"/>
        </w:rP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hyperlink r:id="rId346">
        <w:r>
          <w:rPr>
            <w:lang w:val="pt_PT" w:bidi="pt_PT"/>
          </w:rPr>
          <w:rPr>
            <w:color w:val="0000EE"/>
            <w:u w:val="single"/>
          </w:rPr>
          <w:t>Dt 6.6–9</w:t>
        </w:r>
      </w:hyperlink>
      <w:r>
        <w:rPr>
          <w:lang w:val="pt_PT" w:bidi="pt_PT"/>
        </w:rPr>
        <w:t xml:space="preserve">; </w:t>
      </w:r>
      <w:hyperlink r:id="rId347">
        <w:r>
          <w:rPr>
            <w:lang w:val="pt_PT" w:bidi="pt_PT"/>
          </w:rPr>
          <w:rPr>
            <w:color w:val="0000EE"/>
            <w:u w:val="single"/>
          </w:rPr>
          <w:t>Mt 9.20</w:t>
        </w:r>
      </w:hyperlink>
      <w:r>
        <w:rPr>
          <w:lang w:val="pt_PT" w:bidi="pt_PT"/>
        </w:rPr>
        <w:t xml:space="preserve">; </w:t>
      </w:r>
      <w:hyperlink r:id="rId348">
        <w:r>
          <w:rPr>
            <w:lang w:val="pt_PT" w:bidi="pt_PT"/>
          </w:rPr>
          <w:rPr>
            <w:color w:val="0000EE"/>
            <w:u w:val="single"/>
          </w:rPr>
          <w:t>14.36</w:t>
        </w:r>
      </w:hyperlink>
      <w:r>
        <w:rPr>
          <w:lang w:val="pt_PT" w:bidi="pt_PT"/>
        </w:rPr>
        <w:t xml:space="preserve">; </w:t>
      </w:r>
      <w:hyperlink r:id="rId349">
        <w:r>
          <w:rPr>
            <w:lang w:val="pt_PT" w:bidi="pt_PT"/>
          </w:rPr>
          <w:rPr>
            <w:color w:val="0000EE"/>
            <w:u w:val="single"/>
          </w:rPr>
          <w:t>23.5</w:t>
        </w:r>
      </w:hyperlink>
      <w:r>
        <w:rPr>
          <w:lang w:val="pt_PT" w:bidi="pt_PT"/>
        </w:rPr>
        <w:t>). • A cor azul significava realeza e refletia a santidade de Deus.</w:t>
      </w:r>
      <w:r>
        <w:rPr>
          <w:lang w:val="pt_PT" w:bidi="pt_PT"/>
        </w:rPr>
      </w:r>
      <w:r>
        <w:rPr>
          <w:lang w:val="pt_PT" w:bidi="pt_PT"/>
        </w:rPr>
      </w:r>
    </w:p>
    <w:p>
      <w:pPr/>
      <w:r>
        <w:rPr>
          <w:lang w:val="pt_PT" w:bidi="pt_PT"/>
        </w:rPr>
      </w:r>
    </w:p>
    <w:p>
      <w:pPr>
        <w:pStyle w:val="Heading2"/>
      </w:pPr>
      <w:r>
        <w:rPr>
          <w:lang w:val="pt_PT" w:bidi="pt_PT"/>
        </w:rPr>
        <w:t>Números 16.1–17.13</w:t>
      </w:r>
      <w:r>
        <w:rPr>
          <w:lang w:val="pt_PT" w:bidi="pt_PT"/>
        </w:rPr>
      </w:r>
    </w:p>
    <w:p>
      <w:pPr/>
      <w:r>
        <w:rPr>
          <w:lang w:val="pt_PT" w:bidi="pt_PT"/>
        </w:rPr>
      </w:r>
      <w:r>
        <w:rPr>
          <w:lang w:val="pt_PT" w:bidi="pt_PT"/>
        </w:rPr>
        <w:t>Outra rebelião exigiu uma clara delimitação das funções de sacerdotes e levitas. Esta luta pelo poder foi um desafio mais sério do que qualquer uma das rebeliões anteriores contra a autoridade de Deus (caps.</w:t>
      </w:r>
      <w:hyperlink r:id="rId257">
        <w:r>
          <w:rPr>
            <w:lang w:val="pt_PT" w:bidi="pt_PT"/>
          </w:rPr>
          <w:rPr>
            <w:color w:val="0000EE"/>
            <w:u w:val="single"/>
          </w:rPr>
          <w:t>11</w:t>
        </w:r>
      </w:hyperlink>
      <w:r>
        <w:rPr>
          <w:lang w:val="pt_PT" w:bidi="pt_PT"/>
        </w:rPr>
        <w:t xml:space="preserve">; </w:t>
      </w:r>
      <w:hyperlink r:id="rId350">
        <w:r>
          <w:rPr>
            <w:lang w:val="pt_PT" w:bidi="pt_PT"/>
          </w:rPr>
          <w:rPr>
            <w:color w:val="0000EE"/>
            <w:u w:val="single"/>
          </w:rPr>
          <w:t>12.1–15</w:t>
        </w:r>
      </w:hyperlink>
      <w:r>
        <w:rPr>
          <w:lang w:val="pt_PT" w:bidi="pt_PT"/>
        </w:rPr>
        <w:t xml:space="preserve">; </w:t>
      </w:r>
      <w:hyperlink r:id="rId351">
        <w:r>
          <w:rPr>
            <w:lang w:val="pt_PT" w:bidi="pt_PT"/>
          </w:rPr>
          <w:rPr>
            <w:color w:val="0000EE"/>
            <w:u w:val="single"/>
          </w:rPr>
          <w:t>14.1–45</w:t>
        </w:r>
      </w:hyperlink>
      <w:r>
        <w:rPr>
          <w:lang w:val="pt_PT" w:bidi="pt_PT"/>
        </w:rP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lang w:val="pt_PT" w:bidi="pt_PT"/>
        </w:rPr>
        <w:t>Os rebeldes estavam "com ciúmes de Moisés e invejosos de Arão" (</w:t>
      </w:r>
      <w:hyperlink r:id="rId352">
        <w:r>
          <w:rPr>
            <w:lang w:val="pt_PT" w:bidi="pt_PT"/>
          </w:rPr>
          <w:rPr>
            <w:color w:val="0000EE"/>
            <w:u w:val="single"/>
          </w:rPr>
          <w:t>Sl 106.16</w:t>
        </w:r>
      </w:hyperlink>
      <w:r>
        <w:rPr>
          <w:lang w:val="pt_PT" w:bidi="pt_PT"/>
        </w:rPr>
        <w:t>). Eles insistiram que Moisés e Arão tinham ido longe demais porque todos os israelitas eram o povo escolhido de Deus (</w:t>
      </w:r>
      <w:hyperlink r:id="rId353">
        <w:r>
          <w:rPr>
            <w:lang w:val="pt_PT" w:bidi="pt_PT"/>
          </w:rPr>
          <w:rPr>
            <w:color w:val="0000EE"/>
            <w:u w:val="single"/>
          </w:rPr>
          <w:t>Êx 19.6</w:t>
        </w:r>
      </w:hyperlink>
      <w:r>
        <w:rPr>
          <w:lang w:val="pt_PT" w:bidi="pt_PT"/>
        </w:rPr>
        <w:t>). O protesto igualitário deles contra a autoridade de Moisés e Arão provavelmente tinha a intenção de substituir essa autoridade pela deles.</w:t>
      </w:r>
      <w:r>
        <w:rPr>
          <w:lang w:val="pt_PT" w:bidi="pt_PT"/>
        </w:rPr>
      </w:r>
      <w:r>
        <w:rPr>
          <w:lang w:val="pt_PT" w:bidi="pt_PT"/>
        </w:rPr>
      </w:r>
    </w:p>
    <w:p>
      <w:pPr/>
      <w:r>
        <w:rPr>
          <w:lang w:val="pt_PT" w:bidi="pt_PT"/>
        </w:rPr>
      </w:r>
    </w:p>
    <w:p>
      <w:pPr>
        <w:pStyle w:val="Heading2"/>
      </w:pPr>
      <w:r>
        <w:rPr>
          <w:lang w:val="pt_PT" w:bidi="pt_PT"/>
        </w:rPr>
        <w:t>Números 16.4–7</w:t>
      </w:r>
      <w:r>
        <w:rPr>
          <w:lang w:val="pt_PT" w:bidi="pt_PT"/>
        </w:rPr>
      </w:r>
    </w:p>
    <w:p>
      <w:pPr/>
      <w:r>
        <w:rPr>
          <w:lang w:val="pt_PT" w:bidi="pt_PT"/>
        </w:rPr>
      </w:r>
      <w:r>
        <w:rPr>
          <w:lang w:val="pt_PT" w:bidi="pt_PT"/>
        </w:rPr>
        <w:t xml:space="preserve">Moisés caiu com o rosto no chão em intercessão (cf. </w:t>
      </w:r>
      <w:hyperlink r:id="rId354">
        <w:r>
          <w:rPr>
            <w:lang w:val="pt_PT" w:bidi="pt_PT"/>
          </w:rPr>
          <w:rPr>
            <w:color w:val="0000EE"/>
            <w:u w:val="single"/>
          </w:rPr>
          <w:t>14.5</w:t>
        </w:r>
      </w:hyperlink>
      <w:r>
        <w:rPr>
          <w:lang w:val="pt_PT" w:bidi="pt_PT"/>
        </w:rPr>
        <w:t xml:space="preserve">; </w:t>
      </w:r>
      <w:hyperlink r:id="rId355">
        <w:r>
          <w:rPr>
            <w:lang w:val="pt_PT" w:bidi="pt_PT"/>
          </w:rPr>
          <w:rPr>
            <w:color w:val="0000EE"/>
            <w:u w:val="single"/>
          </w:rPr>
          <w:t>16.22</w:t>
        </w:r>
      </w:hyperlink>
      <w:r>
        <w:rPr>
          <w:lang w:val="pt_PT" w:bidi="pt_PT"/>
        </w:rPr>
        <w:t>), então desafiou Corá e seus seguidores para um teste.</w:t>
      </w:r>
      <w:r>
        <w:rPr>
          <w:lang w:val="pt_PT" w:bidi="pt_PT"/>
        </w:rPr>
      </w:r>
      <w:r>
        <w:rPr>
          <w:lang w:val="pt_PT" w:bidi="pt_PT"/>
        </w:rPr>
      </w:r>
    </w:p>
    <w:p>
      <w:pPr/>
      <w:r>
        <w:rPr>
          <w:lang w:val="pt_PT" w:bidi="pt_PT"/>
        </w:rPr>
      </w:r>
    </w:p>
    <w:p>
      <w:pPr>
        <w:pStyle w:val="Heading2"/>
      </w:pPr>
      <w:r>
        <w:rPr>
          <w:lang w:val="pt_PT" w:bidi="pt_PT"/>
        </w:rPr>
        <w:t>Números 16.6</w:t>
      </w:r>
      <w:r>
        <w:rPr>
          <w:lang w:val="pt_PT" w:bidi="pt_PT"/>
        </w:rPr>
      </w:r>
    </w:p>
    <w:p>
      <w:pPr/>
      <w:r>
        <w:rPr>
          <w:lang w:val="pt_PT" w:bidi="pt_PT"/>
        </w:rPr>
      </w:r>
      <w:r>
        <w:rPr>
          <w:lang w:val="pt_PT" w:bidi="pt_PT"/>
        </w:rPr>
        <w:t xml:space="preserve">Prepare seus incensários: Corá e sua companhia deveriam agir como sacerdotes queimando incenso (como em </w:t>
      </w:r>
      <w:hyperlink r:id="rId356">
        <w:r>
          <w:rPr>
            <w:lang w:val="pt_PT" w:bidi="pt_PT"/>
          </w:rPr>
          <w:rPr>
            <w:color w:val="0000EE"/>
            <w:u w:val="single"/>
          </w:rPr>
          <w:t>Lv 16.11–13</w:t>
        </w:r>
      </w:hyperlink>
      <w:r>
        <w:rPr>
          <w:lang w:val="pt_PT" w:bidi="pt_PT"/>
        </w:rPr>
        <w:t>); Deus decidiria quem era legítimo.</w:t>
      </w:r>
      <w:r>
        <w:rPr>
          <w:lang w:val="pt_PT" w:bidi="pt_PT"/>
        </w:rPr>
      </w:r>
      <w:r>
        <w:rPr>
          <w:lang w:val="pt_PT" w:bidi="pt_PT"/>
        </w:rPr>
      </w:r>
    </w:p>
    <w:p>
      <w:pPr/>
      <w:r>
        <w:rPr>
          <w:lang w:val="pt_PT" w:bidi="pt_PT"/>
        </w:rPr>
      </w:r>
    </w:p>
    <w:p>
      <w:pPr>
        <w:pStyle w:val="Heading2"/>
      </w:pPr>
      <w:r>
        <w:rPr>
          <w:lang w:val="pt_PT" w:bidi="pt_PT"/>
        </w:rPr>
        <w:t>Números 16.10</w:t>
      </w:r>
      <w:r>
        <w:rPr>
          <w:lang w:val="pt_PT" w:bidi="pt_PT"/>
        </w:rPr>
      </w:r>
    </w:p>
    <w:p>
      <w:pPr/>
      <w:r>
        <w:rPr>
          <w:lang w:val="pt_PT" w:bidi="pt_PT"/>
        </w:rPr>
      </w:r>
      <w:r>
        <w:rPr>
          <w:lang w:val="pt_PT" w:bidi="pt_PT"/>
        </w:rPr>
        <w:t xml:space="preserve">O ministério especial dos levitas é descrito nos capítulos </w:t>
      </w:r>
      <w:hyperlink r:id="rId52">
        <w:r>
          <w:rPr>
            <w:lang w:val="pt_PT" w:bidi="pt_PT"/>
          </w:rPr>
          <w:rPr>
            <w:color w:val="0000EE"/>
            <w:u w:val="single"/>
          </w:rPr>
          <w:t>3–4</w:t>
        </w:r>
      </w:hyperlink>
      <w:r>
        <w:rPr>
          <w:lang w:val="pt_PT" w:bidi="pt_PT"/>
        </w:rPr>
        <w:t>. O sacerdócio era a responsabilidade dos descendentes de Arão (</w:t>
      </w:r>
      <w:hyperlink r:id="rId357">
        <w:r>
          <w:rPr>
            <w:lang w:val="pt_PT" w:bidi="pt_PT"/>
          </w:rPr>
          <w:rPr>
            <w:color w:val="0000EE"/>
            <w:u w:val="single"/>
          </w:rPr>
          <w:t>3.1–4</w:t>
        </w:r>
      </w:hyperlink>
      <w:r>
        <w:rPr>
          <w:lang w:val="pt_PT" w:bidi="pt_PT"/>
        </w:rPr>
        <w:t>). A queixa dos rebeldes não era com Moisés ou Arão, mas com o Senhor.</w:t>
      </w:r>
      <w:r>
        <w:rPr>
          <w:lang w:val="pt_PT" w:bidi="pt_PT"/>
        </w:rPr>
      </w:r>
      <w:r>
        <w:rPr>
          <w:lang w:val="pt_PT" w:bidi="pt_PT"/>
        </w:rPr>
      </w:r>
    </w:p>
    <w:p>
      <w:pPr/>
      <w:r>
        <w:rPr>
          <w:lang w:val="pt_PT" w:bidi="pt_PT"/>
        </w:rPr>
      </w:r>
    </w:p>
    <w:p>
      <w:pPr>
        <w:pStyle w:val="Heading2"/>
      </w:pPr>
      <w:r>
        <w:rPr>
          <w:lang w:val="pt_PT" w:bidi="pt_PT"/>
        </w:rPr>
        <w:t>Números 16.13</w:t>
      </w:r>
      <w:r>
        <w:rPr>
          <w:lang w:val="pt_PT" w:bidi="pt_PT"/>
        </w:rPr>
      </w:r>
    </w:p>
    <w:p>
      <w:pPr/>
      <w:r>
        <w:rPr>
          <w:lang w:val="pt_PT" w:bidi="pt_PT"/>
        </w:rPr>
      </w:r>
      <w:r>
        <w:rPr>
          <w:lang w:val="pt_PT" w:bidi="pt_PT"/>
        </w:rPr>
        <w:t>uma terra boa e rica: Esta alusão sarcástica à descrição anterior dos espiões sobre Canaã (</w:t>
      </w:r>
      <w:hyperlink r:id="rId358">
        <w:r>
          <w:rPr>
            <w:lang w:val="pt_PT" w:bidi="pt_PT"/>
          </w:rPr>
          <w:rPr>
            <w:color w:val="0000EE"/>
            <w:u w:val="single"/>
          </w:rPr>
          <w:t>13.27</w:t>
        </w:r>
      </w:hyperlink>
      <w:r>
        <w:rPr>
          <w:lang w:val="pt_PT" w:bidi="pt_PT"/>
        </w:rPr>
        <w:t xml:space="preserve">) é uma distorção deliberada da vida no Egito (veja </w:t>
      </w:r>
      <w:r>
        <w:rPr>
          <w:lang w:val="pt_PT" w:bidi="pt_PT"/>
        </w:rPr>
        <w:t>nota de estudo em 11.4–15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16.14</w:t>
      </w:r>
      <w:r>
        <w:rPr>
          <w:lang w:val="pt_PT" w:bidi="pt_PT"/>
        </w:rPr>
      </w:r>
    </w:p>
    <w:p>
      <w:pPr/>
      <w:r>
        <w:rPr>
          <w:lang w:val="pt_PT" w:bidi="pt_PT"/>
        </w:rPr>
      </w:r>
      <w:r>
        <w:rPr>
          <w:lang w:val="pt_PT" w:bidi="pt_PT"/>
        </w:rPr>
        <w:t xml:space="preserve">Os israelitas estavam se afastando de sua nova pátria precisamente porque haviam se rebelado contra Moisés, que fez tudo o que pôde para levá-los àquela terra (caps. </w:t>
      </w:r>
      <w:hyperlink r:id="rId359">
        <w:r>
          <w:rPr>
            <w:lang w:val="pt_PT" w:bidi="pt_PT"/>
          </w:rPr>
          <w:rPr>
            <w:color w:val="0000EE"/>
            <w:u w:val="single"/>
          </w:rPr>
          <w:t>13–14</w:t>
        </w:r>
      </w:hyperlink>
      <w:r>
        <w:rPr>
          <w:lang w:val="pt_PT" w:bidi="pt_PT"/>
        </w:rPr>
        <w:t>). • está querendo nos enganar: Eles estavam acusando Moisés e Arão de tentar enganar os israelitas (de "tapar os olhos deles").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lang w:val="pt_PT" w:bidi="pt_PT"/>
        </w:rPr>
        <w:t xml:space="preserve">Não aceite suas ofertas de cereais! Cf. </w:t>
      </w:r>
      <w:hyperlink r:id="rId360">
        <w:r>
          <w:rPr>
            <w:lang w:val="pt_PT" w:bidi="pt_PT"/>
          </w:rPr>
          <w:rPr>
            <w:color w:val="0000EE"/>
            <w:u w:val="single"/>
          </w:rPr>
          <w:t>Sl 109.7</w:t>
        </w:r>
      </w:hyperlink>
      <w:r>
        <w:rPr>
          <w:lang w:val="pt_PT" w:bidi="pt_PT"/>
        </w:rPr>
        <w:t xml:space="preserve">; </w:t>
      </w:r>
      <w:hyperlink r:id="rId361">
        <w:r>
          <w:rPr>
            <w:lang w:val="pt_PT" w:bidi="pt_PT"/>
          </w:rPr>
          <w:rPr>
            <w:color w:val="0000EE"/>
            <w:u w:val="single"/>
          </w:rPr>
          <w:t>Pv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lang w:val="pt_PT" w:bidi="pt_PT"/>
        </w:rPr>
        <w:t>Moisés deu instruções finais sobre o teste para verificar se o Senhor aceitaria o que os rebeldes trouxeram ou o que Arão ofereceu.</w:t>
      </w:r>
      <w:r>
        <w:rPr>
          <w:lang w:val="pt_PT" w:bidi="pt_PT"/>
        </w:rPr>
      </w:r>
      <w:r>
        <w:rPr>
          <w:lang w:val="pt_PT" w:bidi="pt_PT"/>
        </w:rPr>
      </w:r>
    </w:p>
    <w:p>
      <w:pPr/>
      <w:r>
        <w:rPr>
          <w:lang w:val="pt_PT" w:bidi="pt_PT"/>
        </w:rPr>
      </w:r>
    </w:p>
    <w:p>
      <w:pPr>
        <w:pStyle w:val="Heading2"/>
      </w:pPr>
      <w:r>
        <w:rPr>
          <w:lang w:val="pt_PT" w:bidi="pt_PT"/>
        </w:rPr>
        <w:t>Números 16.18–22</w:t>
      </w:r>
      <w:r>
        <w:rPr>
          <w:lang w:val="pt_PT" w:bidi="pt_PT"/>
        </w:rPr>
      </w:r>
    </w:p>
    <w:p>
      <w:pPr/>
      <w:r>
        <w:rPr>
          <w:lang w:val="pt_PT" w:bidi="pt_PT"/>
        </w:rPr>
      </w:r>
      <w:r>
        <w:rPr>
          <w:lang w:val="pt_PT" w:bidi="pt_PT"/>
        </w:rPr>
        <w:t>No auge da insurreição, o Senhor interveio para salvar Moisés e Arão</w:t>
      </w:r>
      <w:r>
        <w:rPr>
          <w:i/>
          <w:lang w:val="pt_PT" w:bidi="pt_PT"/>
        </w:rPr>
        <w:t>,</w:t>
      </w:r>
      <w:r>
        <w:rPr>
          <w:lang w:val="pt_PT" w:bidi="pt_PT"/>
        </w:rPr>
        <w:t xml:space="preserve"> e eles intercederam pelo povo.</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lang w:val="pt_PT" w:bidi="pt_PT"/>
        </w:rPr>
        <w:t>A comunidade reuniu-se na entrada do Tabernáculo, seja para assistir ao teste ou para confrontar Moisés e Arão.</w:t>
      </w:r>
      <w:r>
        <w:rPr>
          <w:lang w:val="pt_PT" w:bidi="pt_PT"/>
        </w:rPr>
      </w:r>
      <w:r>
        <w:rPr>
          <w:lang w:val="pt_PT" w:bidi="pt_PT"/>
        </w:rPr>
      </w:r>
    </w:p>
    <w:p>
      <w:pPr/>
      <w:r>
        <w:rPr>
          <w:lang w:val="pt_PT" w:bidi="pt_PT"/>
        </w:rPr>
      </w:r>
    </w:p>
    <w:p>
      <w:pPr>
        <w:pStyle w:val="Heading2"/>
      </w:pPr>
      <w:r>
        <w:rPr>
          <w:lang w:val="pt_PT" w:bidi="pt_PT"/>
        </w:rPr>
        <w:t>Números 16.21–26</w:t>
      </w:r>
      <w:r>
        <w:rPr>
          <w:lang w:val="pt_PT" w:bidi="pt_PT"/>
        </w:rPr>
      </w:r>
    </w:p>
    <w:p>
      <w:pPr/>
      <w:r>
        <w:rPr>
          <w:lang w:val="pt_PT" w:bidi="pt_PT"/>
        </w:rPr>
      </w:r>
      <w:r>
        <w:rPr>
          <w:lang w:val="pt_PT" w:bidi="pt_PT"/>
        </w:rPr>
        <w:t xml:space="preserve">O Senhor ameaçou destruir toda a comunidade por causa de seu pecado generalizado (cp. </w:t>
      </w:r>
      <w:hyperlink r:id="rId362">
        <w:r>
          <w:rPr>
            <w:lang w:val="pt_PT" w:bidi="pt_PT"/>
          </w:rPr>
          <w:rPr>
            <w:color w:val="0000EE"/>
            <w:u w:val="single"/>
          </w:rPr>
          <w:t>Gn 18.16–33</w:t>
        </w:r>
      </w:hyperlink>
      <w:r>
        <w:rPr>
          <w:lang w:val="pt_PT" w:bidi="pt_PT"/>
        </w:rPr>
        <w:t>). Moisés e Arão intercederam para que o julgamento do Senhor fosse restrito àqueles que eram culpados dessa rebelião específica.</w:t>
      </w:r>
      <w:r>
        <w:rPr>
          <w:lang w:val="pt_PT" w:bidi="pt_PT"/>
        </w:rPr>
      </w:r>
      <w:r>
        <w:rPr>
          <w:lang w:val="pt_PT" w:bidi="pt_PT"/>
        </w:rPr>
      </w:r>
    </w:p>
    <w:p>
      <w:pPr/>
      <w:r>
        <w:rPr>
          <w:lang w:val="pt_PT" w:bidi="pt_PT"/>
        </w:rPr>
      </w:r>
    </w:p>
    <w:p>
      <w:pPr>
        <w:pStyle w:val="Heading2"/>
      </w:pPr>
      <w:r>
        <w:rPr>
          <w:lang w:val="pt_PT" w:bidi="pt_PT"/>
        </w:rPr>
        <w:t>Números 16.26</w:t>
      </w:r>
      <w:r>
        <w:rPr>
          <w:lang w:val="pt_PT" w:bidi="pt_PT"/>
        </w:rPr>
      </w:r>
    </w:p>
    <w:p>
      <w:pPr/>
      <w:r>
        <w:rPr>
          <w:lang w:val="pt_PT" w:bidi="pt_PT"/>
        </w:rPr>
      </w:r>
      <w:r>
        <w:rPr>
          <w:lang w:val="pt_PT" w:bidi="pt_PT"/>
        </w:rPr>
        <w:t xml:space="preserve">não toque em nada que seja deles: Esses homens e seus pertences agora estavam "destinados à destruição" (veja </w:t>
      </w:r>
      <w:hyperlink r:id="rId363">
        <w:r>
          <w:rPr>
            <w:lang w:val="pt_PT" w:bidi="pt_PT"/>
          </w:rPr>
          <w:rPr>
            <w:color w:val="0000EE"/>
            <w:u w:val="single"/>
          </w:rPr>
          <w:t>Lv 27.28–29</w:t>
        </w:r>
      </w:hyperlink>
      <w:r>
        <w:rPr>
          <w:lang w:val="pt_PT" w:bidi="pt_PT"/>
        </w:rPr>
        <w:t xml:space="preserve">; compare </w:t>
      </w:r>
      <w:hyperlink r:id="rId364">
        <w:r>
          <w:rPr>
            <w:lang w:val="pt_PT" w:bidi="pt_PT"/>
          </w:rPr>
          <w:rPr>
            <w:color w:val="0000EE"/>
            <w:u w:val="single"/>
          </w:rPr>
          <w:t>Dt 7.26</w:t>
        </w:r>
      </w:hyperlink>
      <w:r>
        <w:rPr>
          <w:lang w:val="pt_PT" w:bidi="pt_PT"/>
        </w:rPr>
        <w:t xml:space="preserve">; </w:t>
      </w:r>
      <w:hyperlink r:id="rId365">
        <w:r>
          <w:rPr>
            <w:lang w:val="pt_PT" w:bidi="pt_PT"/>
          </w:rPr>
          <w:rPr>
            <w:color w:val="0000EE"/>
            <w:u w:val="single"/>
          </w:rPr>
          <w:t>13.17</w:t>
        </w:r>
      </w:hyperlink>
      <w:r>
        <w:rPr>
          <w:lang w:val="pt_PT" w:bidi="pt_PT"/>
        </w:rPr>
        <w:t xml:space="preserve">; </w:t>
      </w:r>
      <w:hyperlink r:id="rId366">
        <w:r>
          <w:rPr>
            <w:lang w:val="pt_PT" w:bidi="pt_PT"/>
          </w:rPr>
          <w:rPr>
            <w:color w:val="0000EE"/>
            <w:u w:val="single"/>
          </w:rPr>
          <w:t>Js 6.18</w:t>
        </w:r>
      </w:hyperlink>
      <w:r>
        <w:rPr>
          <w:lang w:val="pt_PT" w:bidi="pt_PT"/>
        </w:rPr>
        <w:t xml:space="preserve">; </w:t>
      </w:r>
      <w:hyperlink r:id="rId367">
        <w:r>
          <w:rPr>
            <w:lang w:val="pt_PT" w:bidi="pt_PT"/>
          </w:rPr>
          <w:rPr>
            <w:color w:val="0000EE"/>
            <w:u w:val="single"/>
          </w:rPr>
          <w:t>7.1–26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lang w:val="pt_PT" w:bidi="pt_PT"/>
        </w:rPr>
        <w:t>Moisés tinha fé de que Deus faria sua própria justiça, e Deus assim o fez (</w:t>
      </w:r>
      <w:hyperlink r:id="rId368">
        <w:r>
          <w:rPr>
            <w:lang w:val="pt_PT" w:bidi="pt_PT"/>
          </w:rPr>
          <w:rPr>
            <w:color w:val="0000EE"/>
            <w:u w:val="single"/>
          </w:rPr>
          <w:t>16.31–35</w:t>
        </w:r>
      </w:hyperlink>
      <w:r>
        <w:rPr>
          <w:lang w:val="pt_PT" w:bidi="pt_PT"/>
        </w:rPr>
        <w:t xml:space="preserve">; cp. </w:t>
      </w:r>
      <w:hyperlink r:id="rId369">
        <w:r>
          <w:rPr>
            <w:lang w:val="pt_PT" w:bidi="pt_PT"/>
          </w:rPr>
          <w:rPr>
            <w:color w:val="0000EE"/>
            <w:u w:val="single"/>
          </w:rPr>
          <w:t>1Rs 18.18–40</w:t>
        </w:r>
      </w:hyperlink>
      <w:r>
        <w:rPr>
          <w:lang w:val="pt_PT" w:bidi="pt_PT"/>
        </w:rPr>
        <w:t xml:space="preserve">). • para a sepultura: </w:t>
      </w:r>
      <w:r>
        <w:rPr>
          <w:i/>
          <w:lang w:val="pt_PT" w:bidi="pt_PT"/>
        </w:rPr>
        <w:t>Sheol</w:t>
      </w:r>
      <w:r>
        <w:rPr>
          <w:lang w:val="pt_PT" w:bidi="pt_PT"/>
        </w:rPr>
        <w:t xml:space="preserve"> era o lugar dos mortos (veja </w:t>
      </w:r>
      <w:hyperlink r:id="rId370">
        <w:r>
          <w:rPr>
            <w:lang w:val="pt_PT" w:bidi="pt_PT"/>
          </w:rPr>
          <w:rPr>
            <w:color w:val="0000EE"/>
            <w:u w:val="single"/>
          </w:rPr>
          <w:t>1Sm 2.6</w:t>
        </w:r>
      </w:hyperlink>
      <w:r>
        <w:rPr>
          <w:lang w:val="pt_PT" w:bidi="pt_PT"/>
        </w:rPr>
        <w:t xml:space="preserve">; </w:t>
      </w:r>
      <w:hyperlink r:id="rId371">
        <w:r>
          <w:rPr>
            <w:lang w:val="pt_PT" w:bidi="pt_PT"/>
          </w:rPr>
          <w:rPr>
            <w:color w:val="0000EE"/>
            <w:u w:val="single"/>
          </w:rPr>
          <w:t>2Sm 22.5–6</w:t>
        </w:r>
      </w:hyperlink>
      <w:r>
        <w:rPr>
          <w:lang w:val="pt_PT" w:bidi="pt_PT"/>
        </w:rPr>
        <w:t xml:space="preserve">; </w:t>
      </w:r>
      <w:hyperlink r:id="rId372">
        <w:r>
          <w:rPr>
            <w:lang w:val="pt_PT" w:bidi="pt_PT"/>
          </w:rPr>
          <w:rPr>
            <w:color w:val="0000EE"/>
            <w:u w:val="single"/>
          </w:rPr>
          <w:t>Jó 3.20–22</w:t>
        </w:r>
      </w:hyperlink>
      <w:r>
        <w:rPr>
          <w:lang w:val="pt_PT" w:bidi="pt_PT"/>
        </w:rPr>
        <w:t xml:space="preserve">; </w:t>
      </w:r>
      <w:hyperlink r:id="rId373">
        <w:r>
          <w:rPr>
            <w:lang w:val="pt_PT" w:bidi="pt_PT"/>
          </w:rPr>
          <w:rPr>
            <w:color w:val="0000EE"/>
            <w:u w:val="single"/>
          </w:rPr>
          <w:t>Sl 16.10</w:t>
        </w:r>
      </w:hyperlink>
      <w:r>
        <w:rPr>
          <w:lang w:val="pt_PT" w:bidi="pt_PT"/>
        </w:rPr>
        <w:t xml:space="preserve">; </w:t>
      </w:r>
      <w:hyperlink r:id="rId374">
        <w:r>
          <w:rPr>
            <w:lang w:val="pt_PT" w:bidi="pt_PT"/>
          </w:rPr>
          <w:rPr>
            <w:color w:val="0000EE"/>
            <w:u w:val="single"/>
          </w:rPr>
          <w:t>At 2.27–33</w:t>
        </w:r>
      </w:hyperlink>
      <w:r>
        <w:rPr>
          <w:lang w:val="pt_PT" w:bidi="pt_PT"/>
        </w:rPr>
        <w:t xml:space="preserve">; </w:t>
      </w:r>
      <w:hyperlink r:id="rId375">
        <w:r>
          <w:rPr>
            <w:lang w:val="pt_PT" w:bidi="pt_PT"/>
          </w:rPr>
          <w:rPr>
            <w:color w:val="0000EE"/>
            <w:u w:val="single"/>
          </w:rPr>
          <w:t>1Co 15.15</w:t>
        </w:r>
      </w:hyperlink>
      <w:r>
        <w:rPr>
          <w:lang w:val="pt_PT" w:bidi="pt_PT"/>
        </w:rPr>
        <w:t xml:space="preserve">; </w:t>
      </w:r>
      <w:hyperlink r:id="rId376">
        <w:r>
          <w:rPr>
            <w:lang w:val="pt_PT" w:bidi="pt_PT"/>
          </w:rPr>
          <w:rPr>
            <w:color w:val="0000EE"/>
            <w:u w:val="single"/>
          </w:rPr>
          <w:t>Ap 20.13–14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16.31–33</w:t>
      </w:r>
      <w:r>
        <w:rPr>
          <w:lang w:val="pt_PT" w:bidi="pt_PT"/>
        </w:rPr>
      </w:r>
    </w:p>
    <w:p>
      <w:pPr/>
      <w:r>
        <w:rPr>
          <w:lang w:val="pt_PT" w:bidi="pt_PT"/>
        </w:rPr>
      </w:r>
      <w:r>
        <w:rPr>
          <w:lang w:val="pt_PT" w:bidi="pt_PT"/>
        </w:rPr>
        <w:t>Os filhos de Corá não morreram nessa época (</w:t>
      </w:r>
      <w:hyperlink r:id="rId377">
        <w:r>
          <w:rPr>
            <w:lang w:val="pt_PT" w:bidi="pt_PT"/>
          </w:rPr>
          <w:rPr>
            <w:color w:val="0000EE"/>
            <w:u w:val="single"/>
          </w:rPr>
          <w:t>26.10–11</w:t>
        </w:r>
      </w:hyperlink>
      <w:r>
        <w:rPr>
          <w:lang w:val="pt_PT" w:bidi="pt_PT"/>
        </w:rPr>
        <w:t>). Na verdade, seus descendentes eventualmente se tornaram porteiros e músicos no Templo (</w:t>
      </w:r>
      <w:hyperlink r:id="rId378">
        <w:r>
          <w:rPr>
            <w:lang w:val="pt_PT" w:bidi="pt_PT"/>
          </w:rPr>
          <w:rPr>
            <w:color w:val="0000EE"/>
            <w:u w:val="single"/>
          </w:rPr>
          <w:t>1Cr 9.19</w:t>
        </w:r>
      </w:hyperlink>
      <w:r>
        <w:rPr>
          <w:lang w:val="pt_PT" w:bidi="pt_PT"/>
        </w:rPr>
        <w:t>,</w:t>
      </w:r>
      <w:hyperlink r:id="rId379">
        <w:r>
          <w:rPr>
            <w:lang w:val="pt_PT" w:bidi="pt_PT"/>
          </w:rPr>
          <w:rPr>
            <w:color w:val="0000EE"/>
            <w:u w:val="single"/>
          </w:rPr>
          <w:t>31</w:t>
        </w:r>
      </w:hyperlink>
      <w:r>
        <w:rPr>
          <w:lang w:val="pt_PT" w:bidi="pt_PT"/>
        </w:rPr>
        <w:t xml:space="preserve">; </w:t>
      </w:r>
      <w:hyperlink r:id="rId380">
        <w:r>
          <w:rPr>
            <w:lang w:val="pt_PT" w:bidi="pt_PT"/>
          </w:rPr>
          <w:rPr>
            <w:color w:val="0000EE"/>
            <w:u w:val="single"/>
          </w:rPr>
          <w:t>26.19</w:t>
        </w:r>
      </w:hyperlink>
      <w:r>
        <w:rPr>
          <w:lang w:val="pt_PT" w:bidi="pt_PT"/>
        </w:rPr>
        <w:t xml:space="preserve">; </w:t>
      </w:r>
      <w:hyperlink r:id="rId381">
        <w:r>
          <w:rPr>
            <w:lang w:val="pt_PT" w:bidi="pt_PT"/>
          </w:rPr>
          <w:rPr>
            <w:color w:val="0000EE"/>
            <w:u w:val="single"/>
          </w:rPr>
          <w:t>2Cr 20.19</w:t>
        </w:r>
      </w:hyperlink>
      <w:r>
        <w:rPr>
          <w:lang w:val="pt_PT" w:bidi="pt_PT"/>
        </w:rPr>
        <w:t xml:space="preserve">; cp. os títulos de </w:t>
      </w:r>
      <w:hyperlink r:id="rId382">
        <w:r>
          <w:rPr>
            <w:lang w:val="pt_PT" w:bidi="pt_PT"/>
          </w:rPr>
          <w:rPr>
            <w:color w:val="0000EE"/>
            <w:u w:val="single"/>
          </w:rPr>
          <w:t>Sl 42</w:t>
        </w:r>
      </w:hyperlink>
      <w:r>
        <w:rPr>
          <w:lang w:val="pt_PT" w:bidi="pt_PT"/>
        </w:rPr>
        <w:t xml:space="preserve">; </w:t>
      </w:r>
      <w:hyperlink r:id="rId383">
        <w:r>
          <w:rPr>
            <w:lang w:val="pt_PT" w:bidi="pt_PT"/>
          </w:rPr>
          <w:rPr>
            <w:color w:val="0000EE"/>
            <w:u w:val="single"/>
          </w:rPr>
          <w:t>45–49</w:t>
        </w:r>
      </w:hyperlink>
      <w:r>
        <w:rPr>
          <w:lang w:val="pt_PT" w:bidi="pt_PT"/>
        </w:rPr>
        <w:t xml:space="preserve">; </w:t>
      </w:r>
      <w:hyperlink r:id="rId384">
        <w:r>
          <w:rPr>
            <w:lang w:val="pt_PT" w:bidi="pt_PT"/>
          </w:rPr>
          <w:rPr>
            <w:color w:val="0000EE"/>
            <w:u w:val="single"/>
          </w:rPr>
          <w:t>84–85</w:t>
        </w:r>
      </w:hyperlink>
      <w:r>
        <w:rPr>
          <w:lang w:val="pt_PT" w:bidi="pt_PT"/>
        </w:rPr>
        <w:t xml:space="preserve">; </w:t>
      </w:r>
      <w:hyperlink r:id="rId385">
        <w:r>
          <w:rPr>
            <w:lang w:val="pt_PT" w:bidi="pt_PT"/>
          </w:rPr>
          <w:rPr>
            <w:color w:val="0000EE"/>
            <w:u w:val="single"/>
          </w:rPr>
          <w:t>87–88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16.34–35</w:t>
      </w:r>
      <w:r>
        <w:rPr>
          <w:lang w:val="pt_PT" w:bidi="pt_PT"/>
        </w:rPr>
      </w:r>
    </w:p>
    <w:p>
      <w:pPr/>
      <w:r>
        <w:rPr>
          <w:lang w:val="pt_PT" w:bidi="pt_PT"/>
        </w:rPr>
      </w:r>
      <w:r>
        <w:rPr>
          <w:lang w:val="pt_PT" w:bidi="pt_PT"/>
        </w:rPr>
        <w:t>Os 250 líderes israelitas que tentaram oferecer incenso compartilharam o destino de Nadabe e Abiú (</w:t>
      </w:r>
      <w:hyperlink r:id="rId29">
        <w:r>
          <w:rPr>
            <w:lang w:val="pt_PT" w:bidi="pt_PT"/>
          </w:rPr>
          <w:rPr>
            <w:color w:val="0000EE"/>
            <w:u w:val="single"/>
          </w:rPr>
          <w:t>Lv 10.1–2</w:t>
        </w:r>
      </w:hyperlink>
      <w:r>
        <w:rPr>
          <w:lang w:val="pt_PT" w:bidi="pt_PT"/>
        </w:rPr>
        <w:t>) e daqueles que reclamaram das dificuldades do deserto (</w:t>
      </w:r>
      <w:hyperlink r:id="rId246">
        <w:r>
          <w:rPr>
            <w:lang w:val="pt_PT" w:bidi="pt_PT"/>
          </w:rPr>
          <w:rPr>
            <w:color w:val="0000EE"/>
            <w:u w:val="single"/>
          </w:rPr>
          <w:t>Nm 11.1</w:t>
        </w:r>
      </w:hyperlink>
      <w:r>
        <w:rPr>
          <w:lang w:val="pt_PT" w:bidi="pt_PT"/>
        </w:rPr>
        <w:t xml:space="preserve">; cp. </w:t>
      </w:r>
      <w:hyperlink r:id="rId386">
        <w:r>
          <w:rPr>
            <w:lang w:val="pt_PT" w:bidi="pt_PT"/>
          </w:rPr>
          <w:rPr>
            <w:color w:val="0000EE"/>
            <w:u w:val="single"/>
          </w:rPr>
          <w:t>2Rs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lang w:val="pt_PT" w:bidi="pt_PT"/>
        </w:rP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Pr>
          <w:lang w:val="pt_PT" w:bidi="pt_PT"/>
        </w:rPr>
      </w:r>
      <w:r>
        <w:rPr>
          <w:lang w:val="pt_PT" w:bidi="pt_PT"/>
        </w:rPr>
      </w:r>
    </w:p>
    <w:p>
      <w:pPr/>
      <w:r>
        <w:rPr>
          <w:lang w:val="pt_PT" w:bidi="pt_PT"/>
        </w:rPr>
      </w:r>
    </w:p>
    <w:p>
      <w:pPr>
        <w:pStyle w:val="Heading2"/>
      </w:pPr>
      <w:r>
        <w:rPr>
          <w:lang w:val="pt_PT" w:bidi="pt_PT"/>
        </w:rPr>
        <w:t>Números 16.38–40</w:t>
      </w:r>
      <w:r>
        <w:rPr>
          <w:lang w:val="pt_PT" w:bidi="pt_PT"/>
        </w:rPr>
      </w:r>
    </w:p>
    <w:p>
      <w:pPr/>
      <w:r>
        <w:rPr>
          <w:lang w:val="pt_PT" w:bidi="pt_PT"/>
        </w:rPr>
      </w:r>
      <w:r>
        <w:rPr>
          <w:lang w:val="pt_PT" w:bidi="pt_PT"/>
        </w:rPr>
        <w:t>A folha de bronze feita por Eleazar para cobrir o altar substituiu ou suplementou a feita anteriormente (</w:t>
      </w:r>
      <w:hyperlink r:id="rId387">
        <w:r>
          <w:rPr>
            <w:lang w:val="pt_PT" w:bidi="pt_PT"/>
          </w:rPr>
          <w:rPr>
            <w:color w:val="0000EE"/>
            <w:u w:val="single"/>
          </w:rPr>
          <w:t>Êx 38.2</w:t>
        </w:r>
      </w:hyperlink>
      <w:r>
        <w:rPr>
          <w:lang w:val="pt_PT" w:bidi="pt_PT"/>
        </w:rPr>
        <w:t xml:space="preserve">). Assim como os simples cordões azuis de </w:t>
      </w:r>
      <w:hyperlink r:id="rId388">
        <w:r>
          <w:rPr>
            <w:lang w:val="pt_PT" w:bidi="pt_PT"/>
          </w:rPr>
          <w:rPr>
            <w:color w:val="0000EE"/>
            <w:u w:val="single"/>
          </w:rPr>
          <w:t>Nm 15.37–41</w:t>
        </w:r>
      </w:hyperlink>
      <w:r>
        <w:rPr>
          <w:lang w:val="pt_PT" w:bidi="pt_PT"/>
        </w:rPr>
        <w:t>, lembrava ao povo de Israel a necessidade de obedecer a Deus.</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lang w:val="pt_PT" w:bidi="pt_PT"/>
        </w:rPr>
        <w:t>Os israelitas ainda exibiam o mesmo comportamento autodestrutivo e desafiador que havia causado todos os seus problemas. Então, eles culparam Moisés e Arão pelo ocorrido.</w:t>
      </w:r>
      <w:r>
        <w:rPr>
          <w:lang w:val="pt_PT" w:bidi="pt_PT"/>
        </w:rPr>
      </w:r>
      <w:r>
        <w:rPr>
          <w:lang w:val="pt_PT" w:bidi="pt_PT"/>
        </w:rPr>
      </w:r>
    </w:p>
    <w:p>
      <w:pPr/>
      <w:r>
        <w:rPr>
          <w:lang w:val="pt_PT" w:bidi="pt_PT"/>
        </w:rPr>
      </w:r>
    </w:p>
    <w:p>
      <w:pPr>
        <w:pStyle w:val="Heading2"/>
      </w:pPr>
      <w:r>
        <w:rPr>
          <w:lang w:val="pt_PT" w:bidi="pt_PT"/>
        </w:rPr>
        <w:t>Números 16.42–48</w:t>
      </w:r>
      <w:r>
        <w:rPr>
          <w:lang w:val="pt_PT" w:bidi="pt_PT"/>
        </w:rPr>
      </w:r>
    </w:p>
    <w:p>
      <w:pPr/>
      <w:r>
        <w:rPr>
          <w:lang w:val="pt_PT" w:bidi="pt_PT"/>
        </w:rPr>
      </w:r>
      <w:r>
        <w:rPr>
          <w:lang w:val="pt_PT" w:bidi="pt_PT"/>
        </w:rPr>
        <w:t xml:space="preserve">Em resposta, a gloriosa presença do Senhor reapareceu e ameaçou destruir o povo de Israel (cf. </w:t>
      </w:r>
      <w:hyperlink r:id="rId389">
        <w:r>
          <w:rPr>
            <w:lang w:val="pt_PT" w:bidi="pt_PT"/>
          </w:rPr>
          <w:rPr>
            <w:color w:val="0000EE"/>
            <w:u w:val="single"/>
          </w:rPr>
          <w:t>16.19–20</w:t>
        </w:r>
      </w:hyperlink>
      <w:r>
        <w:rPr>
          <w:lang w:val="pt_PT" w:bidi="pt_PT"/>
        </w:rPr>
        <w:t>). Mais uma vez, Moisés e Arão intervieram, prostrando-se com o rosto em terra.</w:t>
      </w:r>
      <w:r>
        <w:rPr>
          <w:lang w:val="pt_PT" w:bidi="pt_PT"/>
        </w:rPr>
      </w:r>
      <w:r>
        <w:rPr>
          <w:lang w:val="pt_PT" w:bidi="pt_PT"/>
        </w:rPr>
      </w:r>
    </w:p>
    <w:p>
      <w:pPr/>
      <w:r>
        <w:rPr>
          <w:lang w:val="pt_PT" w:bidi="pt_PT"/>
        </w:rPr>
      </w:r>
    </w:p>
    <w:p>
      <w:pPr>
        <w:pStyle w:val="Heading2"/>
      </w:pPr>
      <w:r>
        <w:rPr>
          <w:lang w:val="pt_PT" w:bidi="pt_PT"/>
        </w:rPr>
        <w:t>Números 16.46–50</w:t>
      </w:r>
      <w:r>
        <w:rPr>
          <w:lang w:val="pt_PT" w:bidi="pt_PT"/>
        </w:rPr>
      </w:r>
    </w:p>
    <w:p>
      <w:pPr/>
      <w:r>
        <w:rPr>
          <w:lang w:val="pt_PT" w:bidi="pt_PT"/>
        </w:rPr>
      </w:r>
      <w:r>
        <w:rPr>
          <w:lang w:val="pt_PT" w:bidi="pt_PT"/>
        </w:rPr>
        <w:t>Moisés e Arão agiram rapidamente para resgatar os israelitas da ira de Deus. Em um procedimento incomum, Arão carregou um incensário com brasas ardentes entre o povo e assim deteve a praga.</w:t>
      </w:r>
      <w:r>
        <w:rPr>
          <w:lang w:val="pt_PT" w:bidi="pt_PT"/>
        </w:rPr>
      </w:r>
      <w:r>
        <w:rPr>
          <w:lang w:val="pt_PT" w:bidi="pt_PT"/>
        </w:rPr>
      </w:r>
    </w:p>
    <w:p>
      <w:pPr/>
      <w:r>
        <w:rPr>
          <w:lang w:val="pt_PT" w:bidi="pt_PT"/>
        </w:rPr>
      </w:r>
    </w:p>
    <w:p>
      <w:pPr>
        <w:pStyle w:val="Heading2"/>
      </w:pPr>
      <w:r>
        <w:rPr>
          <w:lang w:val="pt_PT" w:bidi="pt_PT"/>
        </w:rPr>
        <w:t>Números 17.1–5</w:t>
      </w:r>
      <w:r>
        <w:rPr>
          <w:lang w:val="pt_PT" w:bidi="pt_PT"/>
        </w:rPr>
      </w:r>
    </w:p>
    <w:p>
      <w:pPr/>
      <w:r>
        <w:rPr>
          <w:lang w:val="pt_PT" w:bidi="pt_PT"/>
        </w:rPr>
      </w:r>
      <w:r>
        <w:rPr>
          <w:lang w:val="pt_PT" w:bidi="pt_PT"/>
        </w:rPr>
        <w:t xml:space="preserve">A vara do pastor era uma posse comum (cf. </w:t>
      </w:r>
      <w:hyperlink r:id="rId390">
        <w:r>
          <w:rPr>
            <w:lang w:val="pt_PT" w:bidi="pt_PT"/>
          </w:rPr>
          <w:rPr>
            <w:color w:val="0000EE"/>
            <w:u w:val="single"/>
          </w:rPr>
          <w:t>Sl 23.4</w:t>
        </w:r>
      </w:hyperlink>
      <w:r>
        <w:rPr>
          <w:lang w:val="pt_PT" w:bidi="pt_PT"/>
        </w:rPr>
        <w:t xml:space="preserve">) e, assim como o cetro, era um símbolo de autoridade (cf. </w:t>
      </w:r>
      <w:hyperlink r:id="rId391">
        <w:r>
          <w:rPr>
            <w:lang w:val="pt_PT" w:bidi="pt_PT"/>
          </w:rPr>
          <w:rPr>
            <w:color w:val="0000EE"/>
            <w:u w:val="single"/>
          </w:rPr>
          <w:t>Jr 48.17</w:t>
        </w:r>
      </w:hyperlink>
      <w:r>
        <w:rPr>
          <w:lang w:val="pt_PT" w:bidi="pt_PT"/>
        </w:rPr>
        <w:t>). Este julgamento era especialmente apropriado porque as palavras hebraicas traduzidas como varas e tribos são homônimas; a escolha da vara pelo Senhor indicaria sua escolha de tribo.</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r>
        <w:rPr>
          <w:lang w:val="pt_PT" w:bidi="pt_PT"/>
        </w:rPr>
      </w:r>
      <w:r>
        <w:rPr>
          <w:lang w:val="pt_PT" w:bidi="pt_PT"/>
        </w:rPr>
        <w:t xml:space="preserve">O Senhor prescreveu outro teste para reforçar as lições ensinadas pelos incidentes no cap </w:t>
      </w:r>
      <w:hyperlink r:id="rId392">
        <w:r>
          <w:rPr>
            <w:lang w:val="pt_PT" w:bidi="pt_PT"/>
          </w:rPr>
          <w:rPr>
            <w:color w:val="0000EE"/>
            <w:u w:val="single"/>
          </w:rPr>
          <w:t>16</w:t>
        </w:r>
      </w:hyperlink>
      <w:r>
        <w:rPr>
          <w:lang w:val="pt_PT" w:bidi="pt_PT"/>
        </w:rPr>
        <w:t xml:space="preserve"> e para introduzir as instruções do cap </w:t>
      </w:r>
      <w:hyperlink r:id="rId39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lang w:val="pt_PT" w:bidi="pt_PT"/>
        </w:rPr>
        <w:t>Os cajados estavam na presença do Senhor (</w:t>
      </w:r>
      <w:hyperlink r:id="rId394">
        <w:r>
          <w:rPr>
            <w:lang w:val="pt_PT" w:bidi="pt_PT"/>
          </w:rPr>
          <w:rPr>
            <w:color w:val="0000EE"/>
            <w:u w:val="single"/>
          </w:rPr>
          <w:t>17.7</w:t>
        </w:r>
      </w:hyperlink>
      <w:r>
        <w:rPr>
          <w:lang w:val="pt_PT" w:bidi="pt_PT"/>
        </w:rPr>
        <w:t>), um local seguro onde ninguém os tocaria.</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lang w:val="pt_PT" w:bidi="pt_PT"/>
        </w:rPr>
        <w:t>A vara de Arão... produziu amêndoas maduras! Isso foi prova mais do que suficiente de que Arão era o líder escolhido por Deus e que os levitas tinham uma posição especial. As taças no candelabro do Tabernáculo eram moldadas como flores de amendoeira (</w:t>
      </w:r>
      <w:hyperlink r:id="rId395">
        <w:r>
          <w:rPr>
            <w:lang w:val="pt_PT" w:bidi="pt_PT"/>
          </w:rPr>
          <w:rPr>
            <w:color w:val="0000EE"/>
            <w:u w:val="single"/>
          </w:rPr>
          <w:t>Êx 25.33–36</w:t>
        </w:r>
      </w:hyperlink>
      <w:r>
        <w:rPr>
          <w:lang w:val="pt_PT" w:bidi="pt_PT"/>
        </w:rPr>
        <w:t xml:space="preserve">). Mais tarde, a visão de Jeremias de um ramo de amendoeira representou a vigilância do Senhor e sua intenção de realizar seus planos (veja </w:t>
      </w:r>
      <w:hyperlink r:id="rId396">
        <w:r>
          <w:rPr>
            <w:lang w:val="pt_PT" w:bidi="pt_PT"/>
          </w:rPr>
          <w:rPr>
            <w:color w:val="0000EE"/>
            <w:u w:val="single"/>
          </w:rPr>
          <w:t>Jr 1.11–12</w:t>
        </w:r>
      </w:hyperlink>
      <w:r>
        <w:rPr>
          <w:lang w:val="pt_PT" w:bidi="pt_PT"/>
        </w:rPr>
        <w:t>). • Não há explicação natural para o florescimento da vara de Arão. A madeira de amendoeira é macia enquanto está viva e só se torna dura o suficiente para uso como vara muito tempo depois de ter sido cortada e deixada secar.</w:t>
      </w:r>
      <w:r>
        <w:rPr>
          <w:lang w:val="pt_PT" w:bidi="pt_PT"/>
        </w:rPr>
      </w:r>
      <w:r>
        <w:rPr>
          <w:lang w:val="pt_PT" w:bidi="pt_PT"/>
        </w:rPr>
      </w:r>
    </w:p>
    <w:p>
      <w:pPr/>
      <w:r>
        <w:rPr>
          <w:lang w:val="pt_PT" w:bidi="pt_PT"/>
        </w:rPr>
      </w:r>
    </w:p>
    <w:p>
      <w:pPr>
        <w:pStyle w:val="Heading2"/>
      </w:pPr>
      <w:r>
        <w:rPr>
          <w:lang w:val="pt_PT" w:bidi="pt_PT"/>
        </w:rPr>
        <w:t>Números 17.9–11</w:t>
      </w:r>
      <w:r>
        <w:rPr>
          <w:lang w:val="pt_PT" w:bidi="pt_PT"/>
        </w:rPr>
      </w:r>
    </w:p>
    <w:p>
      <w:pPr/>
      <w:r>
        <w:rPr>
          <w:lang w:val="pt_PT" w:bidi="pt_PT"/>
        </w:rPr>
      </w:r>
      <w:r>
        <w:rPr>
          <w:lang w:val="pt_PT" w:bidi="pt_PT"/>
        </w:rPr>
        <w:t>Depois que cada líder tribal reivindicou seu próprio cajado</w:t>
      </w:r>
      <w:r>
        <w:rPr>
          <w:i/>
          <w:lang w:val="pt_PT" w:bidi="pt_PT"/>
        </w:rPr>
        <w:t>,</w:t>
      </w:r>
      <w:r>
        <w:rPr>
          <w:lang w:val="pt_PT" w:bidi="pt_PT"/>
        </w:rP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hyperlink r:id="rId397">
        <w:r>
          <w:rPr>
            <w:lang w:val="pt_PT" w:bidi="pt_PT"/>
          </w:rPr>
          <w:rPr>
            <w:color w:val="0000EE"/>
            <w:u w:val="single"/>
          </w:rPr>
          <w:t>Hb 9.4</w:t>
        </w:r>
      </w:hyperlink>
      <w:r>
        <w:rPr>
          <w:lang w:val="pt_PT" w:bidi="pt_PT"/>
        </w:rPr>
        <w:t>) para lembrar os israelitas de suas peregrinações no deserto.</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lang w:val="pt_PT" w:bidi="pt_PT"/>
        </w:rP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O Senhor deu autoridade especial a Arão</w:t>
      </w:r>
      <w:r>
        <w:rPr>
          <w:i/>
          <w:lang w:val="pt_PT" w:bidi="pt_PT"/>
        </w:rPr>
        <w:t>,</w:t>
      </w:r>
      <w:r>
        <w:rPr>
          <w:lang w:val="pt_PT" w:bidi="pt_PT"/>
        </w:rP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Pr>
          <w:lang w:val="pt_PT" w:bidi="pt_PT"/>
        </w:rPr>
      </w:r>
      <w:r>
        <w:rPr>
          <w:lang w:val="pt_PT" w:bidi="pt_PT"/>
        </w:rPr>
      </w:r>
    </w:p>
    <w:p>
      <w:pPr/>
      <w:r>
        <w:rPr>
          <w:lang w:val="pt_PT" w:bidi="pt_PT"/>
        </w:rPr>
      </w:r>
    </w:p>
    <w:p>
      <w:pPr>
        <w:pStyle w:val="Heading2"/>
      </w:pPr>
      <w:r>
        <w:rPr>
          <w:lang w:val="pt_PT" w:bidi="pt_PT"/>
        </w:rPr>
        <w:t>Números 18.1–32</w:t>
      </w:r>
      <w:r>
        <w:rPr>
          <w:lang w:val="pt_PT" w:bidi="pt_PT"/>
        </w:rPr>
      </w:r>
    </w:p>
    <w:p>
      <w:pPr/>
      <w:r>
        <w:rPr>
          <w:lang w:val="pt_PT" w:bidi="pt_PT"/>
        </w:rPr>
      </w:r>
      <w:r>
        <w:rPr>
          <w:lang w:val="pt_PT" w:bidi="pt_PT"/>
        </w:rPr>
        <w:t xml:space="preserve">As instruções dadas aqui surgiram da necessidade demonstrada no cap </w:t>
      </w:r>
      <w:hyperlink r:id="rId398">
        <w:r>
          <w:rPr>
            <w:lang w:val="pt_PT" w:bidi="pt_PT"/>
          </w:rPr>
          <w:rPr>
            <w:color w:val="0000EE"/>
            <w:u w:val="single"/>
          </w:rPr>
          <w:t>17</w:t>
        </w:r>
      </w:hyperlink>
      <w:r>
        <w:rPr>
          <w:lang w:val="pt_PT" w:bidi="pt_PT"/>
        </w:rP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hyperlink r:id="rId3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18.3–4</w:t>
      </w:r>
      <w:r>
        <w:rPr>
          <w:lang w:val="pt_PT" w:bidi="pt_PT"/>
        </w:rPr>
      </w:r>
    </w:p>
    <w:p>
      <w:pPr/>
      <w:r>
        <w:rPr>
          <w:lang w:val="pt_PT" w:bidi="pt_PT"/>
        </w:rPr>
      </w:r>
      <w:r>
        <w:rPr>
          <w:lang w:val="pt_PT" w:bidi="pt_PT"/>
        </w:rPr>
        <w:t xml:space="preserve">todas as suas funções atribuídas: Veja </w:t>
      </w:r>
      <w:hyperlink r:id="rId20">
        <w:r>
          <w:rPr>
            <w:lang w:val="pt_PT" w:bidi="pt_PT"/>
          </w:rPr>
          <w:rPr>
            <w:color w:val="0000EE"/>
            <w:u w:val="single"/>
          </w:rPr>
          <w:t>1.47–53</w:t>
        </w:r>
      </w:hyperlink>
      <w:r>
        <w:rPr>
          <w:lang w:val="pt_PT" w:bidi="pt_PT"/>
        </w:rPr>
        <w:t xml:space="preserve">; </w:t>
      </w:r>
      <w:hyperlink r:id="rId399">
        <w:r>
          <w:rPr>
            <w:lang w:val="pt_PT" w:bidi="pt_PT"/>
          </w:rPr>
          <w:rPr>
            <w:color w:val="0000EE"/>
            <w:u w:val="single"/>
          </w:rPr>
          <w:t>3.5–38</w:t>
        </w:r>
      </w:hyperlink>
      <w:r>
        <w:rPr>
          <w:lang w:val="pt_PT" w:bidi="pt_PT"/>
        </w:rPr>
        <w:t xml:space="preserve">; </w:t>
      </w:r>
      <w:hyperlink r:id="rId38">
        <w:r>
          <w:rPr>
            <w:lang w:val="pt_PT" w:bidi="pt_PT"/>
          </w:rPr>
          <w:rPr>
            <w:color w:val="0000EE"/>
            <w:u w:val="single"/>
          </w:rPr>
          <w:t>4.1–33</w:t>
        </w:r>
      </w:hyperlink>
      <w:r>
        <w:rPr>
          <w:lang w:val="pt_PT" w:bidi="pt_PT"/>
        </w:rPr>
        <w:t>. • eles devem ter cuidado: Os levitas só podiam se aproximar quando os objetos sagrados estavam cobertos para transporte.</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lang w:val="pt_PT" w:bidi="pt_PT"/>
        </w:rPr>
        <w:t xml:space="preserve">Arão e os sacerdotes eram os representantes do povo perante o Senhor, então suas ações tinham consequências para todo o Israel (cf. </w:t>
      </w:r>
      <w:hyperlink r:id="rId400">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18.5–7</w:t>
      </w:r>
      <w:r>
        <w:rPr>
          <w:lang w:val="pt_PT" w:bidi="pt_PT"/>
        </w:rPr>
      </w:r>
    </w:p>
    <w:p>
      <w:pPr/>
      <w:r>
        <w:rPr>
          <w:lang w:val="pt_PT" w:bidi="pt_PT"/>
        </w:rPr>
      </w:r>
      <w:r>
        <w:rPr>
          <w:lang w:val="pt_PT" w:bidi="pt_PT"/>
        </w:rPr>
        <w:t>Somente os sacerdotes (Arão e seus descendentes) podiam realizar deveres sagrados dentro do santuário propriamente dito ou se aproximar do altar</w:t>
      </w:r>
      <w:r>
        <w:rPr>
          <w:i/>
          <w:lang w:val="pt_PT" w:bidi="pt_PT"/>
        </w:rPr>
        <w:t>,</w:t>
      </w:r>
      <w:r>
        <w:rPr>
          <w:lang w:val="pt_PT" w:bidi="pt_PT"/>
        </w:rPr>
        <w:t xml:space="preserve"> um espaço sagrado que merecia reverência especial. Somente o sumo sacerdote podia servir no Lugar Santíssimo. Os levitas deviam servir apenas no pátio, longe do altar, exceto quando era hora de montar ou desmontar o Tabernáculo (cap. </w:t>
      </w:r>
      <w:hyperlink r:id="rId143">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18.6–7</w:t>
      </w:r>
      <w:r>
        <w:rPr>
          <w:lang w:val="pt_PT" w:bidi="pt_PT"/>
        </w:rPr>
      </w:r>
    </w:p>
    <w:p>
      <w:pPr/>
      <w:r>
        <w:rPr>
          <w:lang w:val="pt_PT" w:bidi="pt_PT"/>
        </w:rPr>
      </w:r>
      <w:r>
        <w:rPr>
          <w:lang w:val="pt_PT" w:bidi="pt_PT"/>
        </w:rPr>
        <w:t xml:space="preserve">Levitas... como oferta para vocês, os sacerdotes: Conforme explicado em </w:t>
      </w:r>
      <w:hyperlink r:id="rId52">
        <w:r>
          <w:rPr>
            <w:lang w:val="pt_PT" w:bidi="pt_PT"/>
          </w:rPr>
          <w:rPr>
            <w:color w:val="0000EE"/>
            <w:u w:val="single"/>
          </w:rPr>
          <w:t>Nm 3–4</w:t>
        </w:r>
      </w:hyperlink>
      <w:r>
        <w:rPr>
          <w:lang w:val="pt_PT" w:bidi="pt_PT"/>
        </w:rPr>
        <w:t xml:space="preserve">; veja também </w:t>
      </w:r>
      <w:hyperlink r:id="rId401">
        <w:r>
          <w:rPr>
            <w:lang w:val="pt_PT" w:bidi="pt_PT"/>
          </w:rPr>
          <w:rPr>
            <w:color w:val="0000EE"/>
            <w:u w:val="single"/>
          </w:rPr>
          <w:t>3.9</w:t>
        </w:r>
      </w:hyperlink>
      <w:r>
        <w:rPr>
          <w:lang w:val="pt_PT" w:bidi="pt_PT"/>
        </w:rPr>
        <w:t xml:space="preserve">; </w:t>
      </w:r>
      <w:hyperlink r:id="rId164">
        <w:r>
          <w:rPr>
            <w:lang w:val="pt_PT" w:bidi="pt_PT"/>
          </w:rPr>
          <w:rPr>
            <w:color w:val="0000EE"/>
            <w:u w:val="single"/>
          </w:rPr>
          <w:t>8.16</w:t>
        </w:r>
      </w:hyperlink>
      <w:r>
        <w:rPr>
          <w:lang w:val="pt_PT" w:bidi="pt_PT"/>
        </w:rPr>
        <w:t xml:space="preserve">, </w:t>
      </w:r>
      <w:hyperlink r:id="rId40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lang w:val="pt_PT" w:bidi="pt_PT"/>
        </w:rP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hyperlink r:id="rId39">
        <w:r>
          <w:rPr>
            <w:lang w:val="pt_PT" w:bidi="pt_PT"/>
          </w:rPr>
          <w:rPr>
            <w:color w:val="0000EE"/>
            <w:u w:val="single"/>
          </w:rPr>
          <w:t>1.51</w:t>
        </w:r>
      </w:hyperlink>
      <w:r>
        <w:rPr>
          <w:lang w:val="pt_PT" w:bidi="pt_PT"/>
        </w:rPr>
        <w:t>,</w:t>
      </w:r>
      <w:hyperlink r:id="rId403">
        <w:r>
          <w:rPr>
            <w:lang w:val="pt_PT" w:bidi="pt_PT"/>
          </w:rPr>
          <w:rPr>
            <w:color w:val="0000EE"/>
            <w:u w:val="single"/>
          </w:rPr>
          <w:t>53</w:t>
        </w:r>
      </w:hyperlink>
      <w:r>
        <w:rPr>
          <w:lang w:val="pt_PT" w:bidi="pt_PT"/>
        </w:rPr>
        <w:t xml:space="preserve">; </w:t>
      </w:r>
      <w:hyperlink r:id="rId404">
        <w:r>
          <w:rPr>
            <w:lang w:val="pt_PT" w:bidi="pt_PT"/>
          </w:rPr>
          <w:rPr>
            <w:color w:val="0000EE"/>
            <w:u w:val="single"/>
          </w:rPr>
          <w:t>3.10</w:t>
        </w:r>
      </w:hyperlink>
      <w:r>
        <w:rPr>
          <w:lang w:val="pt_PT" w:bidi="pt_PT"/>
        </w:rPr>
        <w:t>,</w:t>
      </w:r>
      <w:hyperlink r:id="rId405">
        <w:r>
          <w:rPr>
            <w:lang w:val="pt_PT" w:bidi="pt_PT"/>
          </w:rPr>
          <w:rPr>
            <w:color w:val="0000EE"/>
            <w:u w:val="single"/>
          </w:rPr>
          <w:t>29–38</w:t>
        </w:r>
      </w:hyperlink>
      <w:r>
        <w:rPr>
          <w:lang w:val="pt_PT" w:bidi="pt_PT"/>
        </w:rPr>
        <w:t xml:space="preserve">; </w:t>
      </w:r>
      <w:hyperlink r:id="rId406">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18.8–14</w:t>
      </w:r>
      <w:r>
        <w:rPr>
          <w:lang w:val="pt_PT" w:bidi="pt_PT"/>
        </w:rPr>
      </w:r>
    </w:p>
    <w:p>
      <w:pPr/>
      <w:r>
        <w:rPr>
          <w:lang w:val="pt_PT" w:bidi="pt_PT"/>
        </w:rPr>
      </w:r>
      <w:r>
        <w:rPr>
          <w:lang w:val="pt_PT" w:bidi="pt_PT"/>
        </w:rPr>
        <w:t xml:space="preserve">Os sacerdotes e levitas deveriam ser sustentados pelo sistema sacrificial (veja, e.g., </w:t>
      </w:r>
      <w:hyperlink r:id="rId407">
        <w:r>
          <w:rPr>
            <w:lang w:val="pt_PT" w:bidi="pt_PT"/>
          </w:rPr>
          <w:rPr>
            <w:color w:val="0000EE"/>
            <w:u w:val="single"/>
          </w:rPr>
          <w:t>Lv 7.28–36</w:t>
        </w:r>
      </w:hyperlink>
      <w:r>
        <w:rPr>
          <w:lang w:val="pt_PT" w:bidi="pt_PT"/>
        </w:rPr>
        <w:t xml:space="preserve">). Os representantes designados por Deus merecem compensação por seus esforços (cp. </w:t>
      </w:r>
      <w:hyperlink r:id="rId408">
        <w:r>
          <w:rPr>
            <w:lang w:val="pt_PT" w:bidi="pt_PT"/>
          </w:rPr>
          <w:rPr>
            <w:color w:val="0000EE"/>
            <w:u w:val="single"/>
          </w:rPr>
          <w:t>Mt 10.9–10</w:t>
        </w:r>
      </w:hyperlink>
      <w:r>
        <w:rPr>
          <w:lang w:val="pt_PT" w:bidi="pt_PT"/>
        </w:rPr>
        <w:t xml:space="preserve">; </w:t>
      </w:r>
      <w:hyperlink r:id="rId409">
        <w:r>
          <w:rPr>
            <w:lang w:val="pt_PT" w:bidi="pt_PT"/>
          </w:rPr>
          <w:rPr>
            <w:color w:val="0000EE"/>
            <w:u w:val="single"/>
          </w:rPr>
          <w:t>1Co 9.3–10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18.9–11</w:t>
      </w:r>
      <w:r>
        <w:rPr>
          <w:lang w:val="pt_PT" w:bidi="pt_PT"/>
        </w:rPr>
      </w:r>
    </w:p>
    <w:p>
      <w:pPr/>
      <w:r>
        <w:rPr>
          <w:lang w:val="pt_PT" w:bidi="pt_PT"/>
        </w:rPr>
      </w:r>
      <w:r>
        <w:rPr>
          <w:lang w:val="pt_PT" w:bidi="pt_PT"/>
        </w:rPr>
        <w:t>As ofertas mais sagradas eram consumidas apenas por Arão e seus filhos, os sacerdotes separados para servir na presença de Deus (</w:t>
      </w:r>
      <w:hyperlink r:id="rId410">
        <w:r>
          <w:rPr>
            <w:lang w:val="pt_PT" w:bidi="pt_PT"/>
          </w:rPr>
          <w:rPr>
            <w:color w:val="0000EE"/>
            <w:u w:val="single"/>
          </w:rPr>
          <w:t>Êx 28.1</w:t>
        </w:r>
      </w:hyperlink>
      <w:r>
        <w:rPr>
          <w:lang w:val="pt_PT" w:bidi="pt_PT"/>
        </w:rPr>
        <w:t xml:space="preserve">; </w:t>
      </w:r>
      <w:hyperlink r:id="rId411">
        <w:r>
          <w:rPr>
            <w:lang w:val="pt_PT" w:bidi="pt_PT"/>
          </w:rPr>
          <w:rPr>
            <w:color w:val="0000EE"/>
            <w:u w:val="single"/>
          </w:rPr>
          <w:t>29.44–46</w:t>
        </w:r>
      </w:hyperlink>
      <w:r>
        <w:rPr>
          <w:lang w:val="pt_PT" w:bidi="pt_PT"/>
        </w:rPr>
        <w:t>). • Esta porção era uma oferta sagrada apresentada a Deus, e os sacerdotes tinham que respeitá-la como tal (</w:t>
      </w:r>
      <w:hyperlink r:id="rId412">
        <w:r>
          <w:rPr>
            <w:lang w:val="pt_PT" w:bidi="pt_PT"/>
          </w:rPr>
          <w:rPr>
            <w:color w:val="0000EE"/>
            <w:u w:val="single"/>
          </w:rPr>
          <w:t>Nm 18.10</w:t>
        </w:r>
      </w:hyperlink>
      <w:r>
        <w:rPr>
          <w:lang w:val="pt_PT" w:bidi="pt_PT"/>
        </w:rPr>
        <w:t>). Outras categorias de ofertas forneciam alimento para os sacerdotes e suas famílias (</w:t>
      </w:r>
      <w:hyperlink r:id="rId413">
        <w:r>
          <w:rPr>
            <w:lang w:val="pt_PT" w:bidi="pt_PT"/>
          </w:rPr>
          <w:rPr>
            <w:color w:val="0000EE"/>
            <w:u w:val="single"/>
          </w:rPr>
          <w:t>18.11–12</w:t>
        </w:r>
      </w:hyperlink>
      <w:r>
        <w:rPr>
          <w:lang w:val="pt_PT" w:bidi="pt_PT"/>
        </w:rPr>
        <w:t>), mas somente se estivessem cerimonialmente limpos.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 xml:space="preserve">Ofertas especialmente separadas para o Senhor estavam disponíveis para Arão e sua família extensa. O termo hebraico usado aqui refere-se à consagração completa de coisas ou pessoas ao Senhor, seja destruindo-as ou oferecendo-as como uma oferta (veja </w:t>
      </w:r>
      <w:hyperlink r:id="rId363">
        <w:r>
          <w:rPr>
            <w:lang w:val="pt_PT" w:bidi="pt_PT"/>
          </w:rPr>
          <w:rPr>
            <w:color w:val="0000EE"/>
            <w:u w:val="single"/>
          </w:rPr>
          <w:t>Lv 27.28–29</w:t>
        </w:r>
      </w:hyperlink>
      <w:r>
        <w:rPr>
          <w:lang w:val="pt_PT" w:bidi="pt_PT"/>
        </w:rPr>
        <w:t>); o segundo sentido é o pretendido aqui.</w:t>
      </w:r>
      <w:r>
        <w:rPr>
          <w:lang w:val="pt_PT" w:bidi="pt_PT"/>
        </w:rPr>
      </w:r>
      <w:r>
        <w:rPr>
          <w:lang w:val="pt_PT" w:bidi="pt_PT"/>
        </w:rPr>
      </w:r>
    </w:p>
    <w:p>
      <w:pPr/>
      <w:r>
        <w:rPr>
          <w:lang w:val="pt_PT" w:bidi="pt_PT"/>
        </w:rPr>
      </w:r>
    </w:p>
    <w:p>
      <w:pPr>
        <w:pStyle w:val="Heading2"/>
      </w:pPr>
      <w:r>
        <w:rPr>
          <w:lang w:val="pt_PT" w:bidi="pt_PT"/>
        </w:rPr>
        <w:t>Números 18.15–16</w:t>
      </w:r>
      <w:r>
        <w:rPr>
          <w:lang w:val="pt_PT" w:bidi="pt_PT"/>
        </w:rPr>
      </w:r>
    </w:p>
    <w:p>
      <w:pPr/>
      <w:r>
        <w:rPr>
          <w:lang w:val="pt_PT" w:bidi="pt_PT"/>
        </w:rPr>
      </w:r>
      <w:r>
        <w:rPr>
          <w:lang w:val="pt_PT" w:bidi="pt_PT"/>
        </w:rP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hyperlink r:id="rId43">
        <w:r>
          <w:rPr>
            <w:lang w:val="pt_PT" w:bidi="pt_PT"/>
          </w:rPr>
          <w:rPr>
            <w:color w:val="0000EE"/>
            <w:u w:val="single"/>
          </w:rPr>
          <w:t>3.13</w:t>
        </w:r>
      </w:hyperlink>
      <w:r>
        <w:rPr>
          <w:lang w:val="pt_PT" w:bidi="pt_PT"/>
        </w:rPr>
        <w:t xml:space="preserve">, </w:t>
      </w:r>
      <w:hyperlink r:id="rId414">
        <w:r>
          <w:rPr>
            <w:lang w:val="pt_PT" w:bidi="pt_PT"/>
          </w:rPr>
          <w:rPr>
            <w:color w:val="0000EE"/>
            <w:u w:val="single"/>
          </w:rPr>
          <w:t>40–51</w:t>
        </w:r>
      </w:hyperlink>
      <w:r>
        <w:rPr>
          <w:lang w:val="pt_PT" w:bidi="pt_PT"/>
        </w:rPr>
        <w:t xml:space="preserve">; </w:t>
      </w:r>
      <w:hyperlink r:id="rId415">
        <w:r>
          <w:rPr>
            <w:lang w:val="pt_PT" w:bidi="pt_PT"/>
          </w:rPr>
          <w:rPr>
            <w:color w:val="0000EE"/>
            <w:u w:val="single"/>
          </w:rPr>
          <w:t>Êx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lang w:val="pt_PT" w:bidi="pt_PT"/>
        </w:rPr>
        <w:t xml:space="preserve">Esses arranjos faziam parte de uma aliança eterna e inquebrável (literalmente </w:t>
      </w:r>
      <w:r>
        <w:rPr>
          <w:i/>
          <w:lang w:val="pt_PT" w:bidi="pt_PT"/>
        </w:rPr>
        <w:t>uma aliança de sal</w:t>
      </w:r>
      <w:r>
        <w:rPr>
          <w:lang w:val="pt_PT" w:bidi="pt_PT"/>
        </w:rPr>
        <w:t xml:space="preserve">; cp. </w:t>
      </w:r>
      <w:hyperlink r:id="rId416">
        <w:r>
          <w:rPr>
            <w:lang w:val="pt_PT" w:bidi="pt_PT"/>
          </w:rPr>
          <w:rPr>
            <w:color w:val="0000EE"/>
            <w:u w:val="single"/>
          </w:rPr>
          <w:t>2Cr 13.5</w:t>
        </w:r>
      </w:hyperlink>
      <w:r>
        <w:rPr>
          <w:lang w:val="pt_PT" w:bidi="pt_PT"/>
        </w:rPr>
        <w:t>). A aliança aparentemente deveria ser permanente, já que o sal (um conservante) era um símbolo de permanência (</w:t>
      </w:r>
      <w:hyperlink r:id="rId417">
        <w:r>
          <w:rPr>
            <w:lang w:val="pt_PT" w:bidi="pt_PT"/>
          </w:rPr>
          <w:rPr>
            <w:color w:val="0000EE"/>
            <w:u w:val="single"/>
          </w:rPr>
          <w:t>Lv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18.20–21</w:t>
      </w:r>
      <w:r>
        <w:rPr>
          <w:lang w:val="pt_PT" w:bidi="pt_PT"/>
        </w:rPr>
      </w:r>
    </w:p>
    <w:p>
      <w:pPr/>
      <w:r>
        <w:rPr>
          <w:lang w:val="pt_PT" w:bidi="pt_PT"/>
        </w:rPr>
      </w:r>
      <w:r>
        <w:rPr>
          <w:lang w:val="pt_PT" w:bidi="pt_PT"/>
        </w:rPr>
        <w:t xml:space="preserve">Os sacerdotes e levitas não tinham uma terra tribal, mas estavam espalhados entre as outras tribos de Israel (cp. </w:t>
      </w:r>
      <w:hyperlink r:id="rId418">
        <w:r>
          <w:rPr>
            <w:lang w:val="pt_PT" w:bidi="pt_PT"/>
          </w:rPr>
          <w:rPr>
            <w:color w:val="0000EE"/>
            <w:u w:val="single"/>
          </w:rPr>
          <w:t>35.1–8</w:t>
        </w:r>
      </w:hyperlink>
      <w:r>
        <w:rPr>
          <w:lang w:val="pt_PT" w:bidi="pt_PT"/>
        </w:rPr>
        <w:t xml:space="preserve">; </w:t>
      </w:r>
      <w:hyperlink r:id="rId419">
        <w:r>
          <w:rPr>
            <w:lang w:val="pt_PT" w:bidi="pt_PT"/>
          </w:rPr>
          <w:rPr>
            <w:color w:val="0000EE"/>
            <w:u w:val="single"/>
          </w:rPr>
          <w:t>Dt 12.12</w:t>
        </w:r>
      </w:hyperlink>
      <w:r>
        <w:rPr>
          <w:lang w:val="pt_PT" w:bidi="pt_PT"/>
        </w:rPr>
        <w:t xml:space="preserve">; </w:t>
      </w:r>
      <w:hyperlink r:id="rId420">
        <w:r>
          <w:rPr>
            <w:lang w:val="pt_PT" w:bidi="pt_PT"/>
          </w:rPr>
          <w:rPr>
            <w:color w:val="0000EE"/>
            <w:u w:val="single"/>
          </w:rPr>
          <w:t>Js 21.1–42</w:t>
        </w:r>
      </w:hyperlink>
      <w:r>
        <w:rPr>
          <w:lang w:val="pt_PT" w:bidi="pt_PT"/>
        </w:rPr>
        <w:t>). • eu sou a sua propriedade: Em vez de seu próprio território, os sacerdotes de Israel receberam a garantia de que o próprio Deus seria sua terra natal, enquanto a tribo de Levi recebia dízimos como compensação por seu serviço sagrado.</w:t>
      </w:r>
      <w:r>
        <w:rPr>
          <w:lang w:val="pt_PT" w:bidi="pt_PT"/>
        </w:rPr>
      </w:r>
      <w:r>
        <w:rPr>
          <w:lang w:val="pt_PT" w:bidi="pt_PT"/>
        </w:rPr>
      </w:r>
    </w:p>
    <w:p>
      <w:pPr/>
      <w:r>
        <w:rPr>
          <w:lang w:val="pt_PT" w:bidi="pt_PT"/>
        </w:rPr>
      </w:r>
    </w:p>
    <w:p>
      <w:pPr>
        <w:pStyle w:val="Heading2"/>
      </w:pPr>
      <w:r>
        <w:rPr>
          <w:lang w:val="pt_PT" w:bidi="pt_PT"/>
        </w:rPr>
        <w:t>Números 18.23–24</w:t>
      </w:r>
      <w:r>
        <w:rPr>
          <w:lang w:val="pt_PT" w:bidi="pt_PT"/>
        </w:rPr>
      </w:r>
    </w:p>
    <w:p>
      <w:pPr/>
      <w:r>
        <w:rPr>
          <w:lang w:val="pt_PT" w:bidi="pt_PT"/>
        </w:rPr>
      </w:r>
      <w:r>
        <w:rPr>
          <w:lang w:val="pt_PT" w:bidi="pt_PT"/>
        </w:rPr>
        <w:t xml:space="preserve">Os dízimos dos israelitas eram um décimo da produção anual de bens (veja </w:t>
      </w:r>
      <w:hyperlink r:id="rId421">
        <w:r>
          <w:rPr>
            <w:lang w:val="pt_PT" w:bidi="pt_PT"/>
          </w:rPr>
          <w:rPr>
            <w:color w:val="0000EE"/>
            <w:u w:val="single"/>
          </w:rPr>
          <w:t>Dt 14.22–29</w:t>
        </w:r>
      </w:hyperlink>
      <w:r>
        <w:rPr>
          <w:lang w:val="pt_PT" w:bidi="pt_PT"/>
        </w:rPr>
        <w:t xml:space="preserve">; </w:t>
      </w:r>
      <w:hyperlink r:id="rId422">
        <w:r>
          <w:rPr>
            <w:lang w:val="pt_PT" w:bidi="pt_PT"/>
          </w:rPr>
          <w:rPr>
            <w:color w:val="0000EE"/>
            <w:u w:val="single"/>
          </w:rPr>
          <w:t>26.12</w:t>
        </w:r>
      </w:hyperlink>
      <w:r>
        <w:rPr>
          <w:lang w:val="pt_PT" w:bidi="pt_PT"/>
        </w:rPr>
        <w:t xml:space="preserve">; </w:t>
      </w:r>
      <w:hyperlink r:id="rId423">
        <w:r>
          <w:rPr>
            <w:lang w:val="pt_PT" w:bidi="pt_PT"/>
          </w:rPr>
          <w:rPr>
            <w:color w:val="0000EE"/>
            <w:u w:val="single"/>
          </w:rPr>
          <w:t>Ne 10.35–39</w:t>
        </w:r>
      </w:hyperlink>
      <w:r>
        <w:rPr>
          <w:lang w:val="pt_PT" w:bidi="pt_PT"/>
        </w:rPr>
        <w:t xml:space="preserve">; </w:t>
      </w:r>
      <w:hyperlink r:id="rId424">
        <w:r>
          <w:rPr>
            <w:lang w:val="pt_PT" w:bidi="pt_PT"/>
          </w:rPr>
          <w:rPr>
            <w:color w:val="0000EE"/>
            <w:u w:val="single"/>
          </w:rPr>
          <w:t>Ml 3.8–12</w:t>
        </w:r>
      </w:hyperlink>
      <w:r>
        <w:rPr>
          <w:lang w:val="pt_PT" w:bidi="pt_PT"/>
        </w:rPr>
        <w:t xml:space="preserve">; </w:t>
      </w:r>
      <w:hyperlink r:id="rId425">
        <w:r>
          <w:rPr>
            <w:lang w:val="pt_PT" w:bidi="pt_PT"/>
          </w:rPr>
          <w:rPr>
            <w:color w:val="0000EE"/>
            <w:u w:val="single"/>
          </w:rPr>
          <w:t>Mt 23.23</w:t>
        </w:r>
      </w:hyperlink>
      <w:r>
        <w:rPr>
          <w:lang w:val="pt_PT" w:bidi="pt_PT"/>
        </w:rPr>
        <w:t xml:space="preserve">; cp. </w:t>
      </w:r>
      <w:hyperlink r:id="rId426">
        <w:r>
          <w:rPr>
            <w:lang w:val="pt_PT" w:bidi="pt_PT"/>
          </w:rPr>
          <w:rPr>
            <w:color w:val="0000EE"/>
            <w:u w:val="single"/>
          </w:rPr>
          <w:t>Gn 14.17–20</w:t>
        </w:r>
      </w:hyperlink>
      <w:r>
        <w:rPr>
          <w:lang w:val="pt_PT" w:bidi="pt_PT"/>
        </w:rPr>
        <w:t xml:space="preserve">; </w:t>
      </w:r>
      <w:hyperlink r:id="rId427">
        <w:r>
          <w:rPr>
            <w:lang w:val="pt_PT" w:bidi="pt_PT"/>
          </w:rPr>
          <w:rPr>
            <w:color w:val="0000EE"/>
            <w:u w:val="single"/>
          </w:rPr>
          <w:t>Hb 7.5–10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r>
        <w:rPr>
          <w:lang w:val="pt_PT" w:bidi="pt_PT"/>
        </w:rPr>
      </w:r>
      <w:r>
        <w:rPr>
          <w:lang w:val="pt_PT" w:bidi="pt_PT"/>
        </w:rPr>
        <w:t>Assim como os levitas recebiam o dízimo dos bens dos israelitas (</w:t>
      </w:r>
      <w:hyperlink r:id="rId428">
        <w:r>
          <w:rPr>
            <w:lang w:val="pt_PT" w:bidi="pt_PT"/>
          </w:rPr>
          <w:rPr>
            <w:color w:val="0000EE"/>
            <w:u w:val="single"/>
          </w:rPr>
          <w:t>18.24</w:t>
        </w:r>
      </w:hyperlink>
      <w:r>
        <w:rPr>
          <w:lang w:val="pt_PT" w:bidi="pt_PT"/>
        </w:rPr>
        <w:t>), eles, por sua vez, eram obrigados a dar um dízimo do dízimo aos sacerdotes como sua própria oferta de colheita (</w:t>
      </w:r>
      <w:hyperlink r:id="rId429">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18.31</w:t>
      </w:r>
      <w:r>
        <w:rPr>
          <w:lang w:val="pt_PT" w:bidi="pt_PT"/>
        </w:rPr>
      </w:r>
    </w:p>
    <w:p>
      <w:pPr/>
      <w:r>
        <w:rPr>
          <w:lang w:val="pt_PT" w:bidi="pt_PT"/>
        </w:rPr>
      </w:r>
      <w:r>
        <w:rPr>
          <w:lang w:val="pt_PT" w:bidi="pt_PT"/>
        </w:rPr>
        <w:t>Qualquer alimento recebido como dízimo poderia ser consumido pelos levitas e suas famílias. Esse alimento era uma compensação (ou seja, um salário) pelo serviço no Tabernáculo.</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lang w:val="pt_PT" w:bidi="pt_PT"/>
        </w:rPr>
        <w:t>Os dízimos de alimentos tinham uma origem sagrada como ofertas santas do povo de Israel</w:t>
      </w:r>
      <w:r>
        <w:rPr>
          <w:i/>
          <w:lang w:val="pt_PT" w:bidi="pt_PT"/>
        </w:rPr>
        <w:t>;</w:t>
      </w:r>
      <w:r>
        <w:rPr>
          <w:lang w:val="pt_PT" w:bidi="pt_PT"/>
        </w:rPr>
        <w:t xml:space="preserve"> eles não deviam transformar essas ofertas em algo comum ao negligenciar a entrega do dízimo aos sacerdotes.</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r>
        <w:rPr>
          <w:lang w:val="pt_PT" w:bidi="pt_PT"/>
        </w:rPr>
      </w:r>
      <w:r>
        <w:rPr>
          <w:lang w:val="pt_PT" w:bidi="pt_PT"/>
        </w:rPr>
        <w:t>A água para a cerimônia de purificação (</w:t>
      </w:r>
      <w:hyperlink r:id="rId160">
        <w:r>
          <w:rPr>
            <w:lang w:val="pt_PT" w:bidi="pt_PT"/>
          </w:rPr>
          <w:rPr>
            <w:color w:val="0000EE"/>
            <w:u w:val="single"/>
          </w:rPr>
          <w:t>19.9</w:t>
        </w:r>
      </w:hyperlink>
      <w:r>
        <w:rPr>
          <w:lang w:val="pt_PT" w:bidi="pt_PT"/>
        </w:rPr>
        <w:t xml:space="preserve">), preparada com cinzas da novilha vermelha, pode ter sido a mesma que a água de purificação em </w:t>
      </w:r>
      <w:hyperlink r:id="rId430">
        <w:r>
          <w:rPr>
            <w:lang w:val="pt_PT" w:bidi="pt_PT"/>
          </w:rPr>
          <w:rPr>
            <w:color w:val="0000EE"/>
            <w:u w:val="single"/>
          </w:rPr>
          <w:t>8.7</w:t>
        </w:r>
      </w:hyperlink>
      <w:r>
        <w:rPr>
          <w:lang w:val="pt_PT" w:bidi="pt_PT"/>
        </w:rPr>
        <w:t xml:space="preserve">; veja também </w:t>
      </w:r>
      <w:hyperlink r:id="rId431">
        <w:r>
          <w:rPr>
            <w:lang w:val="pt_PT" w:bidi="pt_PT"/>
          </w:rPr>
          <w:rPr>
            <w:color w:val="0000EE"/>
            <w:u w:val="single"/>
          </w:rPr>
          <w:t>31.19–24</w:t>
        </w:r>
      </w:hyperlink>
      <w:r>
        <w:rPr>
          <w:lang w:val="pt_PT" w:bidi="pt_PT"/>
        </w:rPr>
        <w:t xml:space="preserve">. Esta cerimônia exigia as cinzas de uma novilha vermelha; a cor provavelmente representava sangue (cf. </w:t>
      </w:r>
      <w:hyperlink r:id="rId432">
        <w:r>
          <w:rPr>
            <w:lang w:val="pt_PT" w:bidi="pt_PT"/>
          </w:rPr>
          <w:rPr>
            <w:color w:val="0000EE"/>
            <w:u w:val="single"/>
          </w:rPr>
          <w:t>Hb 9.13–14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19.1–22</w:t>
      </w:r>
      <w:r>
        <w:rPr>
          <w:lang w:val="pt_PT" w:bidi="pt_PT"/>
        </w:rPr>
      </w:r>
    </w:p>
    <w:p>
      <w:pPr/>
      <w:r>
        <w:rPr>
          <w:lang w:val="pt_PT" w:bidi="pt_PT"/>
        </w:rPr>
      </w:r>
      <w:r>
        <w:rPr>
          <w:lang w:val="pt_PT" w:bidi="pt_PT"/>
        </w:rPr>
        <w:t xml:space="preserve">Este relato considera o procedimento pelo qual os israelitas comuns, contaminados pelo contato com um cadáver (veja </w:t>
      </w:r>
      <w:hyperlink r:id="rId433">
        <w:r>
          <w:rPr>
            <w:lang w:val="pt_PT" w:bidi="pt_PT"/>
          </w:rPr>
          <w:rPr>
            <w:color w:val="0000EE"/>
            <w:u w:val="single"/>
          </w:rPr>
          <w:t>9.4–12</w:t>
        </w:r>
      </w:hyperlink>
      <w:r>
        <w:rPr>
          <w:lang w:val="pt_PT" w:bidi="pt_PT"/>
        </w:rPr>
        <w:t xml:space="preserve">; </w:t>
      </w:r>
      <w:hyperlink r:id="rId434">
        <w:r>
          <w:rPr>
            <w:lang w:val="pt_PT" w:bidi="pt_PT"/>
          </w:rPr>
          <w:rPr>
            <w:color w:val="0000EE"/>
            <w:u w:val="single"/>
          </w:rPr>
          <w:t>Lv 17.15</w:t>
        </w:r>
      </w:hyperlink>
      <w:r>
        <w:rPr>
          <w:lang w:val="pt_PT" w:bidi="pt_PT"/>
        </w:rPr>
        <w:t xml:space="preserve">; </w:t>
      </w:r>
      <w:hyperlink r:id="rId119">
        <w:r>
          <w:rPr>
            <w:lang w:val="pt_PT" w:bidi="pt_PT"/>
          </w:rPr>
          <w:rPr>
            <w:color w:val="0000EE"/>
            <w:u w:val="single"/>
          </w:rPr>
          <w:t>21.1–4</w:t>
        </w:r>
      </w:hyperlink>
      <w:r>
        <w:rPr>
          <w:lang w:val="pt_PT" w:bidi="pt_PT"/>
        </w:rPr>
        <w:t xml:space="preserve">, </w:t>
      </w:r>
      <w:hyperlink r:id="rId435">
        <w:r>
          <w:rPr>
            <w:lang w:val="pt_PT" w:bidi="pt_PT"/>
          </w:rPr>
          <w:rPr>
            <w:color w:val="0000EE"/>
            <w:u w:val="single"/>
          </w:rPr>
          <w:t>11–12</w:t>
        </w:r>
      </w:hyperlink>
      <w:r>
        <w:rPr>
          <w:lang w:val="pt_PT" w:bidi="pt_PT"/>
        </w:rPr>
        <w:t xml:space="preserve">), poderiam recuperar a pureza cerimonial e evitar contaminar o Tabernáculo. A santidade de Deus exige que o lugar onde sua presença habita seja mantido puro e separado da poluição (cp. </w:t>
      </w:r>
      <w:hyperlink r:id="rId436">
        <w:r>
          <w:rPr>
            <w:lang w:val="pt_PT" w:bidi="pt_PT"/>
          </w:rPr>
          <w:rPr>
            <w:color w:val="0000EE"/>
            <w:u w:val="single"/>
          </w:rPr>
          <w:t>1Co 6.9–11</w:t>
        </w:r>
      </w:hyperlink>
      <w:r>
        <w:rPr>
          <w:lang w:val="pt_PT" w:bidi="pt_PT"/>
        </w:rPr>
        <w:t>,</w:t>
      </w:r>
      <w:hyperlink r:id="rId437">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19.3–5</w:t>
      </w:r>
      <w:r>
        <w:rPr>
          <w:lang w:val="pt_PT" w:bidi="pt_PT"/>
        </w:rPr>
      </w:r>
    </w:p>
    <w:p>
      <w:pPr/>
      <w:r>
        <w:rPr>
          <w:lang w:val="pt_PT" w:bidi="pt_PT"/>
        </w:rPr>
      </w:r>
      <w:r>
        <w:rPr>
          <w:lang w:val="pt_PT" w:bidi="pt_PT"/>
        </w:rPr>
        <w:t xml:space="preserve">A necessidade de salvaguardar o status consagrado de Arão (veja </w:t>
      </w:r>
      <w:hyperlink r:id="rId438">
        <w:r>
          <w:rPr>
            <w:lang w:val="pt_PT" w:bidi="pt_PT"/>
          </w:rPr>
          <w:rPr>
            <w:color w:val="0000EE"/>
            <w:u w:val="single"/>
          </w:rPr>
          <w:t>Lv 21.10–12</w:t>
        </w:r>
      </w:hyperlink>
      <w:r>
        <w:rPr>
          <w:lang w:val="pt_PT" w:bidi="pt_PT"/>
        </w:rPr>
        <w:t xml:space="preserve">) exigiu que Eleazar realizasse a oferta da novilha vermelha, já que isso causava impureza ritual. A cerimônia da novilha vermelha contrastava com o sacrifício regular (cp. </w:t>
      </w:r>
      <w:hyperlink r:id="rId439">
        <w:r>
          <w:rPr>
            <w:lang w:val="pt_PT" w:bidi="pt_PT"/>
          </w:rPr>
          <w:rPr>
            <w:color w:val="0000EE"/>
            <w:u w:val="single"/>
          </w:rPr>
          <w:t>Lv 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lang w:val="pt_PT" w:bidi="pt_PT"/>
        </w:rPr>
        <w:t xml:space="preserve">A única outra passagem onde um pedaço de cedro, um ramo de hissopo e algum fio escarlate aparecem juntos é </w:t>
      </w:r>
      <w:hyperlink r:id="rId440">
        <w:r>
          <w:rPr>
            <w:lang w:val="pt_PT" w:bidi="pt_PT"/>
          </w:rPr>
          <w:rPr>
            <w:color w:val="0000EE"/>
            <w:u w:val="single"/>
          </w:rPr>
          <w:t>Lv 14</w:t>
        </w:r>
      </w:hyperlink>
      <w:r>
        <w:rPr>
          <w:lang w:val="pt_PT" w:bidi="pt_PT"/>
        </w:rPr>
        <w:t>, que descreve outra cerimônia (também "fora do acampamento") que resulta em purificação cerimonial. Alguns estudiosos sugerem que Eleazar adicionou madeira de cedro e hissopo para produzir um aroma. O hissopo está associado à purificação (</w:t>
      </w:r>
      <w:hyperlink r:id="rId441">
        <w:r>
          <w:rPr>
            <w:lang w:val="pt_PT" w:bidi="pt_PT"/>
          </w:rPr>
          <w:rPr>
            <w:color w:val="0000EE"/>
            <w:u w:val="single"/>
          </w:rPr>
          <w:t>Êx 12.22</w:t>
        </w:r>
      </w:hyperlink>
      <w:r>
        <w:rPr>
          <w:lang w:val="pt_PT" w:bidi="pt_PT"/>
        </w:rPr>
        <w:t xml:space="preserve">; </w:t>
      </w:r>
      <w:hyperlink r:id="rId442">
        <w:r>
          <w:rPr>
            <w:lang w:val="pt_PT" w:bidi="pt_PT"/>
          </w:rPr>
          <w:rPr>
            <w:color w:val="0000EE"/>
            <w:u w:val="single"/>
          </w:rPr>
          <w:t>Sl 51.7</w:t>
        </w:r>
      </w:hyperlink>
      <w:r>
        <w:rPr>
          <w:lang w:val="pt_PT" w:bidi="pt_PT"/>
        </w:rPr>
        <w:t xml:space="preserve">; cp. </w:t>
      </w:r>
      <w:hyperlink r:id="rId443">
        <w:r>
          <w:rPr>
            <w:lang w:val="pt_PT" w:bidi="pt_PT"/>
          </w:rPr>
          <w:rPr>
            <w:color w:val="0000EE"/>
            <w:u w:val="single"/>
          </w:rPr>
          <w:t>Hb 9.19</w:t>
        </w:r>
      </w:hyperlink>
      <w:r>
        <w:rPr>
          <w:lang w:val="pt_PT" w:bidi="pt_PT"/>
        </w:rPr>
        <w:t>), e o fio escarlate, como a novilha vermelha, provavelmente simboliza sangue. Juntos, a madeira de cedro, o hissopo e o escarlate simbolizam limpeza.</w:t>
      </w:r>
      <w:r>
        <w:rPr>
          <w:lang w:val="pt_PT" w:bidi="pt_PT"/>
        </w:rPr>
      </w:r>
      <w:r>
        <w:rPr>
          <w:lang w:val="pt_PT" w:bidi="pt_PT"/>
        </w:rPr>
      </w:r>
    </w:p>
    <w:p>
      <w:pPr/>
      <w:r>
        <w:rPr>
          <w:lang w:val="pt_PT" w:bidi="pt_PT"/>
        </w:rPr>
      </w:r>
    </w:p>
    <w:p>
      <w:pPr>
        <w:pStyle w:val="Heading2"/>
      </w:pPr>
      <w:r>
        <w:rPr>
          <w:lang w:val="pt_PT" w:bidi="pt_PT"/>
        </w:rPr>
        <w:t>Números 19.7–10</w:t>
      </w:r>
      <w:r>
        <w:rPr>
          <w:lang w:val="pt_PT" w:bidi="pt_PT"/>
        </w:rPr>
      </w:r>
    </w:p>
    <w:p>
      <w:pPr/>
      <w:r>
        <w:rPr>
          <w:lang w:val="pt_PT" w:bidi="pt_PT"/>
        </w:rPr>
      </w:r>
      <w:r>
        <w:rPr>
          <w:lang w:val="pt_PT" w:bidi="pt_PT"/>
        </w:rP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hyperlink r:id="rId444">
        <w:r>
          <w:rPr>
            <w:lang w:val="pt_PT" w:bidi="pt_PT"/>
          </w:rPr>
          <w:rPr>
            <w:color w:val="0000EE"/>
            <w:u w:val="single"/>
          </w:rPr>
          <w:t>19.21</w:t>
        </w:r>
      </w:hyperlink>
      <w:r>
        <w:rPr>
          <w:lang w:val="pt_PT" w:bidi="pt_PT"/>
        </w:rPr>
        <w:t>) que tinha o mesmo efeito contaminante que o sangue associado aos sacrifícios (</w:t>
      </w:r>
      <w:hyperlink r:id="rId445">
        <w:r>
          <w:rPr>
            <w:lang w:val="pt_PT" w:bidi="pt_PT"/>
          </w:rPr>
          <w:rPr>
            <w:color w:val="0000EE"/>
            <w:u w:val="single"/>
          </w:rPr>
          <w:t>Lv 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lang w:val="pt_PT" w:bidi="pt_PT"/>
        </w:rP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hyperlink r:id="rId446">
        <w:r>
          <w:rPr>
            <w:lang w:val="pt_PT" w:bidi="pt_PT"/>
          </w:rPr>
          <w:rPr>
            <w:color w:val="0000EE"/>
            <w:u w:val="single"/>
          </w:rPr>
          <w:t>19.11–22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19.11–19</w:t>
      </w:r>
      <w:r>
        <w:rPr>
          <w:lang w:val="pt_PT" w:bidi="pt_PT"/>
        </w:rPr>
      </w:r>
    </w:p>
    <w:p>
      <w:pPr/>
      <w:r>
        <w:rPr>
          <w:lang w:val="pt_PT" w:bidi="pt_PT"/>
        </w:rPr>
      </w:r>
      <w:r>
        <w:rPr>
          <w:lang w:val="pt_PT" w:bidi="pt_PT"/>
        </w:rPr>
        <w:t xml:space="preserve">Entrar em contato com um cadáver humano produzia impureza ritual por sete dias (cf. </w:t>
      </w:r>
      <w:hyperlink r:id="rId447">
        <w:r>
          <w:rPr>
            <w:lang w:val="pt_PT" w:bidi="pt_PT"/>
          </w:rPr>
          <w:rPr>
            <w:color w:val="0000EE"/>
            <w:u w:val="single"/>
          </w:rPr>
          <w:t>Lv 21.1–3</w:t>
        </w:r>
      </w:hyperlink>
      <w:r>
        <w:rPr>
          <w:lang w:val="pt_PT" w:bidi="pt_PT"/>
        </w:rPr>
        <w:t>). O remédio era a água de purificação</w:t>
      </w:r>
      <w:r>
        <w:rPr>
          <w:i/>
          <w:lang w:val="pt_PT" w:bidi="pt_PT"/>
        </w:rPr>
        <w:t>,</w:t>
      </w:r>
      <w:r>
        <w:rPr>
          <w:lang w:val="pt_PT" w:bidi="pt_PT"/>
        </w:rPr>
        <w:t xml:space="preserve"> aplicada no terceiro e sétimo dias.</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lang w:val="pt_PT" w:bidi="pt_PT"/>
        </w:rPr>
        <w:t xml:space="preserve">A impureza causada pelo contato com um cadáver era especialmente perigosa, pois uma pessoa cerimonialmente impura contaminaria o Tabernáculo do Senhor (cf. </w:t>
      </w:r>
      <w:hyperlink r:id="rId448">
        <w:r>
          <w:rPr>
            <w:lang w:val="pt_PT" w:bidi="pt_PT"/>
          </w:rPr>
          <w:rPr>
            <w:color w:val="0000EE"/>
            <w:u w:val="single"/>
          </w:rPr>
          <w:t>Lv 15.31</w:t>
        </w:r>
      </w:hyperlink>
      <w:r>
        <w:rPr>
          <w:lang w:val="pt_PT" w:bidi="pt_PT"/>
        </w:rPr>
        <w:t xml:space="preserve">). Isso era motivo para ser cortado da comunidade de Israel (cf. </w:t>
      </w:r>
      <w:hyperlink r:id="rId449">
        <w:r>
          <w:rPr>
            <w:lang w:val="pt_PT" w:bidi="pt_PT"/>
          </w:rPr>
          <w:rPr>
            <w:color w:val="0000EE"/>
            <w:u w:val="single"/>
          </w:rPr>
          <w:t>Nm 9.13</w:t>
        </w:r>
      </w:hyperlink>
      <w:r>
        <w:rPr>
          <w:lang w:val="pt_PT" w:bidi="pt_PT"/>
        </w:rPr>
        <w:t xml:space="preserve">; </w:t>
      </w:r>
      <w:hyperlink r:id="rId450">
        <w:r>
          <w:rPr>
            <w:lang w:val="pt_PT" w:bidi="pt_PT"/>
          </w:rPr>
          <w:rPr>
            <w:color w:val="0000EE"/>
            <w:u w:val="single"/>
          </w:rPr>
          <w:t>Êx 12.15</w:t>
        </w:r>
      </w:hyperlink>
      <w:r>
        <w:rPr>
          <w:lang w:val="pt_PT" w:bidi="pt_PT"/>
        </w:rPr>
        <w:t xml:space="preserve">; </w:t>
      </w:r>
      <w:hyperlink r:id="rId174">
        <w:r>
          <w:rPr>
            <w:lang w:val="pt_PT" w:bidi="pt_PT"/>
          </w:rPr>
          <w:rPr>
            <w:color w:val="0000EE"/>
            <w:u w:val="single"/>
          </w:rPr>
          <w:t>Lv 7.20–21</w:t>
        </w:r>
      </w:hyperlink>
      <w:r>
        <w:rPr>
          <w:lang w:val="pt_PT" w:bidi="pt_PT"/>
        </w:rPr>
        <w:t xml:space="preserve">; </w:t>
      </w:r>
      <w:hyperlink r:id="rId451">
        <w:r>
          <w:rPr>
            <w:lang w:val="pt_PT" w:bidi="pt_PT"/>
          </w:rPr>
          <w:rPr>
            <w:color w:val="0000EE"/>
            <w:u w:val="single"/>
          </w:rPr>
          <w:t>17.4–14</w:t>
        </w:r>
      </w:hyperlink>
      <w:r>
        <w:rPr>
          <w:lang w:val="pt_PT" w:bidi="pt_PT"/>
        </w:rPr>
        <w:t xml:space="preserve">; </w:t>
      </w:r>
      <w:hyperlink r:id="rId452">
        <w:r>
          <w:rPr>
            <w:lang w:val="pt_PT" w:bidi="pt_PT"/>
          </w:rPr>
          <w:rPr>
            <w:color w:val="0000EE"/>
            <w:u w:val="single"/>
          </w:rPr>
          <w:t>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19.14–16</w:t>
      </w:r>
      <w:r>
        <w:rPr>
          <w:lang w:val="pt_PT" w:bidi="pt_PT"/>
        </w:rPr>
      </w:r>
    </w:p>
    <w:p>
      <w:pPr/>
      <w:r>
        <w:rPr>
          <w:lang w:val="pt_PT" w:bidi="pt_PT"/>
        </w:rPr>
      </w:r>
      <w:r>
        <w:rPr>
          <w:lang w:val="pt_PT" w:bidi="pt_PT"/>
        </w:rPr>
        <w:t xml:space="preserve">O contágio da morte poderia ser transmitido a um objeto ou a um lugar onde a morte havia ocorrido (cp. </w:t>
      </w:r>
      <w:hyperlink r:id="rId453">
        <w:r>
          <w:rPr>
            <w:lang w:val="pt_PT" w:bidi="pt_PT"/>
          </w:rPr>
          <w:rPr>
            <w:color w:val="0000EE"/>
            <w:u w:val="single"/>
          </w:rPr>
          <w:t>Lv 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19.17–22</w:t>
      </w:r>
      <w:r>
        <w:rPr>
          <w:lang w:val="pt_PT" w:bidi="pt_PT"/>
        </w:rPr>
      </w:r>
    </w:p>
    <w:p>
      <w:pPr/>
      <w:r>
        <w:rPr>
          <w:lang w:val="pt_PT" w:bidi="pt_PT"/>
        </w:rPr>
      </w:r>
      <w:r>
        <w:rPr>
          <w:lang w:val="pt_PT" w:bidi="pt_PT"/>
        </w:rPr>
        <w:t xml:space="preserve">Para purificar com as cinzas da novilha, uma mistura especial de purificação era feita combinando as cinzas da oferta de purificação queimada com água fresca (cf. </w:t>
      </w:r>
      <w:hyperlink r:id="rId454">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lang w:val="pt_PT" w:bidi="pt_PT"/>
        </w:rPr>
        <w:t>Toda a sua geração compartilhou esse destino (</w:t>
      </w:r>
      <w:hyperlink r:id="rId455">
        <w:r>
          <w:rPr>
            <w:lang w:val="pt_PT" w:bidi="pt_PT"/>
          </w:rPr>
          <w:rPr>
            <w:color w:val="0000EE"/>
            <w:u w:val="single"/>
          </w:rPr>
          <w:t>14.26–30</w:t>
        </w:r>
      </w:hyperlink>
      <w:r>
        <w:rPr>
          <w:lang w:val="pt_PT" w:bidi="pt_PT"/>
        </w:rPr>
        <w:t>), incluindo Moisés e Arão (</w:t>
      </w:r>
      <w:hyperlink r:id="rId456">
        <w:r>
          <w:rPr>
            <w:lang w:val="pt_PT" w:bidi="pt_PT"/>
          </w:rPr>
          <w:rPr>
            <w:color w:val="0000EE"/>
            <w:u w:val="single"/>
          </w:rPr>
          <w:t>20.2–13</w:t>
        </w:r>
      </w:hyperlink>
      <w:r>
        <w:rPr>
          <w:lang w:val="pt_PT" w:bidi="pt_PT"/>
        </w:rPr>
        <w:t>,</w:t>
      </w:r>
      <w:hyperlink r:id="rId457">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w:t>
      </w:r>
      <w:r>
        <w:rPr>
          <w:lang w:val="pt_PT" w:bidi="pt_PT"/>
        </w:rPr>
      </w:r>
    </w:p>
    <w:p>
      <w:pPr/>
      <w:r>
        <w:rPr>
          <w:lang w:val="pt_PT" w:bidi="pt_PT"/>
        </w:rPr>
      </w:r>
      <w:r>
        <w:rPr>
          <w:lang w:val="pt_PT" w:bidi="pt_PT"/>
        </w:rPr>
        <w:t>Não havia água: Durante a maior parte do ano, o Sinai e o Neguebe são extremamente quentes e secos.</w:t>
      </w:r>
      <w:r>
        <w:rPr>
          <w:lang w:val="pt_PT" w:bidi="pt_PT"/>
        </w:rPr>
      </w:r>
      <w:r>
        <w:rPr>
          <w:lang w:val="pt_PT" w:bidi="pt_PT"/>
        </w:rPr>
      </w:r>
    </w:p>
    <w:p>
      <w:pPr/>
      <w:r>
        <w:rPr>
          <w:lang w:val="pt_PT" w:bidi="pt_PT"/>
        </w:rPr>
      </w:r>
    </w:p>
    <w:p>
      <w:pPr>
        <w:pStyle w:val="Heading2"/>
      </w:pPr>
      <w:r>
        <w:rPr>
          <w:lang w:val="pt_PT" w:bidi="pt_PT"/>
        </w:rPr>
        <w:t>Números 20.2–13</w:t>
      </w:r>
      <w:r>
        <w:rPr>
          <w:lang w:val="pt_PT" w:bidi="pt_PT"/>
        </w:rPr>
      </w:r>
    </w:p>
    <w:p>
      <w:pPr/>
      <w:r>
        <w:rPr>
          <w:lang w:val="pt_PT" w:bidi="pt_PT"/>
        </w:rPr>
      </w:r>
      <w:r>
        <w:rPr>
          <w:lang w:val="pt_PT" w:bidi="pt_PT"/>
        </w:rPr>
        <w:t xml:space="preserve">Diante de mais uma reclamação do povo de Israel sobre a falta de água e comida (cf. </w:t>
      </w:r>
      <w:hyperlink r:id="rId458">
        <w:r>
          <w:rPr>
            <w:lang w:val="pt_PT" w:bidi="pt_PT"/>
          </w:rPr>
          <w:rPr>
            <w:color w:val="0000EE"/>
            <w:u w:val="single"/>
          </w:rPr>
          <w:t>11.4–35</w:t>
        </w:r>
      </w:hyperlink>
      <w:r>
        <w:rPr>
          <w:lang w:val="pt_PT" w:bidi="pt_PT"/>
        </w:rPr>
        <w:t xml:space="preserve">; </w:t>
      </w:r>
      <w:hyperlink r:id="rId459">
        <w:r>
          <w:rPr>
            <w:lang w:val="pt_PT" w:bidi="pt_PT"/>
          </w:rPr>
          <w:rPr>
            <w:color w:val="0000EE"/>
            <w:u w:val="single"/>
          </w:rPr>
          <w:t>21.4–5</w:t>
        </w:r>
      </w:hyperlink>
      <w:r>
        <w:rPr>
          <w:lang w:val="pt_PT" w:bidi="pt_PT"/>
        </w:rPr>
        <w:t xml:space="preserve">; </w:t>
      </w:r>
      <w:hyperlink r:id="rId460">
        <w:r>
          <w:rPr>
            <w:lang w:val="pt_PT" w:bidi="pt_PT"/>
          </w:rPr>
          <w:rPr>
            <w:color w:val="0000EE"/>
            <w:u w:val="single"/>
          </w:rPr>
          <w:t>Êx 15.22–25</w:t>
        </w:r>
      </w:hyperlink>
      <w:r>
        <w:rPr>
          <w:lang w:val="pt_PT" w:bidi="pt_PT"/>
        </w:rPr>
        <w:t>), Moisés e Arão desobedeceram ao Senhor e perderam o privilégio de entrar na Terra Prometida.</w:t>
      </w:r>
      <w:r>
        <w:rPr>
          <w:lang w:val="pt_PT" w:bidi="pt_PT"/>
        </w:rPr>
      </w:r>
      <w:r>
        <w:rPr>
          <w:lang w:val="pt_PT" w:bidi="pt_PT"/>
        </w:rPr>
      </w:r>
    </w:p>
    <w:p>
      <w:pPr/>
      <w:r>
        <w:rPr>
          <w:lang w:val="pt_PT" w:bidi="pt_PT"/>
        </w:rPr>
      </w:r>
    </w:p>
    <w:p>
      <w:pPr>
        <w:pStyle w:val="Heading2"/>
      </w:pPr>
      <w:r>
        <w:rPr>
          <w:lang w:val="pt_PT" w:bidi="pt_PT"/>
        </w:rPr>
        <w:t>Números 20.3</w:t>
      </w:r>
      <w:r>
        <w:rPr>
          <w:lang w:val="pt_PT" w:bidi="pt_PT"/>
        </w:rPr>
      </w:r>
    </w:p>
    <w:p>
      <w:pPr/>
      <w:r>
        <w:rPr>
          <w:lang w:val="pt_PT" w:bidi="pt_PT"/>
        </w:rPr>
      </w:r>
      <w:r>
        <w:rPr>
          <w:lang w:val="pt_PT" w:bidi="pt_PT"/>
        </w:rPr>
        <w:t>nossos companheiros!: Os israelitas se identificaram com Nadabe e Abiú (</w:t>
      </w:r>
      <w:hyperlink r:id="rId461">
        <w:r>
          <w:rPr>
            <w:lang w:val="pt_PT" w:bidi="pt_PT"/>
          </w:rPr>
          <w:rPr>
            <w:color w:val="0000EE"/>
            <w:u w:val="single"/>
          </w:rPr>
          <w:t>Lv 10.1–5</w:t>
        </w:r>
      </w:hyperlink>
      <w:r>
        <w:rPr>
          <w:lang w:val="pt_PT" w:bidi="pt_PT"/>
        </w:rPr>
        <w:t>), os glutões mortos pela primeira praga (</w:t>
      </w:r>
      <w:hyperlink r:id="rId168">
        <w:r>
          <w:rPr>
            <w:lang w:val="pt_PT" w:bidi="pt_PT"/>
          </w:rPr>
          <w:rPr>
            <w:color w:val="0000EE"/>
            <w:u w:val="single"/>
          </w:rPr>
          <w:t>Nm 11.33</w:t>
        </w:r>
      </w:hyperlink>
      <w:r>
        <w:rPr>
          <w:lang w:val="pt_PT" w:bidi="pt_PT"/>
        </w:rPr>
        <w:t>), os céticos que já haviam morrido no deserto (</w:t>
      </w:r>
      <w:hyperlink r:id="rId462">
        <w:r>
          <w:rPr>
            <w:lang w:val="pt_PT" w:bidi="pt_PT"/>
          </w:rPr>
          <w:rPr>
            <w:color w:val="0000EE"/>
            <w:u w:val="single"/>
          </w:rPr>
          <w:t>14.29</w:t>
        </w:r>
      </w:hyperlink>
      <w:r>
        <w:rPr>
          <w:lang w:val="pt_PT" w:bidi="pt_PT"/>
        </w:rPr>
        <w:t>), os dez espiões infiéis (</w:t>
      </w:r>
      <w:hyperlink r:id="rId463">
        <w:r>
          <w:rPr>
            <w:lang w:val="pt_PT" w:bidi="pt_PT"/>
          </w:rPr>
          <w:rPr>
            <w:color w:val="0000EE"/>
            <w:u w:val="single"/>
          </w:rPr>
          <w:t>14.36–37</w:t>
        </w:r>
      </w:hyperlink>
      <w:r>
        <w:rPr>
          <w:lang w:val="pt_PT" w:bidi="pt_PT"/>
        </w:rPr>
        <w:t>), Corá, Abirão e Datã, os 250 homens proeminentes, e os 14.700 que morreram na segunda praga (</w:t>
      </w:r>
      <w:hyperlink r:id="rId464">
        <w:r>
          <w:rPr>
            <w:lang w:val="pt_PT" w:bidi="pt_PT"/>
          </w:rPr>
          <w:rPr>
            <w:color w:val="0000EE"/>
            <w:u w:val="single"/>
          </w:rPr>
          <w:t>16.32</w:t>
        </w:r>
      </w:hyperlink>
      <w:r>
        <w:rPr>
          <w:lang w:val="pt_PT" w:bidi="pt_PT"/>
        </w:rPr>
        <w:t>,</w:t>
      </w:r>
      <w:hyperlink r:id="rId465">
        <w:r>
          <w:rPr>
            <w:lang w:val="pt_PT" w:bidi="pt_PT"/>
          </w:rPr>
          <w:rPr>
            <w:color w:val="0000EE"/>
            <w:u w:val="single"/>
          </w:rPr>
          <w:t>35</w:t>
        </w:r>
      </w:hyperlink>
      <w:r>
        <w:rPr>
          <w:lang w:val="pt_PT" w:bidi="pt_PT"/>
        </w:rPr>
        <w:t>,</w:t>
      </w:r>
      <w:hyperlink r:id="rId466">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lang w:val="pt_PT" w:bidi="pt_PT"/>
        </w:rPr>
        <w:t>encostaram o rosto no chão: Como em conflitos anteriores (</w:t>
      </w:r>
      <w:hyperlink r:id="rId354">
        <w:r>
          <w:rPr>
            <w:lang w:val="pt_PT" w:bidi="pt_PT"/>
          </w:rPr>
          <w:rPr>
            <w:color w:val="0000EE"/>
            <w:u w:val="single"/>
          </w:rPr>
          <w:t>14.5</w:t>
        </w:r>
      </w:hyperlink>
      <w:r>
        <w:rPr>
          <w:lang w:val="pt_PT" w:bidi="pt_PT"/>
        </w:rPr>
        <w:t>,</w:t>
      </w:r>
      <w:hyperlink r:id="rId290">
        <w:r>
          <w:rPr>
            <w:lang w:val="pt_PT" w:bidi="pt_PT"/>
          </w:rPr>
          <w:rPr>
            <w:color w:val="0000EE"/>
            <w:u w:val="single"/>
          </w:rPr>
          <w:t>10</w:t>
        </w:r>
      </w:hyperlink>
      <w:r>
        <w:rPr>
          <w:lang w:val="pt_PT" w:bidi="pt_PT"/>
        </w:rPr>
        <w:t xml:space="preserve">; </w:t>
      </w:r>
      <w:hyperlink r:id="rId467">
        <w:r>
          <w:rPr>
            <w:lang w:val="pt_PT" w:bidi="pt_PT"/>
          </w:rPr>
          <w:rPr>
            <w:color w:val="0000EE"/>
            <w:u w:val="single"/>
          </w:rPr>
          <w:t>16.4</w:t>
        </w:r>
      </w:hyperlink>
      <w:r>
        <w:rPr>
          <w:lang w:val="pt_PT" w:bidi="pt_PT"/>
        </w:rPr>
        <w:t>,</w:t>
      </w:r>
      <w:hyperlink r:id="rId468">
        <w:r>
          <w:rPr>
            <w:lang w:val="pt_PT" w:bidi="pt_PT"/>
          </w:rPr>
          <w:rPr>
            <w:color w:val="0000EE"/>
            <w:u w:val="single"/>
          </w:rPr>
          <w:t>19</w:t>
        </w:r>
      </w:hyperlink>
      <w:r>
        <w:rPr>
          <w:lang w:val="pt_PT" w:bidi="pt_PT"/>
        </w:rPr>
        <w:t>,</w:t>
      </w:r>
      <w:hyperlink r:id="rId355">
        <w:r>
          <w:rPr>
            <w:lang w:val="pt_PT" w:bidi="pt_PT"/>
          </w:rPr>
          <w:rPr>
            <w:color w:val="0000EE"/>
            <w:u w:val="single"/>
          </w:rPr>
          <w:t>22</w:t>
        </w:r>
      </w:hyperlink>
      <w:r>
        <w:rPr>
          <w:lang w:val="pt_PT" w:bidi="pt_PT"/>
        </w:rPr>
        <w:t>), eles se prostraram e aguardaram a presença gloriosa do Senhor para resolver a crise.</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lang w:val="pt_PT" w:bidi="pt_PT"/>
        </w:rPr>
        <w:t>Deus ouviu as reclamações de Israel, considerou-as legítimas e ordenou a Moisés que resolvesse o problema.</w:t>
      </w:r>
      <w:r>
        <w:rPr>
          <w:lang w:val="pt_PT" w:bidi="pt_PT"/>
        </w:rPr>
      </w:r>
      <w:r>
        <w:rPr>
          <w:lang w:val="pt_PT" w:bidi="pt_PT"/>
        </w:rPr>
      </w:r>
    </w:p>
    <w:p>
      <w:pPr/>
      <w:r>
        <w:rPr>
          <w:lang w:val="pt_PT" w:bidi="pt_PT"/>
        </w:rPr>
      </w:r>
    </w:p>
    <w:p>
      <w:pPr>
        <w:pStyle w:val="Heading2"/>
      </w:pPr>
      <w:r>
        <w:rPr>
          <w:lang w:val="pt_PT" w:bidi="pt_PT"/>
        </w:rPr>
        <w:t>Números 20.8–9</w:t>
      </w:r>
      <w:r>
        <w:rPr>
          <w:lang w:val="pt_PT" w:bidi="pt_PT"/>
        </w:rPr>
      </w:r>
    </w:p>
    <w:p>
      <w:pPr/>
      <w:r>
        <w:rPr>
          <w:lang w:val="pt_PT" w:bidi="pt_PT"/>
        </w:rPr>
      </w:r>
      <w:r>
        <w:rPr>
          <w:lang w:val="pt_PT" w:bidi="pt_PT"/>
        </w:rPr>
        <w:t xml:space="preserve">A vara foi mantida diante da Arca da Aliança para evitar que os israelitas reclamassem (cf. </w:t>
      </w:r>
      <w:hyperlink r:id="rId469">
        <w:r>
          <w:rPr>
            <w:lang w:val="pt_PT" w:bidi="pt_PT"/>
          </w:rPr>
          <w:rPr>
            <w:color w:val="0000EE"/>
            <w:u w:val="single"/>
          </w:rPr>
          <w:t>17.10</w:t>
        </w:r>
      </w:hyperlink>
      <w:r>
        <w:rPr>
          <w:lang w:val="pt_PT" w:bidi="pt_PT"/>
        </w:rPr>
        <w:t xml:space="preserve">); ela representava a autoridade de Deus nas mãos de Moisés e Arão. As instruções que Deus dá aos seus representantes são muito precisas e devem ser seguidas exatamente como instruído (cf. </w:t>
      </w:r>
      <w:hyperlink r:id="rId470">
        <w:r>
          <w:rPr>
            <w:lang w:val="pt_PT" w:bidi="pt_PT"/>
          </w:rPr>
          <w:rPr>
            <w:color w:val="0000EE"/>
            <w:u w:val="single"/>
          </w:rPr>
          <w:t>Tg 3.1</w:t>
        </w:r>
      </w:hyperlink>
      <w:r>
        <w:rPr>
          <w:lang w:val="pt_PT" w:bidi="pt_PT"/>
        </w:rPr>
        <w:t xml:space="preserve">; veja também </w:t>
      </w:r>
      <w:hyperlink r:id="rId471">
        <w:r>
          <w:rPr>
            <w:lang w:val="pt_PT" w:bidi="pt_PT"/>
          </w:rPr>
          <w:rPr>
            <w:color w:val="0000EE"/>
            <w:u w:val="single"/>
          </w:rPr>
          <w:t>2Tm 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20.10–12</w:t>
      </w:r>
      <w:r>
        <w:rPr>
          <w:lang w:val="pt_PT" w:bidi="pt_PT"/>
        </w:rPr>
      </w:r>
    </w:p>
    <w:p>
      <w:pPr/>
      <w:r>
        <w:rPr>
          <w:lang w:val="pt_PT" w:bidi="pt_PT"/>
        </w:rPr>
      </w:r>
      <w:r>
        <w:rPr>
          <w:lang w:val="pt_PT" w:bidi="pt_PT"/>
        </w:rPr>
        <w:t>Em vez de obedecer reverentemente às instruções de Deus, Moisés repreendeu o povo (Devemos trazer água para vocês desta rocha?) e, com raiva, bateu na rocha duas vezes com o cajado (</w:t>
      </w:r>
      <w:hyperlink r:id="rId472">
        <w:r>
          <w:rPr>
            <w:lang w:val="pt_PT" w:bidi="pt_PT"/>
          </w:rPr>
          <w:rPr>
            <w:color w:val="0000EE"/>
            <w:u w:val="single"/>
          </w:rPr>
          <w:t>20.11</w:t>
        </w:r>
      </w:hyperlink>
      <w:r>
        <w:rPr>
          <w:lang w:val="pt_PT" w:bidi="pt_PT"/>
        </w:rPr>
        <w:t>). Deus considerou as palavras e ações de Moisés como uma grave violação da fé; Moisés “falou tolamente” (</w:t>
      </w:r>
      <w:hyperlink r:id="rId473">
        <w:r>
          <w:rPr>
            <w:lang w:val="pt_PT" w:bidi="pt_PT"/>
          </w:rPr>
          <w:rPr>
            <w:color w:val="0000EE"/>
            <w:u w:val="single"/>
          </w:rPr>
          <w:t>Sl 106.32–33</w:t>
        </w:r>
      </w:hyperlink>
      <w:r>
        <w:rPr>
          <w:lang w:val="pt_PT" w:bidi="pt_PT"/>
        </w:rPr>
        <w:t xml:space="preserve">; cp. </w:t>
      </w:r>
      <w:hyperlink r:id="rId474">
        <w:r>
          <w:rPr>
            <w:lang w:val="pt_PT" w:bidi="pt_PT"/>
          </w:rPr>
          <w:rPr>
            <w:color w:val="0000EE"/>
            <w:u w:val="single"/>
          </w:rPr>
          <w:t>Tg 1.20</w:t>
        </w:r>
      </w:hyperlink>
      <w:r>
        <w:rPr>
          <w:lang w:val="pt_PT" w:bidi="pt_PT"/>
        </w:rP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hyperlink r:id="rId475">
        <w:r>
          <w:rPr>
            <w:lang w:val="pt_PT" w:bidi="pt_PT"/>
          </w:rPr>
          <w:rPr>
            <w:color w:val="0000EE"/>
            <w:u w:val="single"/>
          </w:rPr>
          <w:t>Nm 20.24</w:t>
        </w:r>
      </w:hyperlink>
      <w:r>
        <w:rPr>
          <w:lang w:val="pt_PT" w:bidi="pt_PT"/>
        </w:rPr>
        <w:t xml:space="preserve">; </w:t>
      </w:r>
      <w:hyperlink r:id="rId476">
        <w:r>
          <w:rPr>
            <w:lang w:val="pt_PT" w:bidi="pt_PT"/>
          </w:rPr>
          <w:rPr>
            <w:color w:val="0000EE"/>
            <w:u w:val="single"/>
          </w:rPr>
          <w:t>27.14</w:t>
        </w:r>
      </w:hyperlink>
      <w:r>
        <w:rPr>
          <w:lang w:val="pt_PT" w:bidi="pt_PT"/>
        </w:rPr>
        <w:t>). Essa grave falta de obediência e fé teve o mesmo resultado que teve anteriormente (</w:t>
      </w:r>
      <w:hyperlink r:id="rId477">
        <w:r>
          <w:rPr>
            <w:lang w:val="pt_PT" w:bidi="pt_PT"/>
          </w:rPr>
          <w:rPr>
            <w:color w:val="0000EE"/>
            <w:u w:val="single"/>
          </w:rPr>
          <w:t>14.20–23</w:t>
        </w:r>
      </w:hyperlink>
      <w:r>
        <w:rPr>
          <w:lang w:val="pt_PT" w:bidi="pt_PT"/>
        </w:rPr>
        <w:t xml:space="preserve">; veja também </w:t>
      </w:r>
      <w:hyperlink r:id="rId478">
        <w:r>
          <w:rPr>
            <w:lang w:val="pt_PT" w:bidi="pt_PT"/>
          </w:rPr>
          <w:rPr>
            <w:color w:val="0000EE"/>
            <w:u w:val="single"/>
          </w:rPr>
          <w:t>1Co 10.4–12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20.13</w:t>
      </w:r>
      <w:r>
        <w:rPr>
          <w:lang w:val="pt_PT" w:bidi="pt_PT"/>
        </w:rPr>
      </w:r>
    </w:p>
    <w:p>
      <w:pPr/>
      <w:r>
        <w:rPr>
          <w:lang w:val="pt_PT" w:bidi="pt_PT"/>
        </w:rPr>
      </w:r>
      <w:r>
        <w:rPr>
          <w:lang w:val="pt_PT" w:bidi="pt_PT"/>
        </w:rPr>
        <w:t>Meribá: Assim como fizeram em Refidim (</w:t>
      </w:r>
      <w:hyperlink r:id="rId308">
        <w:r>
          <w:rPr>
            <w:lang w:val="pt_PT" w:bidi="pt_PT"/>
          </w:rPr>
          <w:rPr>
            <w:color w:val="0000EE"/>
            <w:u w:val="single"/>
          </w:rPr>
          <w:t>Êx 17.1–7</w:t>
        </w:r>
      </w:hyperlink>
      <w:r>
        <w:rPr>
          <w:lang w:val="pt_PT" w:bidi="pt_PT"/>
        </w:rPr>
        <w:t>), os israelitas criaram um nome (“Discussão”) que se referia mais ao incidente do que a uma localização geográfica. • Deus demonstrou sua santidade através de seu julgamento sobre o pecado de Arão e Moisés.</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r>
        <w:rPr>
          <w:lang w:val="pt_PT" w:bidi="pt_PT"/>
        </w:rPr>
      </w:r>
      <w:r>
        <w:rPr>
          <w:lang w:val="pt_PT" w:bidi="pt_PT"/>
        </w:rPr>
        <w:t>Israel tentou, sem sucesso, estabelecer relações pacíficas com Edom, com o qual aparentemente não tinha tido contato desde que Esaú (Edom) e Jacó (Israel) enterraram seu pai, Isaque (</w:t>
      </w:r>
      <w:hyperlink r:id="rId479">
        <w:r>
          <w:rPr>
            <w:lang w:val="pt_PT" w:bidi="pt_PT"/>
          </w:rPr>
          <w:rPr>
            <w:color w:val="0000EE"/>
            <w:u w:val="single"/>
          </w:rPr>
          <w:t>Gn 35.29</w:t>
        </w:r>
      </w:hyperlink>
      <w:r>
        <w:rPr>
          <w:lang w:val="pt_PT" w:bidi="pt_PT"/>
        </w:rPr>
        <w:t xml:space="preserve">; </w:t>
      </w:r>
      <w:hyperlink r:id="rId480">
        <w:r>
          <w:rPr>
            <w:lang w:val="pt_PT" w:bidi="pt_PT"/>
          </w:rPr>
          <w:rPr>
            <w:color w:val="0000EE"/>
            <w:u w:val="single"/>
          </w:rPr>
          <w:t>36.6–8</w:t>
        </w:r>
      </w:hyperlink>
      <w:r>
        <w:rPr>
          <w:lang w:val="pt_PT" w:bidi="pt_PT"/>
        </w:rPr>
        <w:t xml:space="preserve">; cp. </w:t>
      </w:r>
      <w:hyperlink r:id="rId481">
        <w:r>
          <w:rPr>
            <w:lang w:val="pt_PT" w:bidi="pt_PT"/>
          </w:rPr>
          <w:rPr>
            <w:color w:val="0000EE"/>
            <w:u w:val="single"/>
          </w:rPr>
          <w:t>Gn 32.28</w:t>
        </w:r>
      </w:hyperlink>
      <w:r>
        <w:rPr>
          <w:lang w:val="pt_PT" w:bidi="pt_PT"/>
        </w:rP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hyperlink r:id="rId482">
        <w:r>
          <w:rPr>
            <w:lang w:val="pt_PT" w:bidi="pt_PT"/>
          </w:rPr>
          <w:rPr>
            <w:color w:val="0000EE"/>
            <w:u w:val="single"/>
          </w:rPr>
          <w:t>Dt 2.4</w:t>
        </w:r>
      </w:hyperlink>
      <w:r>
        <w:rPr>
          <w:lang w:val="pt_PT" w:bidi="pt_PT"/>
        </w:rPr>
        <w:t xml:space="preserve">; </w:t>
      </w:r>
      <w:hyperlink r:id="rId483">
        <w:r>
          <w:rPr>
            <w:lang w:val="pt_PT" w:bidi="pt_PT"/>
          </w:rPr>
          <w:rPr>
            <w:color w:val="0000EE"/>
            <w:u w:val="single"/>
          </w:rPr>
          <w:t>23.7</w:t>
        </w:r>
      </w:hyperlink>
      <w:r>
        <w:rPr>
          <w:lang w:val="pt_PT" w:bidi="pt_PT"/>
        </w:rPr>
        <w:t>). Esses laços, no entanto, aparentemente não eram fortes o suficiente para superar a antiga tensão entre Jacó e Esaú (</w:t>
      </w:r>
      <w:hyperlink r:id="rId484">
        <w:r>
          <w:rPr>
            <w:lang w:val="pt_PT" w:bidi="pt_PT"/>
          </w:rPr>
          <w:rPr>
            <w:color w:val="0000EE"/>
            <w:u w:val="single"/>
          </w:rPr>
          <w:t>Gn 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20.14–21.35</w:t>
      </w:r>
      <w:r>
        <w:rPr>
          <w:lang w:val="pt_PT" w:bidi="pt_PT"/>
        </w:rPr>
      </w:r>
    </w:p>
    <w:p>
      <w:pPr/>
      <w:r>
        <w:rPr>
          <w:lang w:val="pt_PT" w:bidi="pt_PT"/>
        </w:rPr>
      </w:r>
      <w:r>
        <w:rPr>
          <w:lang w:val="pt_PT" w:bidi="pt_PT"/>
        </w:rP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hyperlink r:id="rId318">
        <w:r>
          <w:rPr>
            <w:lang w:val="pt_PT" w:bidi="pt_PT"/>
          </w:rPr>
          <w:rPr>
            <w:color w:val="0000EE"/>
            <w:u w:val="single"/>
          </w:rPr>
          <w:t>14.25</w:t>
        </w:r>
      </w:hyperlink>
      <w:r>
        <w:rPr>
          <w:lang w:val="pt_PT" w:bidi="pt_PT"/>
        </w:rPr>
        <w:t xml:space="preserve">; cp. </w:t>
      </w:r>
      <w:hyperlink r:id="rId485">
        <w:r>
          <w:rPr>
            <w:lang w:val="pt_PT" w:bidi="pt_PT"/>
          </w:rPr>
          <w:rPr>
            <w:color w:val="0000EE"/>
            <w:u w:val="single"/>
          </w:rPr>
          <w:t>Dt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lang w:val="pt_PT" w:bidi="pt_PT"/>
        </w:rPr>
        <w:t xml:space="preserve">Não beberemos nem mesmo a água dos seus poços: Edom é muito seco; comida e água eram escassas demais para sustentar esse número substancial de imigrantes hebreus. • Ficaremos na estrada do rei: A “Estrada Real” (também </w:t>
      </w:r>
      <w:hyperlink r:id="rId486">
        <w:r>
          <w:rPr>
            <w:lang w:val="pt_PT" w:bidi="pt_PT"/>
          </w:rPr>
          <w:rPr>
            <w:color w:val="0000EE"/>
            <w:u w:val="single"/>
          </w:rPr>
          <w:t>21.22</w:t>
        </w:r>
      </w:hyperlink>
      <w:r>
        <w:rPr>
          <w:lang w:val="pt_PT" w:bidi="pt_PT"/>
        </w:rP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Pr>
          <w:lang w:val="pt_PT" w:bidi="pt_PT"/>
        </w:rPr>
      </w:r>
      <w:r>
        <w:rPr>
          <w:lang w:val="pt_PT" w:bidi="pt_PT"/>
        </w:rPr>
      </w:r>
    </w:p>
    <w:p>
      <w:pPr/>
      <w:r>
        <w:rPr>
          <w:lang w:val="pt_PT" w:bidi="pt_PT"/>
        </w:rPr>
      </w:r>
    </w:p>
    <w:p>
      <w:pPr>
        <w:pStyle w:val="Heading2"/>
      </w:pPr>
      <w:r>
        <w:rPr>
          <w:lang w:val="pt_PT" w:bidi="pt_PT"/>
        </w:rPr>
        <w:t>Números 20.18–21</w:t>
      </w:r>
      <w:r>
        <w:rPr>
          <w:lang w:val="pt_PT" w:bidi="pt_PT"/>
        </w:rPr>
      </w:r>
    </w:p>
    <w:p>
      <w:pPr/>
      <w:r>
        <w:rPr>
          <w:lang w:val="pt_PT" w:bidi="pt_PT"/>
        </w:rPr>
      </w:r>
      <w:r>
        <w:rPr>
          <w:lang w:val="pt_PT" w:bidi="pt_PT"/>
        </w:rPr>
        <w:t>Fique fora da minha terra: Assim como seu ancestral Esaú havia desconfiado de Jacó (</w:t>
      </w:r>
      <w:hyperlink r:id="rId487">
        <w:r>
          <w:rPr>
            <w:lang w:val="pt_PT" w:bidi="pt_PT"/>
          </w:rPr>
          <w:rPr>
            <w:color w:val="0000EE"/>
            <w:u w:val="single"/>
          </w:rPr>
          <w:t>Gn 27.36</w:t>
        </w:r>
      </w:hyperlink>
      <w:r>
        <w:rPr>
          <w:lang w:val="pt_PT" w:bidi="pt_PT"/>
        </w:rPr>
        <w:t xml:space="preserve">), os edomitas agora desconfiavam dos descendentes de Jacó. Assim, Israel foi forçado a dar meia-volta e encontrar outra maneira de se aproximar de Canaã (cp. </w:t>
      </w:r>
      <w:hyperlink r:id="rId488">
        <w:r>
          <w:rPr>
            <w:lang w:val="pt_PT" w:bidi="pt_PT"/>
          </w:rPr>
          <w:rPr>
            <w:color w:val="0000EE"/>
            <w:u w:val="single"/>
          </w:rPr>
          <w:t>Dt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20.22–23</w:t>
      </w:r>
      <w:r>
        <w:rPr>
          <w:lang w:val="pt_PT" w:bidi="pt_PT"/>
        </w:rPr>
      </w:r>
    </w:p>
    <w:p>
      <w:pPr/>
      <w:r>
        <w:rPr>
          <w:lang w:val="pt_PT" w:bidi="pt_PT"/>
        </w:rPr>
      </w:r>
      <w:r>
        <w:rPr>
          <w:lang w:val="pt_PT" w:bidi="pt_PT"/>
        </w:rPr>
        <w:t>Israel não seguiu a rota mais direta através da região sudeste do Jordão, o coração dos edomitas (</w:t>
      </w:r>
      <w:hyperlink r:id="rId489">
        <w:r>
          <w:rPr>
            <w:lang w:val="pt_PT" w:bidi="pt_PT"/>
          </w:rPr>
          <w:rPr>
            <w:color w:val="0000EE"/>
            <w:u w:val="single"/>
          </w:rPr>
          <w:t>20.21</w:t>
        </w:r>
      </w:hyperlink>
      <w:r>
        <w:rPr>
          <w:lang w:val="pt_PT" w:bidi="pt_PT"/>
        </w:rPr>
        <w:t>). •Todo o povo de Israel saiu da cidade de Cades e chegou até o monte Hor, na fronteira de Edom: A localização exata do Monte Hor permanece desconhecida, embora Josefo (escrevendo entre 70–100 d.C.) o tenha associado à região de Petra (em Jebel Haroun, “montanha de Arão”).</w:t>
      </w:r>
      <w:r>
        <w:rPr>
          <w:lang w:val="pt_PT" w:bidi="pt_PT"/>
        </w:rPr>
      </w:r>
      <w:r>
        <w:rPr>
          <w:lang w:val="pt_PT" w:bidi="pt_PT"/>
        </w:rPr>
      </w:r>
    </w:p>
    <w:p>
      <w:pPr/>
      <w:r>
        <w:rPr>
          <w:lang w:val="pt_PT" w:bidi="pt_PT"/>
        </w:rPr>
      </w:r>
    </w:p>
    <w:p>
      <w:pPr>
        <w:pStyle w:val="Heading2"/>
      </w:pPr>
      <w:r>
        <w:rPr>
          <w:lang w:val="pt_PT" w:bidi="pt_PT"/>
        </w:rPr>
        <w:t>Números 20.24–26</w:t>
      </w:r>
      <w:r>
        <w:rPr>
          <w:lang w:val="pt_PT" w:bidi="pt_PT"/>
        </w:rPr>
      </w:r>
    </w:p>
    <w:p>
      <w:pPr/>
      <w:r>
        <w:rPr>
          <w:lang w:val="pt_PT" w:bidi="pt_PT"/>
        </w:rPr>
      </w:r>
      <w:r>
        <w:rPr>
          <w:lang w:val="pt_PT" w:bidi="pt_PT"/>
        </w:rPr>
        <w:t>A participação de Arão na rebelião de sua geração resultou em sua morte fora da Terra Prometida (</w:t>
      </w:r>
      <w:hyperlink r:id="rId490">
        <w:r>
          <w:rPr>
            <w:lang w:val="pt_PT" w:bidi="pt_PT"/>
          </w:rPr>
          <w:rPr>
            <w:color w:val="0000EE"/>
            <w:u w:val="single"/>
          </w:rPr>
          <w:t>20.10–12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lang w:val="pt_PT" w:bidi="pt_PT"/>
        </w:rPr>
        <w:t xml:space="preserve">A autoridade sacerdotal foi transferida quando Moisés colocou as vestes sacerdotais de Arão (confira </w:t>
      </w:r>
      <w:hyperlink r:id="rId491">
        <w:r>
          <w:rPr>
            <w:lang w:val="pt_PT" w:bidi="pt_PT"/>
          </w:rPr>
          <w:rPr>
            <w:color w:val="0000EE"/>
            <w:u w:val="single"/>
          </w:rPr>
          <w:t>Lv 8.7–9</w:t>
        </w:r>
      </w:hyperlink>
      <w:r>
        <w:rPr>
          <w:lang w:val="pt_PT" w:bidi="pt_PT"/>
        </w:rPr>
        <w:t xml:space="preserve">) em Eleazar. Depois disso, Arão morreu aos 123 anos, no quadragésimo ano após os hebreus deixarem o Egito (veja </w:t>
      </w:r>
      <w:hyperlink r:id="rId492">
        <w:r>
          <w:rPr>
            <w:lang w:val="pt_PT" w:bidi="pt_PT"/>
          </w:rPr>
          <w:rPr>
            <w:color w:val="0000EE"/>
            <w:u w:val="single"/>
          </w:rPr>
          <w:t>Nm 33.37–39</w:t>
        </w:r>
      </w:hyperlink>
      <w:r>
        <w:rPr>
          <w:lang w:val="pt_PT" w:bidi="pt_PT"/>
        </w:rPr>
        <w:t xml:space="preserve">). • todos ficaram de luto trinta dias: Esta foi uma honra excepcionalmente alta (veja também </w:t>
      </w:r>
      <w:hyperlink r:id="rId493">
        <w:r>
          <w:rPr>
            <w:lang w:val="pt_PT" w:bidi="pt_PT"/>
          </w:rPr>
          <w:rPr>
            <w:color w:val="0000EE"/>
            <w:u w:val="single"/>
          </w:rPr>
          <w:t>Dt 34.8</w:t>
        </w:r>
      </w:hyperlink>
      <w:r>
        <w:rPr>
          <w:lang w:val="pt_PT" w:bidi="pt_PT"/>
        </w:rPr>
        <w:t>), já que o período normal de luto público era de sete dias (</w:t>
      </w:r>
      <w:hyperlink r:id="rId494">
        <w:r>
          <w:rPr>
            <w:lang w:val="pt_PT" w:bidi="pt_PT"/>
          </w:rPr>
          <w:rPr>
            <w:color w:val="0000EE"/>
            <w:u w:val="single"/>
          </w:rPr>
          <w:t>Gn 50.10</w:t>
        </w:r>
      </w:hyperlink>
      <w:r>
        <w:rPr>
          <w:lang w:val="pt_PT" w:bidi="pt_PT"/>
        </w:rPr>
        <w:t xml:space="preserve">; </w:t>
      </w:r>
      <w:hyperlink r:id="rId495">
        <w:r>
          <w:rPr>
            <w:lang w:val="pt_PT" w:bidi="pt_PT"/>
          </w:rPr>
          <w:rPr>
            <w:color w:val="0000EE"/>
            <w:u w:val="single"/>
          </w:rPr>
          <w:t>1Sm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lang w:val="pt_PT" w:bidi="pt_PT"/>
        </w:rPr>
        <w:t xml:space="preserve">É possível que o rei cananeu de Arade tenha sido provocado por muitos inimigos ao sul de seu território (cp. </w:t>
      </w:r>
      <w:hyperlink r:id="rId496">
        <w:r>
          <w:rPr>
            <w:lang w:val="pt_PT" w:bidi="pt_PT"/>
          </w:rPr>
          <w:rPr>
            <w:color w:val="0000EE"/>
            <w:u w:val="single"/>
          </w:rPr>
          <w:t>14.44–45</w:t>
        </w:r>
      </w:hyperlink>
      <w:r>
        <w:rPr>
          <w:lang w:val="pt_PT" w:bidi="pt_PT"/>
        </w:rPr>
        <w:t>). • Arade e Horma (</w:t>
      </w:r>
      <w:hyperlink r:id="rId497">
        <w:r>
          <w:rPr>
            <w:lang w:val="pt_PT" w:bidi="pt_PT"/>
          </w:rPr>
          <w:rPr>
            <w:color w:val="0000EE"/>
            <w:u w:val="single"/>
          </w:rPr>
          <w:t>21.3</w:t>
        </w:r>
      </w:hyperlink>
      <w:r>
        <w:rPr>
          <w:lang w:val="pt_PT" w:bidi="pt_PT"/>
        </w:rPr>
        <w:t>) estavam muito ao norte do Monte Hor (</w:t>
      </w:r>
      <w:hyperlink r:id="rId457">
        <w:r>
          <w:rPr>
            <w:lang w:val="pt_PT" w:bidi="pt_PT"/>
          </w:rPr>
          <w:rPr>
            <w:color w:val="0000EE"/>
            <w:u w:val="single"/>
          </w:rPr>
          <w:t>20.22–29</w:t>
        </w:r>
      </w:hyperlink>
      <w:r>
        <w:rPr>
          <w:lang w:val="pt_PT" w:bidi="pt_PT"/>
        </w:rPr>
        <w:t xml:space="preserve">; </w:t>
      </w:r>
      <w:hyperlink r:id="rId498">
        <w:r>
          <w:rPr>
            <w:lang w:val="pt_PT" w:bidi="pt_PT"/>
          </w:rPr>
          <w:rPr>
            <w:color w:val="0000EE"/>
            <w:u w:val="single"/>
          </w:rPr>
          <w:t>21.4</w:t>
        </w:r>
      </w:hyperlink>
      <w:r>
        <w:rPr>
          <w:lang w:val="pt_PT" w:bidi="pt_PT"/>
        </w:rPr>
        <w:t xml:space="preserve">; veja </w:t>
      </w:r>
      <w:r>
        <w:rPr>
          <w:lang w:val="pt_PT" w:bidi="pt_PT"/>
        </w:rPr>
        <w:t>nota de estudo em 20.22–23</w:t>
      </w:r>
      <w:r>
        <w:rPr>
          <w:lang w:val="pt_PT" w:bidi="pt_PT"/>
        </w:rPr>
        <w:t xml:space="preserve">). A antiga </w:t>
      </w:r>
      <w:r>
        <w:rPr>
          <w:i/>
          <w:lang w:val="pt_PT" w:bidi="pt_PT"/>
        </w:rPr>
        <w:t>Arade</w:t>
      </w:r>
      <w:r>
        <w:rPr>
          <w:lang w:val="pt_PT" w:bidi="pt_PT"/>
        </w:rP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Pr>
          <w:lang w:val="pt_PT" w:bidi="pt_PT"/>
        </w:rPr>
      </w:r>
      <w:r>
        <w:rPr>
          <w:lang w:val="pt_PT" w:bidi="pt_PT"/>
        </w:rPr>
      </w:r>
    </w:p>
    <w:p>
      <w:pPr/>
      <w:r>
        <w:rPr>
          <w:lang w:val="pt_PT" w:bidi="pt_PT"/>
        </w:rPr>
      </w:r>
    </w:p>
    <w:p>
      <w:pPr>
        <w:pStyle w:val="Heading2"/>
      </w:pPr>
      <w:r>
        <w:rPr>
          <w:lang w:val="pt_PT" w:bidi="pt_PT"/>
        </w:rPr>
        <w:t>Números 21.1–22.1</w:t>
      </w:r>
      <w:r>
        <w:rPr>
          <w:lang w:val="pt_PT" w:bidi="pt_PT"/>
        </w:rPr>
      </w:r>
    </w:p>
    <w:p>
      <w:pPr/>
      <w:r>
        <w:rPr>
          <w:lang w:val="pt_PT" w:bidi="pt_PT"/>
        </w:rPr>
      </w:r>
      <w:r>
        <w:rPr>
          <w:lang w:val="pt_PT" w:bidi="pt_PT"/>
        </w:rPr>
        <w:t>Na marcha em direção à Terra Prometida, Israel moveu-se do Monte Hor para as campinas de Moabe (</w:t>
      </w:r>
      <w:hyperlink r:id="rId499">
        <w:r>
          <w:rPr>
            <w:lang w:val="pt_PT" w:bidi="pt_PT"/>
          </w:rPr>
          <w:rPr>
            <w:color w:val="0000EE"/>
            <w:u w:val="single"/>
          </w:rPr>
          <w:t>22.1</w:t>
        </w:r>
      </w:hyperlink>
      <w:r>
        <w:rPr>
          <w:lang w:val="pt_PT" w:bidi="pt_PT"/>
        </w:rP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lang w:val="pt_PT" w:bidi="pt_PT"/>
        </w:rPr>
        <w:t xml:space="preserve">destruir completamente (hebraico kharam): Israel foi instruído a destruir completamente seus inimigos e as propriedades de seus inimigos (veja </w:t>
      </w:r>
      <w:hyperlink r:id="rId363">
        <w:r>
          <w:rPr>
            <w:lang w:val="pt_PT" w:bidi="pt_PT"/>
          </w:rPr>
          <w:rPr>
            <w:color w:val="0000EE"/>
            <w:u w:val="single"/>
          </w:rPr>
          <w:t>Lv 27.28–29</w:t>
        </w:r>
      </w:hyperlink>
      <w:r>
        <w:rPr>
          <w:lang w:val="pt_PT" w:bidi="pt_PT"/>
        </w:rPr>
        <w:t xml:space="preserve">; </w:t>
      </w:r>
      <w:hyperlink r:id="rId500">
        <w:r>
          <w:rPr>
            <w:lang w:val="pt_PT" w:bidi="pt_PT"/>
          </w:rPr>
          <w:rPr>
            <w:color w:val="0000EE"/>
            <w:u w:val="single"/>
          </w:rPr>
          <w:t>Dt 7.2</w:t>
        </w:r>
      </w:hyperlink>
      <w:r>
        <w:rPr>
          <w:lang w:val="pt_PT" w:bidi="pt_PT"/>
        </w:rPr>
        <w:t xml:space="preserve">; </w:t>
      </w:r>
      <w:hyperlink r:id="rId501">
        <w:r>
          <w:rPr>
            <w:lang w:val="pt_PT" w:bidi="pt_PT"/>
          </w:rPr>
          <w:rPr>
            <w:color w:val="0000EE"/>
            <w:u w:val="single"/>
          </w:rPr>
          <w:t>20.17</w:t>
        </w:r>
      </w:hyperlink>
      <w:r>
        <w:rPr>
          <w:lang w:val="pt_PT" w:bidi="pt_PT"/>
        </w:rPr>
        <w:t xml:space="preserve">; </w:t>
      </w:r>
      <w:hyperlink r:id="rId502">
        <w:r>
          <w:rPr>
            <w:lang w:val="pt_PT" w:bidi="pt_PT"/>
          </w:rPr>
          <w:rPr>
            <w:color w:val="0000EE"/>
            <w:u w:val="single"/>
          </w:rPr>
          <w:t>Js 6–7</w:t>
        </w:r>
      </w:hyperlink>
      <w:r>
        <w:rPr>
          <w:lang w:val="pt_PT" w:bidi="pt_PT"/>
        </w:rPr>
        <w:t xml:space="preserve">; </w:t>
      </w:r>
      <w:hyperlink r:id="rId503">
        <w:r>
          <w:rPr>
            <w:lang w:val="pt_PT" w:bidi="pt_PT"/>
          </w:rPr>
          <w:rPr>
            <w:color w:val="0000EE"/>
            <w:u w:val="single"/>
          </w:rPr>
          <w:t>10.1–11.23</w:t>
        </w:r>
      </w:hyperlink>
      <w:r>
        <w:rPr>
          <w:lang w:val="pt_PT" w:bidi="pt_PT"/>
        </w:rPr>
        <w:t>). • Esta batalha reflete um jogo de palavras entre kharam e Horma (hebraico khormah</w:t>
      </w:r>
      <w:r>
        <w:rPr>
          <w:i/>
          <w:lang w:val="pt_PT" w:bidi="pt_PT"/>
        </w:rPr>
        <w:t>,</w:t>
      </w:r>
      <w:r>
        <w:rPr>
          <w:lang w:val="pt_PT" w:bidi="pt_PT"/>
        </w:rPr>
        <w:t xml:space="preserve"> </w:t>
      </w:r>
      <w:hyperlink r:id="rId497">
        <w:r>
          <w:rPr>
            <w:lang w:val="pt_PT" w:bidi="pt_PT"/>
          </w:rPr>
          <w:rPr>
            <w:color w:val="0000EE"/>
            <w:u w:val="single"/>
          </w:rPr>
          <w:t>Nm 21.3</w:t>
        </w:r>
      </w:hyperlink>
      <w:r>
        <w:rPr>
          <w:lang w:val="pt_PT" w:bidi="pt_PT"/>
        </w:rPr>
        <w:t>). Marca um ponto de virada na interação de Israel com os cananeus, que permaneceram como inimigos difíceis durante todo o período da conquista.</w:t>
      </w:r>
      <w:r>
        <w:rPr>
          <w:lang w:val="pt_PT" w:bidi="pt_PT"/>
        </w:rPr>
      </w:r>
      <w:r>
        <w:rPr>
          <w:lang w:val="pt_PT" w:bidi="pt_PT"/>
        </w:rPr>
      </w:r>
    </w:p>
    <w:p>
      <w:pPr/>
      <w:r>
        <w:rPr>
          <w:lang w:val="pt_PT" w:bidi="pt_PT"/>
        </w:rPr>
      </w:r>
    </w:p>
    <w:p>
      <w:pPr>
        <w:pStyle w:val="Heading2"/>
      </w:pPr>
      <w:r>
        <w:rPr>
          <w:lang w:val="pt_PT" w:bidi="pt_PT"/>
        </w:rPr>
        <w:t>Números 21.4–9</w:t>
      </w:r>
      <w:r>
        <w:rPr>
          <w:lang w:val="pt_PT" w:bidi="pt_PT"/>
        </w:rPr>
      </w:r>
    </w:p>
    <w:p>
      <w:pPr/>
      <w:r>
        <w:rPr>
          <w:lang w:val="pt_PT" w:bidi="pt_PT"/>
        </w:rPr>
      </w:r>
      <w:r>
        <w:rPr>
          <w:lang w:val="pt_PT" w:bidi="pt_PT"/>
        </w:rPr>
        <w:t>O “voto ao Senhor” e a consequente vitória (</w:t>
      </w:r>
      <w:hyperlink r:id="rId504">
        <w:r>
          <w:rPr>
            <w:lang w:val="pt_PT" w:bidi="pt_PT"/>
          </w:rPr>
          <w:rPr>
            <w:color w:val="0000EE"/>
            <w:u w:val="single"/>
          </w:rPr>
          <w:t>21.2–3</w:t>
        </w:r>
      </w:hyperlink>
      <w:r>
        <w:rPr>
          <w:lang w:val="pt_PT" w:bidi="pt_PT"/>
        </w:rPr>
        <w:t>) não eliminaram as críticas de Israel contra Deus e Moisés, mesmo que a longa jornada fosse uma punição pelo mesmo tipo de reclamação (</w:t>
      </w:r>
      <w:hyperlink r:id="rId505">
        <w:r>
          <w:rPr>
            <w:lang w:val="pt_PT" w:bidi="pt_PT"/>
          </w:rPr>
          <w:rPr>
            <w:color w:val="0000EE"/>
            <w:u w:val="single"/>
          </w:rPr>
          <w:t>14.26–35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lang w:val="pt_PT" w:bidi="pt_PT"/>
        </w:rPr>
        <w:t xml:space="preserve">Toda esta região forneceu (e ainda fornece) habitat para cobras extremamente venenosas (cf. </w:t>
      </w:r>
      <w:hyperlink r:id="rId506">
        <w:r>
          <w:rPr>
            <w:lang w:val="pt_PT" w:bidi="pt_PT"/>
          </w:rPr>
          <w:rPr>
            <w:color w:val="0000EE"/>
            <w:u w:val="single"/>
          </w:rPr>
          <w:t>Is 30.6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21.7–9</w:t>
      </w:r>
      <w:r>
        <w:rPr>
          <w:lang w:val="pt_PT" w:bidi="pt_PT"/>
        </w:rPr>
      </w:r>
    </w:p>
    <w:p>
      <w:pPr/>
      <w:r>
        <w:rPr>
          <w:lang w:val="pt_PT" w:bidi="pt_PT"/>
        </w:rPr>
      </w:r>
      <w:r>
        <w:rPr>
          <w:lang w:val="pt_PT" w:bidi="pt_PT"/>
        </w:rPr>
        <w:t>Jesus aludiu a este incidente ao discutir sua identidade e missão (</w:t>
      </w:r>
      <w:hyperlink r:id="rId507">
        <w:r>
          <w:rPr>
            <w:lang w:val="pt_PT" w:bidi="pt_PT"/>
          </w:rPr>
          <w:rPr>
            <w:color w:val="0000EE"/>
            <w:u w:val="single"/>
          </w:rPr>
          <w:t>Jo 3.14–15</w:t>
        </w:r>
      </w:hyperlink>
      <w:r>
        <w:rPr>
          <w:lang w:val="pt_PT" w:bidi="pt_PT"/>
        </w:rPr>
        <w:t>). • Nos dias de Ezequias (por volta de 700 a.C.), esta serpente de bronze havia se tornado um objeto de adoração em Jerusalém (</w:t>
      </w:r>
      <w:hyperlink r:id="rId508">
        <w:r>
          <w:rPr>
            <w:lang w:val="pt_PT" w:bidi="pt_PT"/>
          </w:rPr>
          <w:rPr>
            <w:color w:val="0000EE"/>
            <w:u w:val="single"/>
          </w:rPr>
          <w:t>2Rs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21.10</w:t>
      </w:r>
      <w:r>
        <w:rPr>
          <w:lang w:val="pt_PT" w:bidi="pt_PT"/>
        </w:rPr>
      </w:r>
    </w:p>
    <w:p>
      <w:pPr/>
      <w:r>
        <w:rPr>
          <w:lang w:val="pt_PT" w:bidi="pt_PT"/>
        </w:rPr>
      </w:r>
      <w:r>
        <w:rPr>
          <w:lang w:val="pt_PT" w:bidi="pt_PT"/>
        </w:rPr>
        <w:t>A localização de Obote é desconhecida.</w:t>
      </w:r>
      <w:r>
        <w:rPr>
          <w:lang w:val="pt_PT" w:bidi="pt_PT"/>
        </w:rPr>
      </w:r>
      <w:r>
        <w:rPr>
          <w:lang w:val="pt_PT" w:bidi="pt_PT"/>
        </w:rPr>
      </w:r>
    </w:p>
    <w:p>
      <w:pPr/>
      <w:r>
        <w:rPr>
          <w:lang w:val="pt_PT" w:bidi="pt_PT"/>
        </w:rPr>
      </w:r>
    </w:p>
    <w:p>
      <w:pPr>
        <w:pStyle w:val="Heading2"/>
      </w:pPr>
      <w:r>
        <w:rPr>
          <w:lang w:val="pt_PT" w:bidi="pt_PT"/>
        </w:rPr>
        <w:t>Números 21.11–12</w:t>
      </w:r>
      <w:r>
        <w:rPr>
          <w:lang w:val="pt_PT" w:bidi="pt_PT"/>
        </w:rPr>
      </w:r>
    </w:p>
    <w:p>
      <w:pPr/>
      <w:r>
        <w:rPr>
          <w:lang w:val="pt_PT" w:bidi="pt_PT"/>
        </w:rPr>
      </w:r>
      <w:r>
        <w:rPr>
          <w:lang w:val="pt_PT" w:bidi="pt_PT"/>
        </w:rPr>
        <w:t xml:space="preserve">Os israelitas seguiram pelo lado leste de Edom. • Ijé-Abarim ("ruínas de Abarim" ou "ruínas da região além") estava provavelmente perto da margem norte do Riacho Zered (cf. </w:t>
      </w:r>
      <w:hyperlink r:id="rId509">
        <w:r>
          <w:rPr>
            <w:lang w:val="pt_PT" w:bidi="pt_PT"/>
          </w:rPr>
          <w:rPr>
            <w:color w:val="0000EE"/>
            <w:u w:val="single"/>
          </w:rPr>
          <w:t>Dt 2.13–14</w:t>
        </w:r>
      </w:hyperlink>
      <w:r>
        <w:rPr>
          <w:lang w:val="pt_PT" w:bidi="pt_PT"/>
        </w:rPr>
        <w:t>) que separava o antigo Edom de Moabe (</w:t>
      </w:r>
      <w:hyperlink r:id="rId510">
        <w:r>
          <w:rPr>
            <w:lang w:val="pt_PT" w:bidi="pt_PT"/>
          </w:rPr>
          <w:rPr>
            <w:color w:val="0000EE"/>
            <w:u w:val="single"/>
          </w:rPr>
          <w:t>Dt 2.8–25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21.13</w:t>
      </w:r>
      <w:r>
        <w:rPr>
          <w:lang w:val="pt_PT" w:bidi="pt_PT"/>
        </w:rPr>
      </w:r>
    </w:p>
    <w:p>
      <w:pPr/>
      <w:r>
        <w:rPr>
          <w:lang w:val="pt_PT" w:bidi="pt_PT"/>
        </w:rPr>
      </w:r>
      <w:r>
        <w:rPr>
          <w:lang w:val="pt_PT" w:bidi="pt_PT"/>
        </w:rP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hyperlink r:id="rId511">
        <w:r>
          <w:rPr>
            <w:lang w:val="pt_PT" w:bidi="pt_PT"/>
          </w:rPr>
          <w:rPr>
            <w:color w:val="0000EE"/>
            <w:u w:val="single"/>
          </w:rPr>
          <w:t>21.26</w:t>
        </w:r>
      </w:hyperlink>
      <w:r>
        <w:rPr>
          <w:lang w:val="pt_PT" w:bidi="pt_PT"/>
        </w:rP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hyperlink r:id="rId512">
        <w:r>
          <w:rPr>
            <w:lang w:val="pt_PT" w:bidi="pt_PT"/>
          </w:rPr>
          <w:rPr>
            <w:color w:val="0000EE"/>
            <w:u w:val="single"/>
          </w:rPr>
          <w:t>Dt 1.26–28</w:t>
        </w:r>
      </w:hyperlink>
      <w:r>
        <w:rPr>
          <w:lang w:val="pt_PT" w:bidi="pt_PT"/>
        </w:rPr>
        <w:t>) e depois repelido a tentativa equivocada de Israel de entrar em Canaã (</w:t>
      </w:r>
      <w:hyperlink r:id="rId496">
        <w:r>
          <w:rPr>
            <w:lang w:val="pt_PT" w:bidi="pt_PT"/>
          </w:rPr>
          <w:rPr>
            <w:color w:val="0000EE"/>
            <w:u w:val="single"/>
          </w:rPr>
          <w:t>Nm 14.44–45</w:t>
        </w:r>
      </w:hyperlink>
      <w:r>
        <w:rPr>
          <w:lang w:val="pt_PT" w:bidi="pt_PT"/>
        </w:rPr>
        <w:t xml:space="preserve">; veja </w:t>
      </w:r>
      <w:hyperlink r:id="rId513">
        <w:r>
          <w:rPr>
            <w:lang w:val="pt_PT" w:bidi="pt_PT"/>
          </w:rPr>
          <w:rPr>
            <w:color w:val="0000EE"/>
            <w:u w:val="single"/>
          </w:rPr>
          <w:t>Dt 1.42–44</w:t>
        </w:r>
      </w:hyperlink>
      <w:r>
        <w:rPr>
          <w:lang w:val="pt_PT" w:bidi="pt_PT"/>
        </w:rPr>
        <w:t xml:space="preserve">). Na época da chegada de Israel, os amorreus haviam ganhado controle de grande parte de Transjordânia (a área a leste do Jordão); veja </w:t>
      </w:r>
      <w:r>
        <w:rPr>
          <w:lang w:val="pt_PT" w:bidi="pt_PT"/>
        </w:rPr>
        <w:t>nota de estudo em Num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21.14–15</w:t>
      </w:r>
      <w:r>
        <w:rPr>
          <w:lang w:val="pt_PT" w:bidi="pt_PT"/>
        </w:rPr>
      </w:r>
    </w:p>
    <w:p>
      <w:pPr/>
      <w:r>
        <w:rPr>
          <w:lang w:val="pt_PT" w:bidi="pt_PT"/>
        </w:rPr>
      </w:r>
      <w:r>
        <w:rPr>
          <w:lang w:val="pt_PT" w:bidi="pt_PT"/>
        </w:rPr>
        <w:t xml:space="preserve">O Livro das Guerras do Senhor, semelhante ao </w:t>
      </w:r>
      <w:r>
        <w:rPr>
          <w:i/>
          <w:lang w:val="pt_PT" w:bidi="pt_PT"/>
        </w:rPr>
        <w:t>Livro de Jashar (ou Livro do Justo)</w:t>
      </w:r>
      <w:r>
        <w:rPr>
          <w:lang w:val="pt_PT" w:bidi="pt_PT"/>
        </w:rPr>
        <w:t xml:space="preserve"> (</w:t>
      </w:r>
      <w:hyperlink r:id="rId514">
        <w:r>
          <w:rPr>
            <w:lang w:val="pt_PT" w:bidi="pt_PT"/>
          </w:rPr>
          <w:rPr>
            <w:color w:val="0000EE"/>
            <w:u w:val="single"/>
          </w:rPr>
          <w:t>Js 10.13</w:t>
        </w:r>
      </w:hyperlink>
      <w:r>
        <w:rPr>
          <w:lang w:val="pt_PT" w:bidi="pt_PT"/>
        </w:rPr>
        <w:t xml:space="preserve">; </w:t>
      </w:r>
      <w:hyperlink r:id="rId515">
        <w:r>
          <w:rPr>
            <w:lang w:val="pt_PT" w:bidi="pt_PT"/>
          </w:rPr>
          <w:rPr>
            <w:color w:val="0000EE"/>
            <w:u w:val="single"/>
          </w:rPr>
          <w:t>2Sm 1.18</w:t>
        </w:r>
      </w:hyperlink>
      <w:r>
        <w:rPr>
          <w:lang w:val="pt_PT" w:bidi="pt_PT"/>
        </w:rPr>
        <w:t xml:space="preserve">), é desconhecido de outra forma. • Vaebe (uma cidade) e Sufa (uma região) também são desconhecidos de outra forma. Ar era um dos principais assentamentos moabitas daquela época (cp. </w:t>
      </w:r>
      <w:hyperlink r:id="rId516">
        <w:r>
          <w:rPr>
            <w:lang w:val="pt_PT" w:bidi="pt_PT"/>
          </w:rPr>
          <w:rPr>
            <w:color w:val="0000EE"/>
            <w:u w:val="single"/>
          </w:rPr>
          <w:t>21.28</w:t>
        </w:r>
      </w:hyperlink>
      <w:r>
        <w:rPr>
          <w:lang w:val="pt_PT" w:bidi="pt_PT"/>
        </w:rPr>
        <w:t xml:space="preserve">; </w:t>
      </w:r>
      <w:hyperlink r:id="rId517">
        <w:r>
          <w:rPr>
            <w:lang w:val="pt_PT" w:bidi="pt_PT"/>
          </w:rPr>
          <w:rPr>
            <w:color w:val="0000EE"/>
            <w:u w:val="single"/>
          </w:rPr>
          <w:t>Dt 2.18</w:t>
        </w:r>
      </w:hyperlink>
      <w:r>
        <w:rPr>
          <w:lang w:val="pt_PT" w:bidi="pt_PT"/>
        </w:rPr>
        <w:t xml:space="preserve">; </w:t>
      </w:r>
      <w:hyperlink r:id="rId518">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21.16–18</w:t>
      </w:r>
      <w:r>
        <w:rPr>
          <w:lang w:val="pt_PT" w:bidi="pt_PT"/>
        </w:rPr>
      </w:r>
    </w:p>
    <w:p>
      <w:pPr/>
      <w:r>
        <w:rPr>
          <w:lang w:val="pt_PT" w:bidi="pt_PT"/>
        </w:rPr>
      </w:r>
      <w:r>
        <w:rPr>
          <w:lang w:val="pt_PT" w:bidi="pt_PT"/>
        </w:rPr>
        <w:t xml:space="preserve">A localização de Beer é desconhecida (cf. </w:t>
      </w:r>
      <w:hyperlink r:id="rId519">
        <w:r>
          <w:rPr>
            <w:lang w:val="pt_PT" w:bidi="pt_PT"/>
          </w:rPr>
          <w:rPr>
            <w:color w:val="0000EE"/>
            <w:u w:val="single"/>
          </w:rPr>
          <w:t>Is 15.8</w:t>
        </w:r>
      </w:hyperlink>
      <w:r>
        <w:rPr>
          <w:lang w:val="pt_PT" w:bidi="pt_PT"/>
        </w:rP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Pr>
          <w:lang w:val="pt_PT" w:bidi="pt_PT"/>
        </w:rPr>
      </w:r>
      <w:r>
        <w:rPr>
          <w:lang w:val="pt_PT" w:bidi="pt_PT"/>
        </w:rPr>
      </w:r>
    </w:p>
    <w:p>
      <w:pPr/>
      <w:r>
        <w:rPr>
          <w:lang w:val="pt_PT" w:bidi="pt_PT"/>
        </w:rPr>
      </w:r>
    </w:p>
    <w:p>
      <w:pPr>
        <w:pStyle w:val="Heading2"/>
      </w:pPr>
      <w:r>
        <w:rPr>
          <w:lang w:val="pt_PT" w:bidi="pt_PT"/>
        </w:rPr>
        <w:t>Números 21.18–20</w:t>
      </w:r>
      <w:r>
        <w:rPr>
          <w:lang w:val="pt_PT" w:bidi="pt_PT"/>
        </w:rPr>
      </w:r>
    </w:p>
    <w:p>
      <w:pPr/>
      <w:r>
        <w:rPr>
          <w:lang w:val="pt_PT" w:bidi="pt_PT"/>
        </w:rPr>
      </w:r>
      <w:r>
        <w:rPr>
          <w:lang w:val="pt_PT" w:bidi="pt_PT"/>
        </w:rPr>
        <w:t xml:space="preserve">Após se moverem para o norte do Arnom, os hebreus deixaram o deserto no lado leste de Moabe e o território amorita recentemente conquistado (veja </w:t>
      </w:r>
      <w:r>
        <w:rPr>
          <w:lang w:val="pt_PT" w:bidi="pt_PT"/>
        </w:rPr>
        <w:t>nota de estudo em 21.21–35</w:t>
      </w:r>
      <w:r>
        <w:rPr>
          <w:lang w:val="pt_PT" w:bidi="pt_PT"/>
        </w:rPr>
        <w:t xml:space="preserve">). Eles se voltaram para o oeste em direção à linha de cume que se eleva do Vale da Fenda do Jordão, depois viajaram para o norte até o Pico de Pisga (veja também </w:t>
      </w:r>
      <w:hyperlink r:id="rId520">
        <w:r>
          <w:rPr>
            <w:lang w:val="pt_PT" w:bidi="pt_PT"/>
          </w:rPr>
          <w:rPr>
            <w:color w:val="0000EE"/>
            <w:u w:val="single"/>
          </w:rPr>
          <w:t>23.14</w:t>
        </w:r>
      </w:hyperlink>
      <w:r>
        <w:rPr>
          <w:lang w:val="pt_PT" w:bidi="pt_PT"/>
        </w:rPr>
        <w:t xml:space="preserve">; </w:t>
      </w:r>
      <w:hyperlink r:id="rId521">
        <w:r>
          <w:rPr>
            <w:lang w:val="pt_PT" w:bidi="pt_PT"/>
          </w:rPr>
          <w:rPr>
            <w:color w:val="0000EE"/>
            <w:u w:val="single"/>
          </w:rPr>
          <w:t>Dt 3.17</w:t>
        </w:r>
      </w:hyperlink>
      <w:r>
        <w:rPr>
          <w:lang w:val="pt_PT" w:bidi="pt_PT"/>
        </w:rPr>
        <w:t>,</w:t>
      </w:r>
      <w:hyperlink r:id="rId522">
        <w:r>
          <w:rPr>
            <w:lang w:val="pt_PT" w:bidi="pt_PT"/>
          </w:rPr>
          <w:rPr>
            <w:color w:val="0000EE"/>
            <w:u w:val="single"/>
          </w:rPr>
          <w:t>27</w:t>
        </w:r>
      </w:hyperlink>
      <w:r>
        <w:rPr>
          <w:lang w:val="pt_PT" w:bidi="pt_PT"/>
        </w:rPr>
        <w:t xml:space="preserve">; </w:t>
      </w:r>
      <w:hyperlink r:id="rId523">
        <w:r>
          <w:rPr>
            <w:lang w:val="pt_PT" w:bidi="pt_PT"/>
          </w:rPr>
          <w:rPr>
            <w:color w:val="0000EE"/>
            <w:u w:val="single"/>
          </w:rPr>
          <w:t>34.1</w:t>
        </w:r>
      </w:hyperlink>
      <w:r>
        <w:rPr>
          <w:lang w:val="pt_PT" w:bidi="pt_PT"/>
        </w:rPr>
        <w:t>,</w:t>
      </w:r>
      <w:hyperlink r:id="rId524">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21.21–22</w:t>
      </w:r>
      <w:r>
        <w:rPr>
          <w:lang w:val="pt_PT" w:bidi="pt_PT"/>
        </w:rPr>
      </w:r>
    </w:p>
    <w:p>
      <w:pPr/>
      <w:r>
        <w:rPr>
          <w:lang w:val="pt_PT" w:bidi="pt_PT"/>
        </w:rPr>
      </w:r>
      <w:r>
        <w:rPr>
          <w:lang w:val="pt_PT" w:bidi="pt_PT"/>
        </w:rPr>
        <w:t xml:space="preserve">Cap. </w:t>
      </w:r>
      <w:hyperlink r:id="rId525">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21.21–24</w:t>
      </w:r>
      <w:r>
        <w:rPr>
          <w:lang w:val="pt_PT" w:bidi="pt_PT"/>
        </w:rPr>
      </w:r>
    </w:p>
    <w:p>
      <w:pPr/>
      <w:r>
        <w:rPr>
          <w:lang w:val="pt_PT" w:bidi="pt_PT"/>
        </w:rPr>
      </w:r>
      <w:r>
        <w:rPr>
          <w:lang w:val="pt_PT" w:bidi="pt_PT"/>
        </w:rPr>
        <w:t>O território do Rei Seom estava espremido entre Moabe e Amom. Os israelitas não deviam invadir Amom (</w:t>
      </w:r>
      <w:hyperlink r:id="rId526">
        <w:r>
          <w:rPr>
            <w:lang w:val="pt_PT" w:bidi="pt_PT"/>
          </w:rPr>
          <w:rPr>
            <w:color w:val="0000EE"/>
            <w:u w:val="single"/>
          </w:rPr>
          <w:t>Dt 2.19</w:t>
        </w:r>
      </w:hyperlink>
      <w:r>
        <w:rPr>
          <w:lang w:val="pt_PT" w:bidi="pt_PT"/>
        </w:rPr>
        <w:t>), Edom ou Moabe (</w:t>
      </w:r>
      <w:hyperlink r:id="rId527">
        <w:r>
          <w:rPr>
            <w:lang w:val="pt_PT" w:bidi="pt_PT"/>
          </w:rPr>
          <w:rPr>
            <w:color w:val="0000EE"/>
            <w:u w:val="single"/>
          </w:rPr>
          <w:t>Dt 2.4–9</w:t>
        </w:r>
      </w:hyperlink>
      <w:r>
        <w:rPr>
          <w:lang w:val="pt_PT" w:bidi="pt_PT"/>
        </w:rPr>
        <w:t>) porque eram parentes (</w:t>
      </w:r>
      <w:hyperlink r:id="rId528">
        <w:r>
          <w:rPr>
            <w:lang w:val="pt_PT" w:bidi="pt_PT"/>
          </w:rPr>
          <w:rPr>
            <w:color w:val="0000EE"/>
            <w:u w:val="single"/>
          </w:rPr>
          <w:t>Gn 19.30–38</w:t>
        </w:r>
      </w:hyperlink>
      <w:r>
        <w:rPr>
          <w:lang w:val="pt_PT" w:bidi="pt_PT"/>
        </w:rPr>
        <w:t xml:space="preserve">; </w:t>
      </w:r>
      <w:hyperlink r:id="rId529">
        <w:r>
          <w:rPr>
            <w:lang w:val="pt_PT" w:bidi="pt_PT"/>
          </w:rPr>
          <w:rPr>
            <w:color w:val="0000EE"/>
            <w:u w:val="single"/>
          </w:rPr>
          <w:t>32.3</w:t>
        </w:r>
      </w:hyperlink>
      <w:r>
        <w:rPr>
          <w:lang w:val="pt_PT" w:bidi="pt_PT"/>
        </w:rPr>
        <w:t>), mas Israel precisava atravessar a Transjordânia para entrar em Canaã. O território de Seom era a rota natural.</w:t>
      </w:r>
      <w:r>
        <w:rPr>
          <w:lang w:val="pt_PT" w:bidi="pt_PT"/>
        </w:rPr>
      </w:r>
      <w:r>
        <w:rPr>
          <w:lang w:val="pt_PT" w:bidi="pt_PT"/>
        </w:rPr>
      </w:r>
    </w:p>
    <w:p>
      <w:pPr/>
      <w:r>
        <w:rPr>
          <w:lang w:val="pt_PT" w:bidi="pt_PT"/>
        </w:rPr>
      </w:r>
    </w:p>
    <w:p>
      <w:pPr>
        <w:pStyle w:val="Heading2"/>
      </w:pPr>
      <w:r>
        <w:rPr>
          <w:lang w:val="pt_PT" w:bidi="pt_PT"/>
        </w:rPr>
        <w:t>Números 21.21–35</w:t>
      </w:r>
      <w:r>
        <w:rPr>
          <w:lang w:val="pt_PT" w:bidi="pt_PT"/>
        </w:rPr>
      </w:r>
    </w:p>
    <w:p>
      <w:pPr/>
      <w:r>
        <w:rPr>
          <w:lang w:val="pt_PT" w:bidi="pt_PT"/>
        </w:rPr>
      </w:r>
      <w:r>
        <w:rPr>
          <w:lang w:val="pt_PT" w:bidi="pt_PT"/>
        </w:rPr>
        <w:t xml:space="preserve">As vitórias dos israelitas sobre o Rei Seom de Hesbom e o Rei Ogue de Basã foram uma prévia da conquista hebraica de Canaã e passaram a representar a promessa de Deus de ajudar seu povo em tempos de necessidade (cf. </w:t>
      </w:r>
      <w:hyperlink r:id="rId530">
        <w:r>
          <w:rPr>
            <w:lang w:val="pt_PT" w:bidi="pt_PT"/>
          </w:rPr>
          <w:rPr>
            <w:color w:val="0000EE"/>
            <w:u w:val="single"/>
          </w:rPr>
          <w:t>13.10–12</w:t>
        </w:r>
      </w:hyperlink>
      <w:r>
        <w:rPr>
          <w:lang w:val="pt_PT" w:bidi="pt_PT"/>
        </w:rPr>
        <w:t xml:space="preserve">; </w:t>
      </w:r>
      <w:hyperlink r:id="rId531">
        <w:r>
          <w:rPr>
            <w:lang w:val="pt_PT" w:bidi="pt_PT"/>
          </w:rPr>
          <w:rPr>
            <w:color w:val="0000EE"/>
            <w:u w:val="single"/>
          </w:rPr>
          <w:t>Dt 2.24–3.7</w:t>
        </w:r>
      </w:hyperlink>
      <w:r>
        <w:rPr>
          <w:lang w:val="pt_PT" w:bidi="pt_PT"/>
        </w:rPr>
        <w:t xml:space="preserve">; </w:t>
      </w:r>
      <w:hyperlink r:id="rId532">
        <w:r>
          <w:rPr>
            <w:lang w:val="pt_PT" w:bidi="pt_PT"/>
          </w:rPr>
          <w:rPr>
            <w:color w:val="0000EE"/>
            <w:u w:val="single"/>
          </w:rPr>
          <w:t>Js 2.10</w:t>
        </w:r>
      </w:hyperlink>
      <w:r>
        <w:rPr>
          <w:lang w:val="pt_PT" w:bidi="pt_PT"/>
        </w:rPr>
        <w:t xml:space="preserve">; </w:t>
      </w:r>
      <w:hyperlink r:id="rId533">
        <w:r>
          <w:rPr>
            <w:lang w:val="pt_PT" w:bidi="pt_PT"/>
          </w:rPr>
          <w:rPr>
            <w:color w:val="0000EE"/>
            <w:u w:val="single"/>
          </w:rPr>
          <w:t>9.10</w:t>
        </w:r>
      </w:hyperlink>
      <w:r>
        <w:rPr>
          <w:lang w:val="pt_PT" w:bidi="pt_PT"/>
        </w:rPr>
        <w:t xml:space="preserve">; </w:t>
      </w:r>
      <w:hyperlink r:id="rId534">
        <w:r>
          <w:rPr>
            <w:lang w:val="pt_PT" w:bidi="pt_PT"/>
          </w:rPr>
          <w:rPr>
            <w:color w:val="0000EE"/>
            <w:u w:val="single"/>
          </w:rPr>
          <w:t>12.1–6</w:t>
        </w:r>
      </w:hyperlink>
      <w:r>
        <w:rPr>
          <w:lang w:val="pt_PT" w:bidi="pt_PT"/>
        </w:rPr>
        <w:t xml:space="preserve">; </w:t>
      </w:r>
      <w:hyperlink r:id="rId535">
        <w:r>
          <w:rPr>
            <w:lang w:val="pt_PT" w:bidi="pt_PT"/>
          </w:rPr>
          <w:rPr>
            <w:color w:val="0000EE"/>
            <w:u w:val="single"/>
          </w:rPr>
          <w:t>Jz 11.19–22</w:t>
        </w:r>
      </w:hyperlink>
      <w:r>
        <w:rPr>
          <w:lang w:val="pt_PT" w:bidi="pt_PT"/>
        </w:rPr>
        <w:t xml:space="preserve">; </w:t>
      </w:r>
      <w:hyperlink r:id="rId536">
        <w:r>
          <w:rPr>
            <w:lang w:val="pt_PT" w:bidi="pt_PT"/>
          </w:rPr>
          <w:rPr>
            <w:color w:val="0000EE"/>
            <w:u w:val="single"/>
          </w:rPr>
          <w:t>Ne 9.22</w:t>
        </w:r>
      </w:hyperlink>
      <w:r>
        <w:rPr>
          <w:lang w:val="pt_PT" w:bidi="pt_PT"/>
        </w:rPr>
        <w:t xml:space="preserve">; </w:t>
      </w:r>
      <w:hyperlink r:id="rId537">
        <w:r>
          <w:rPr>
            <w:lang w:val="pt_PT" w:bidi="pt_PT"/>
          </w:rPr>
          <w:rPr>
            <w:color w:val="0000EE"/>
            <w:u w:val="single"/>
          </w:rPr>
          <w:t>Sl 135.10–12</w:t>
        </w:r>
      </w:hyperlink>
      <w:r>
        <w:rPr>
          <w:lang w:val="pt_PT" w:bidi="pt_PT"/>
        </w:rPr>
        <w:t xml:space="preserve">; </w:t>
      </w:r>
      <w:hyperlink r:id="rId538">
        <w:r>
          <w:rPr>
            <w:lang w:val="pt_PT" w:bidi="pt_PT"/>
          </w:rPr>
          <w:rPr>
            <w:color w:val="0000EE"/>
            <w:u w:val="single"/>
          </w:rPr>
          <w:t>136.17–22</w:t>
        </w:r>
      </w:hyperlink>
      <w:r>
        <w:rPr>
          <w:lang w:val="pt_PT" w:bidi="pt_PT"/>
        </w:rPr>
        <w:t xml:space="preserve">; </w:t>
      </w:r>
      <w:hyperlink r:id="rId539">
        <w:r>
          <w:rPr>
            <w:lang w:val="pt_PT" w:bidi="pt_PT"/>
          </w:rPr>
          <w:rPr>
            <w:color w:val="0000EE"/>
            <w:u w:val="single"/>
          </w:rPr>
          <w:t>Jr 48.45–46</w:t>
        </w:r>
      </w:hyperlink>
      <w:r>
        <w:rPr>
          <w:lang w:val="pt_PT" w:bidi="pt_PT"/>
        </w:rPr>
        <w:t xml:space="preserve">). • Como Israel havia deixado o deserto (cf. </w:t>
      </w:r>
      <w:hyperlink r:id="rId540">
        <w:r>
          <w:rPr>
            <w:lang w:val="pt_PT" w:bidi="pt_PT"/>
          </w:rPr>
          <w:rPr>
            <w:color w:val="0000EE"/>
            <w:u w:val="single"/>
          </w:rPr>
          <w:t>Nm 21.18</w:t>
        </w:r>
      </w:hyperlink>
      <w:r>
        <w:rPr>
          <w:lang w:val="pt_PT" w:bidi="pt_PT"/>
        </w:rPr>
        <w:t>,</w:t>
      </w:r>
      <w:hyperlink r:id="rId541">
        <w:r>
          <w:rPr>
            <w:lang w:val="pt_PT" w:bidi="pt_PT"/>
          </w:rPr>
          <w:rPr>
            <w:color w:val="0000EE"/>
            <w:u w:val="single"/>
          </w:rPr>
          <w:t>23</w:t>
        </w:r>
      </w:hyperlink>
      <w:r>
        <w:rPr>
          <w:lang w:val="pt_PT" w:bidi="pt_PT"/>
        </w:rPr>
        <w:t>) antes de chegar a Pisga (</w:t>
      </w:r>
      <w:hyperlink r:id="rId542">
        <w:r>
          <w:rPr>
            <w:lang w:val="pt_PT" w:bidi="pt_PT"/>
          </w:rPr>
          <w:rPr>
            <w:color w:val="0000EE"/>
            <w:u w:val="single"/>
          </w:rPr>
          <w:t>21.20</w:t>
        </w:r>
      </w:hyperlink>
      <w:r>
        <w:rPr>
          <w:lang w:val="pt_PT" w:bidi="pt_PT"/>
        </w:rPr>
        <w:t xml:space="preserve">), este relato é provavelmente um flashback de algo que ocorreu antes do movimento descrito em </w:t>
      </w:r>
      <w:hyperlink r:id="rId543">
        <w:r>
          <w:rPr>
            <w:lang w:val="pt_PT" w:bidi="pt_PT"/>
          </w:rPr>
          <w:rPr>
            <w:color w:val="0000EE"/>
            <w:u w:val="single"/>
          </w:rPr>
          <w:t>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21.25</w:t>
      </w:r>
      <w:r>
        <w:rPr>
          <w:lang w:val="pt_PT" w:bidi="pt_PT"/>
        </w:rPr>
      </w:r>
    </w:p>
    <w:p>
      <w:pPr/>
      <w:r>
        <w:rPr>
          <w:lang w:val="pt_PT" w:bidi="pt_PT"/>
        </w:rPr>
      </w:r>
      <w:r>
        <w:rPr>
          <w:lang w:val="pt_PT" w:bidi="pt_PT"/>
        </w:rPr>
        <w:t xml:space="preserve">A área conquistada nessa época tornou-se lar para as tribos de Rúben, Gade e Manassés (cp. cap. </w:t>
      </w:r>
      <w:hyperlink r:id="rId544">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21.26</w:t>
      </w:r>
      <w:r>
        <w:rPr>
          <w:lang w:val="pt_PT" w:bidi="pt_PT"/>
        </w:rPr>
      </w:r>
    </w:p>
    <w:p>
      <w:pPr/>
      <w:r>
        <w:rPr>
          <w:lang w:val="pt_PT" w:bidi="pt_PT"/>
        </w:rPr>
      </w:r>
      <w:r>
        <w:rPr>
          <w:lang w:val="pt_PT" w:bidi="pt_PT"/>
        </w:rPr>
        <w:t xml:space="preserve">O rei Seom dos amorreus havia tomado a área ao norte do Arnom dos moabitas, que anteriormente a controlavam. Após Israel ocupar essa região por várias centenas de anos, ela foi reconquistada pelo rei Messa de Moabe (veja </w:t>
      </w:r>
      <w:hyperlink r:id="rId545">
        <w:r>
          <w:rPr>
            <w:lang w:val="pt_PT" w:bidi="pt_PT"/>
          </w:rPr>
          <w:rPr>
            <w:color w:val="0000EE"/>
            <w:u w:val="single"/>
          </w:rPr>
          <w:t>2Rs 3.4–27</w:t>
        </w:r>
      </w:hyperlink>
      <w:r>
        <w:rPr>
          <w:lang w:val="pt_PT" w:bidi="pt_PT"/>
        </w:rP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rPr>
          <w:lang w:val="pt_PT" w:bidi="pt_PT"/>
        </w:rPr>
        <w:t>nota de estudo em Números 21.1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r>
        <w:rPr>
          <w:lang w:val="pt_PT" w:bidi="pt_PT"/>
        </w:rPr>
      </w:r>
      <w:r>
        <w:rPr>
          <w:lang w:val="pt_PT" w:bidi="pt_PT"/>
        </w:rP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hyperlink r:id="rId511">
        <w:r>
          <w:rPr>
            <w:lang w:val="pt_PT" w:bidi="pt_PT"/>
          </w:rPr>
          <w:rPr>
            <w:color w:val="0000EE"/>
            <w:u w:val="single"/>
          </w:rPr>
          <w:t>21.26</w:t>
        </w:r>
      </w:hyperlink>
      <w:r>
        <w:rPr>
          <w:lang w:val="pt_PT" w:bidi="pt_PT"/>
        </w:rPr>
        <w:t xml:space="preserve"> a </w:t>
      </w:r>
      <w:hyperlink r:id="rId546">
        <w:r>
          <w:rPr>
            <w:lang w:val="pt_PT" w:bidi="pt_PT"/>
          </w:rPr>
          <w:rPr>
            <w:color w:val="0000EE"/>
            <w:u w:val="single"/>
          </w:rPr>
          <w:t>21.27</w:t>
        </w:r>
      </w:hyperlink>
      <w:r>
        <w:rPr>
          <w:lang w:val="pt_PT" w:bidi="pt_PT"/>
        </w:rPr>
        <w:t xml:space="preserve"> favorece a primeira interpretação, com Israel aplicando a canção à sua própria vitória: Seom e os amoritas haviam derrotado Moabe; agora Israel os havia derrotado! Cf. </w:t>
      </w:r>
      <w:hyperlink r:id="rId547">
        <w:r>
          <w:rPr>
            <w:lang w:val="pt_PT" w:bidi="pt_PT"/>
          </w:rPr>
          <w:rPr>
            <w:color w:val="0000EE"/>
            <w:u w:val="single"/>
          </w:rPr>
          <w:t>Jz 11.12–28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21.28</w:t>
      </w:r>
      <w:r>
        <w:rPr>
          <w:lang w:val="pt_PT" w:bidi="pt_PT"/>
        </w:rPr>
      </w:r>
    </w:p>
    <w:p>
      <w:pPr/>
      <w:r>
        <w:rPr>
          <w:lang w:val="pt_PT" w:bidi="pt_PT"/>
        </w:rPr>
      </w:r>
      <w:r>
        <w:rPr>
          <w:lang w:val="pt_PT" w:bidi="pt_PT"/>
        </w:rPr>
        <w:t>O rei Seom havia destruído as cidades de Moabe a partir de seu centro de operações em Hesbom.</w:t>
      </w:r>
      <w:r>
        <w:rPr>
          <w:lang w:val="pt_PT" w:bidi="pt_PT"/>
        </w:rPr>
      </w:r>
      <w:r>
        <w:rPr>
          <w:lang w:val="pt_PT" w:bidi="pt_PT"/>
        </w:rPr>
      </w:r>
    </w:p>
    <w:p>
      <w:pPr/>
      <w:r>
        <w:rPr>
          <w:lang w:val="pt_PT" w:bidi="pt_PT"/>
        </w:rPr>
      </w:r>
    </w:p>
    <w:p>
      <w:pPr>
        <w:pStyle w:val="Heading2"/>
      </w:pPr>
      <w:r>
        <w:rPr>
          <w:lang w:val="pt_PT" w:bidi="pt_PT"/>
        </w:rPr>
        <w:t>Números 21.29</w:t>
      </w:r>
      <w:r>
        <w:rPr>
          <w:lang w:val="pt_PT" w:bidi="pt_PT"/>
        </w:rPr>
      </w:r>
    </w:p>
    <w:p>
      <w:pPr/>
      <w:r>
        <w:rPr>
          <w:lang w:val="pt_PT" w:bidi="pt_PT"/>
        </w:rPr>
      </w:r>
      <w:r>
        <w:rPr>
          <w:lang w:val="pt_PT" w:bidi="pt_PT"/>
        </w:rPr>
        <w:t>Do ponto de vista antigo, até mesmo o deus supremo de Moabe, Quemos, foi derrotado pelos conquistadores amoritas, enquanto o povo de Moabe se tornou refugiado e cativo.</w:t>
      </w:r>
      <w:r>
        <w:rPr>
          <w:lang w:val="pt_PT" w:bidi="pt_PT"/>
        </w:rPr>
      </w:r>
      <w:r>
        <w:rPr>
          <w:lang w:val="pt_PT" w:bidi="pt_PT"/>
        </w:rPr>
      </w:r>
    </w:p>
    <w:p>
      <w:pPr/>
      <w:r>
        <w:rPr>
          <w:lang w:val="pt_PT" w:bidi="pt_PT"/>
        </w:rPr>
      </w:r>
    </w:p>
    <w:p>
      <w:pPr>
        <w:pStyle w:val="Heading2"/>
      </w:pPr>
      <w:r>
        <w:rPr>
          <w:lang w:val="pt_PT" w:bidi="pt_PT"/>
        </w:rPr>
        <w:t>Números 21.30</w:t>
      </w:r>
      <w:r>
        <w:rPr>
          <w:lang w:val="pt_PT" w:bidi="pt_PT"/>
        </w:rPr>
      </w:r>
    </w:p>
    <w:p>
      <w:pPr/>
      <w:r>
        <w:rPr>
          <w:lang w:val="pt_PT" w:bidi="pt_PT"/>
        </w:rPr>
      </w:r>
      <w:r>
        <w:rPr>
          <w:lang w:val="pt_PT" w:bidi="pt_PT"/>
        </w:rPr>
        <w:t>A área descrita aqui é aquela que Israel havia acabado de conquistar (</w:t>
      </w:r>
      <w:hyperlink r:id="rId548">
        <w:r>
          <w:rPr>
            <w:lang w:val="pt_PT" w:bidi="pt_PT"/>
          </w:rPr>
          <w:rPr>
            <w:color w:val="0000EE"/>
            <w:u w:val="single"/>
          </w:rPr>
          <w:t>21.24</w:t>
        </w:r>
      </w:hyperlink>
      <w:r>
        <w:rPr>
          <w:lang w:val="pt_PT" w:bidi="pt_PT"/>
        </w:rPr>
        <w:t>), tornando o cântico que celebra Seom um tributo adequado à vitória de Israel.</w:t>
      </w:r>
      <w:r>
        <w:rPr>
          <w:lang w:val="pt_PT" w:bidi="pt_PT"/>
        </w:rPr>
      </w:r>
      <w:r>
        <w:rPr>
          <w:lang w:val="pt_PT" w:bidi="pt_PT"/>
        </w:rPr>
      </w:r>
    </w:p>
    <w:p>
      <w:pPr/>
      <w:r>
        <w:rPr>
          <w:lang w:val="pt_PT" w:bidi="pt_PT"/>
        </w:rPr>
      </w:r>
    </w:p>
    <w:p>
      <w:pPr>
        <w:pStyle w:val="Heading2"/>
      </w:pPr>
      <w:r>
        <w:rPr>
          <w:lang w:val="pt_PT" w:bidi="pt_PT"/>
        </w:rPr>
        <w:t>Números 21.33–35</w:t>
      </w:r>
      <w:r>
        <w:rPr>
          <w:lang w:val="pt_PT" w:bidi="pt_PT"/>
        </w:rPr>
      </w:r>
    </w:p>
    <w:p>
      <w:pPr/>
      <w:r>
        <w:rPr>
          <w:lang w:val="pt_PT" w:bidi="pt_PT"/>
        </w:rPr>
      </w:r>
      <w:r>
        <w:rPr>
          <w:lang w:val="pt_PT" w:bidi="pt_PT"/>
        </w:rPr>
        <w:t xml:space="preserve">A antiga Basã estava localizada a leste do Mar da Galileia. • O rei Ogue, assim como Seom, era um amorreu (veja </w:t>
      </w:r>
      <w:r>
        <w:rPr>
          <w:lang w:val="pt_PT" w:bidi="pt_PT"/>
        </w:rPr>
        <w:t>nota de estudo em 21.13</w:t>
      </w:r>
      <w:r>
        <w:rPr>
          <w:lang w:val="pt_PT" w:bidi="pt_PT"/>
        </w:rPr>
        <w:t xml:space="preserve">). Este breve relato da derrota de Ogue por Israel é expandido em </w:t>
      </w:r>
      <w:hyperlink r:id="rId549">
        <w:r>
          <w:rPr>
            <w:lang w:val="pt_PT" w:bidi="pt_PT"/>
          </w:rPr>
          <w:rPr>
            <w:color w:val="0000EE"/>
            <w:u w:val="single"/>
          </w:rPr>
          <w:t>Dt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lang w:val="pt_PT" w:bidi="pt_PT"/>
        </w:rPr>
        <w:t xml:space="preserve">Então Israel ocupou sua terra: Veja cap. </w:t>
      </w:r>
      <w:hyperlink r:id="rId544">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lang w:val="pt_PT" w:bidi="pt_PT"/>
        </w:rPr>
        <w:t>Após suas vitórias sobre os reinos amorreus (</w:t>
      </w:r>
      <w:hyperlink r:id="rId550">
        <w:r>
          <w:rPr>
            <w:lang w:val="pt_PT" w:bidi="pt_PT"/>
          </w:rPr>
          <w:rPr>
            <w:color w:val="0000EE"/>
            <w:u w:val="single"/>
          </w:rPr>
          <w:t>21.21–35</w:t>
        </w:r>
      </w:hyperlink>
      <w:r>
        <w:rPr>
          <w:lang w:val="pt_PT" w:bidi="pt_PT"/>
        </w:rPr>
        <w:t xml:space="preserve"> e </w:t>
      </w:r>
      <w:r>
        <w:rPr>
          <w:lang w:val="pt_PT" w:bidi="pt_PT"/>
        </w:rPr>
        <w:t>nota de estudo</w:t>
      </w:r>
      <w:r>
        <w:rPr>
          <w:lang w:val="pt_PT" w:bidi="pt_PT"/>
        </w:rPr>
        <w:t>), Israel estabeleceu-se nas campinas de Moabe, no lado leste do Vale do Jordão, a nordeste do Mar Morto e do outro lado do rio do oásis de Jericó. Os hebreus acamparam lá até atravessarem o Jordão para entrar em Canaã (</w:t>
      </w:r>
      <w:hyperlink r:id="rId551">
        <w:r>
          <w:rPr>
            <w:lang w:val="pt_PT" w:bidi="pt_PT"/>
          </w:rPr>
          <w:rPr>
            <w:color w:val="0000EE"/>
            <w:u w:val="single"/>
          </w:rPr>
          <w:t>Js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lang w:val="pt_PT" w:bidi="pt_PT"/>
        </w:rPr>
        <w:t>Balaque é desconhecido fora deste incidente (</w:t>
      </w:r>
      <w:hyperlink r:id="rId552">
        <w:r>
          <w:rPr>
            <w:lang w:val="pt_PT" w:bidi="pt_PT"/>
          </w:rPr>
          <w:rPr>
            <w:color w:val="0000EE"/>
            <w:u w:val="single"/>
          </w:rPr>
          <w:t>Js 24.9</w:t>
        </w:r>
      </w:hyperlink>
      <w:r>
        <w:rPr>
          <w:lang w:val="pt_PT" w:bidi="pt_PT"/>
        </w:rPr>
        <w:t xml:space="preserve">; </w:t>
      </w:r>
      <w:hyperlink r:id="rId553">
        <w:r>
          <w:rPr>
            <w:lang w:val="pt_PT" w:bidi="pt_PT"/>
          </w:rPr>
          <w:rPr>
            <w:color w:val="0000EE"/>
            <w:u w:val="single"/>
          </w:rPr>
          <w:t>Jz 11.25</w:t>
        </w:r>
      </w:hyperlink>
      <w:r>
        <w:rPr>
          <w:lang w:val="pt_PT" w:bidi="pt_PT"/>
        </w:rPr>
        <w:t xml:space="preserve">; </w:t>
      </w:r>
      <w:hyperlink r:id="rId554">
        <w:r>
          <w:rPr>
            <w:lang w:val="pt_PT" w:bidi="pt_PT"/>
          </w:rPr>
          <w:rPr>
            <w:color w:val="0000EE"/>
            <w:u w:val="single"/>
          </w:rPr>
          <w:t>Mq 6.5</w:t>
        </w:r>
      </w:hyperlink>
      <w:r>
        <w:rPr>
          <w:lang w:val="pt_PT" w:bidi="pt_PT"/>
        </w:rPr>
        <w:t xml:space="preserve">; </w:t>
      </w:r>
      <w:hyperlink r:id="rId555">
        <w:r>
          <w:rPr>
            <w:lang w:val="pt_PT" w:bidi="pt_PT"/>
          </w:rPr>
          <w:rPr>
            <w:color w:val="0000EE"/>
            <w:u w:val="single"/>
          </w:rPr>
          <w:t>Ap 2.14</w:t>
        </w:r>
      </w:hyperlink>
      <w:r>
        <w:rPr>
          <w:lang w:val="pt_PT" w:bidi="pt_PT"/>
        </w:rPr>
        <w:t>). Seu território havia sido tomado por Seom, o rei amorita (</w:t>
      </w:r>
      <w:hyperlink r:id="rId511">
        <w:r>
          <w:rPr>
            <w:lang w:val="pt_PT" w:bidi="pt_PT"/>
          </w:rPr>
          <w:rPr>
            <w:color w:val="0000EE"/>
            <w:u w:val="single"/>
          </w:rPr>
          <w:t>Nm 21.26</w:t>
        </w:r>
      </w:hyperlink>
      <w:r>
        <w:rPr>
          <w:lang w:val="pt_PT" w:bidi="pt_PT"/>
        </w:rPr>
        <w:t>), que Israel acabara de derrotar (</w:t>
      </w:r>
      <w:hyperlink r:id="rId556">
        <w:r>
          <w:rPr>
            <w:lang w:val="pt_PT" w:bidi="pt_PT"/>
          </w:rPr>
          <w:rPr>
            <w:color w:val="0000EE"/>
            <w:u w:val="single"/>
          </w:rPr>
          <w:t>21.21–31</w:t>
        </w:r>
      </w:hyperlink>
      <w:r>
        <w:rPr>
          <w:lang w:val="pt_PT" w:bidi="pt_PT"/>
        </w:rPr>
        <w:t>). Balaque pode ter imaginado que seu pequeno reino seria o próximo.</w:t>
      </w:r>
      <w:r>
        <w:rPr>
          <w:lang w:val="pt_PT" w:bidi="pt_PT"/>
        </w:rPr>
      </w:r>
      <w:r>
        <w:rPr>
          <w:lang w:val="pt_PT" w:bidi="pt_PT"/>
        </w:rPr>
      </w:r>
    </w:p>
    <w:p>
      <w:pPr/>
      <w:r>
        <w:rPr>
          <w:lang w:val="pt_PT" w:bidi="pt_PT"/>
        </w:rPr>
      </w:r>
    </w:p>
    <w:p>
      <w:pPr>
        <w:pStyle w:val="Heading2"/>
      </w:pPr>
      <w:r>
        <w:rPr>
          <w:lang w:val="pt_PT" w:bidi="pt_PT"/>
        </w:rPr>
        <w:t>Números 22.2–24.25</w:t>
      </w:r>
      <w:r>
        <w:rPr>
          <w:lang w:val="pt_PT" w:bidi="pt_PT"/>
        </w:rPr>
      </w:r>
    </w:p>
    <w:p>
      <w:pPr/>
      <w:r>
        <w:rPr>
          <w:lang w:val="pt_PT" w:bidi="pt_PT"/>
        </w:rPr>
      </w:r>
      <w:r>
        <w:rPr>
          <w:lang w:val="pt_PT" w:bidi="pt_PT"/>
        </w:rPr>
        <w:t>A narrativa de Balaque e Balaão descreve um momento crucial na história de Israel e contém humor, drama e profundos insights teológicos. A vontade do Senhor deve ser cumprida — nada poderia frustrar seu plano para Israel.</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lang w:val="pt_PT" w:bidi="pt_PT"/>
        </w:rPr>
        <w:t>Midiã: Este povo do deserto era descendente de Abraão (</w:t>
      </w:r>
      <w:hyperlink r:id="rId557">
        <w:r>
          <w:rPr>
            <w:lang w:val="pt_PT" w:bidi="pt_PT"/>
          </w:rPr>
          <w:rPr>
            <w:color w:val="0000EE"/>
            <w:u w:val="single"/>
          </w:rPr>
          <w:t>Gn 25.1–2</w:t>
        </w:r>
      </w:hyperlink>
      <w:r>
        <w:rPr>
          <w:lang w:val="pt_PT" w:bidi="pt_PT"/>
        </w:rPr>
        <w:t xml:space="preserve">; </w:t>
      </w:r>
      <w:hyperlink r:id="rId558">
        <w:r>
          <w:rPr>
            <w:lang w:val="pt_PT" w:bidi="pt_PT"/>
          </w:rPr>
          <w:rPr>
            <w:color w:val="0000EE"/>
            <w:u w:val="single"/>
          </w:rPr>
          <w:t>Êx 2.15–16</w:t>
        </w:r>
      </w:hyperlink>
      <w:r>
        <w:rPr>
          <w:lang w:val="pt_PT" w:bidi="pt_PT"/>
        </w:rPr>
        <w:t>). Sua aliança com Moabe foi o início de seus conflitos com Israel (</w:t>
      </w:r>
      <w:hyperlink r:id="rId559">
        <w:r>
          <w:rPr>
            <w:lang w:val="pt_PT" w:bidi="pt_PT"/>
          </w:rPr>
          <w:rPr>
            <w:color w:val="0000EE"/>
            <w:u w:val="single"/>
          </w:rPr>
          <w:t>Nm 22.7</w:t>
        </w:r>
      </w:hyperlink>
      <w:r>
        <w:rPr>
          <w:lang w:val="pt_PT" w:bidi="pt_PT"/>
        </w:rPr>
        <w:t xml:space="preserve">; veja </w:t>
      </w:r>
      <w:hyperlink r:id="rId560">
        <w:r>
          <w:rPr>
            <w:lang w:val="pt_PT" w:bidi="pt_PT"/>
          </w:rPr>
          <w:rPr>
            <w:color w:val="0000EE"/>
            <w:u w:val="single"/>
          </w:rPr>
          <w:t>25.6</w:t>
        </w:r>
      </w:hyperlink>
      <w:r>
        <w:rPr>
          <w:lang w:val="pt_PT" w:bidi="pt_PT"/>
        </w:rPr>
        <w:t xml:space="preserve">, </w:t>
      </w:r>
      <w:hyperlink r:id="rId561">
        <w:r>
          <w:rPr>
            <w:lang w:val="pt_PT" w:bidi="pt_PT"/>
          </w:rPr>
          <w:rPr>
            <w:color w:val="0000EE"/>
            <w:u w:val="single"/>
          </w:rPr>
          <w:t>14–18</w:t>
        </w:r>
      </w:hyperlink>
      <w:r>
        <w:rPr>
          <w:lang w:val="pt_PT" w:bidi="pt_PT"/>
        </w:rPr>
        <w:t xml:space="preserve">; </w:t>
      </w:r>
      <w:hyperlink r:id="rId562">
        <w:r>
          <w:rPr>
            <w:lang w:val="pt_PT" w:bidi="pt_PT"/>
          </w:rPr>
          <w:rPr>
            <w:color w:val="0000EE"/>
            <w:u w:val="single"/>
          </w:rPr>
          <w:t>31.2–10</w:t>
        </w:r>
      </w:hyperlink>
      <w:r>
        <w:rPr>
          <w:lang w:val="pt_PT" w:bidi="pt_PT"/>
        </w:rPr>
        <w:t xml:space="preserve">; </w:t>
      </w:r>
      <w:hyperlink r:id="rId563">
        <w:r>
          <w:rPr>
            <w:lang w:val="pt_PT" w:bidi="pt_PT"/>
          </w:rPr>
          <w:rPr>
            <w:color w:val="0000EE"/>
            <w:u w:val="single"/>
          </w:rPr>
          <w:t>Jz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lang w:val="pt_PT" w:bidi="pt_PT"/>
        </w:rPr>
        <w:t xml:space="preserve">Balaão era um especialista religioso pagão (um </w:t>
      </w:r>
      <w:r>
        <w:rPr>
          <w:i/>
          <w:lang w:val="pt_PT" w:bidi="pt_PT"/>
        </w:rPr>
        <w:t>adivinho</w:t>
      </w:r>
      <w:r>
        <w:rPr>
          <w:lang w:val="pt_PT" w:bidi="pt_PT"/>
        </w:rPr>
        <w:t>) do noroeste da Mesopotâmia (veja o “</w:t>
      </w:r>
      <w:r>
        <w:rPr>
          <w:lang w:val="pt_PT" w:bidi="pt_PT"/>
        </w:rPr>
        <w:t>Perfil de Balaão</w:t>
      </w:r>
      <w:r>
        <w:rPr>
          <w:lang w:val="pt_PT" w:bidi="pt_PT"/>
        </w:rP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hyperlink r:id="rId564">
        <w:r>
          <w:rPr>
            <w:lang w:val="pt_PT" w:bidi="pt_PT"/>
          </w:rPr>
          <w:rPr>
            <w:color w:val="0000EE"/>
            <w:u w:val="single"/>
          </w:rPr>
          <w:t>Dt 18.14</w:t>
        </w:r>
      </w:hyperlink>
      <w:r>
        <w:rPr>
          <w:lang w:val="pt_PT" w:bidi="pt_PT"/>
        </w:rPr>
        <w:t xml:space="preserve">; </w:t>
      </w:r>
      <w:hyperlink r:id="rId565">
        <w:r>
          <w:rPr>
            <w:lang w:val="pt_PT" w:bidi="pt_PT"/>
          </w:rPr>
          <w:rPr>
            <w:color w:val="0000EE"/>
            <w:u w:val="single"/>
          </w:rPr>
          <w:t>1Sm 6.2</w:t>
        </w:r>
      </w:hyperlink>
      <w:r>
        <w:rPr>
          <w:lang w:val="pt_PT" w:bidi="pt_PT"/>
        </w:rPr>
        <w:t xml:space="preserve">; </w:t>
      </w:r>
      <w:hyperlink r:id="rId566">
        <w:r>
          <w:rPr>
            <w:lang w:val="pt_PT" w:bidi="pt_PT"/>
          </w:rPr>
          <w:rPr>
            <w:color w:val="0000EE"/>
            <w:u w:val="single"/>
          </w:rPr>
          <w:t>2Rs 21.6</w:t>
        </w:r>
      </w:hyperlink>
      <w:r>
        <w:rPr>
          <w:lang w:val="pt_PT" w:bidi="pt_PT"/>
        </w:rPr>
        <w:t xml:space="preserve">; </w:t>
      </w:r>
      <w:hyperlink r:id="rId567">
        <w:r>
          <w:rPr>
            <w:lang w:val="pt_PT" w:bidi="pt_PT"/>
          </w:rPr>
          <w:rPr>
            <w:color w:val="0000EE"/>
            <w:u w:val="single"/>
          </w:rPr>
          <w:t>Is 44.25</w:t>
        </w:r>
      </w:hyperlink>
      <w:r>
        <w:rPr>
          <w:lang w:val="pt_PT" w:bidi="pt_PT"/>
        </w:rPr>
        <w:t xml:space="preserve">; </w:t>
      </w:r>
      <w:hyperlink r:id="rId568">
        <w:r>
          <w:rPr>
            <w:lang w:val="pt_PT" w:bidi="pt_PT"/>
          </w:rPr>
          <w:rPr>
            <w:color w:val="0000EE"/>
            <w:u w:val="single"/>
          </w:rPr>
          <w:t>Dn 2.1–12</w:t>
        </w:r>
      </w:hyperlink>
      <w:r>
        <w:rPr>
          <w:lang w:val="pt_PT" w:bidi="pt_PT"/>
        </w:rPr>
        <w:t xml:space="preserve">, </w:t>
      </w:r>
      <w:hyperlink r:id="rId569">
        <w:r>
          <w:rPr>
            <w:lang w:val="pt_PT" w:bidi="pt_PT"/>
          </w:rPr>
          <w:rPr>
            <w:color w:val="0000EE"/>
            <w:u w:val="single"/>
          </w:rPr>
          <w:t>27–28</w:t>
        </w:r>
      </w:hyperlink>
      <w:r>
        <w:rPr>
          <w:lang w:val="pt_PT" w:bidi="pt_PT"/>
        </w:rPr>
        <w:t xml:space="preserve">; </w:t>
      </w:r>
      <w:hyperlink r:id="rId570">
        <w:r>
          <w:rPr>
            <w:lang w:val="pt_PT" w:bidi="pt_PT"/>
          </w:rPr>
          <w:rPr>
            <w:color w:val="0000EE"/>
            <w:u w:val="single"/>
          </w:rPr>
          <w:t>Mq 5.12</w:t>
        </w:r>
      </w:hyperlink>
      <w:r>
        <w:rPr>
          <w:lang w:val="pt_PT" w:bidi="pt_PT"/>
        </w:rPr>
        <w:t xml:space="preserve">; </w:t>
      </w:r>
      <w:hyperlink r:id="rId571">
        <w:r>
          <w:rPr>
            <w:lang w:val="pt_PT" w:bidi="pt_PT"/>
          </w:rPr>
          <w:rPr>
            <w:color w:val="0000EE"/>
            <w:u w:val="single"/>
          </w:rPr>
          <w:t>Zc 10.2</w:t>
        </w:r>
      </w:hyperlink>
      <w:r>
        <w:rPr>
          <w:lang w:val="pt_PT" w:bidi="pt_PT"/>
        </w:rP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hyperlink r:id="rId572">
        <w:r>
          <w:rPr>
            <w:lang w:val="pt_PT" w:bidi="pt_PT"/>
          </w:rPr>
          <w:rPr>
            <w:color w:val="0000EE"/>
            <w:u w:val="single"/>
          </w:rPr>
          <w:t>Gn 27.1–40</w:t>
        </w:r>
      </w:hyperlink>
      <w:r>
        <w:rPr>
          <w:lang w:val="pt_PT" w:bidi="pt_PT"/>
        </w:rPr>
        <w:t xml:space="preserve">; </w:t>
      </w:r>
      <w:hyperlink r:id="rId573">
        <w:r>
          <w:rPr>
            <w:lang w:val="pt_PT" w:bidi="pt_PT"/>
          </w:rPr>
          <w:rPr>
            <w:color w:val="0000EE"/>
            <w:u w:val="single"/>
          </w:rPr>
          <w:t>Dt 27.15–26</w:t>
        </w:r>
      </w:hyperlink>
      <w:r>
        <w:rPr>
          <w:lang w:val="pt_PT" w:bidi="pt_PT"/>
        </w:rPr>
        <w:t xml:space="preserve">; </w:t>
      </w:r>
      <w:hyperlink r:id="rId574">
        <w:r>
          <w:rPr>
            <w:lang w:val="pt_PT" w:bidi="pt_PT"/>
          </w:rPr>
          <w:rPr>
            <w:color w:val="0000EE"/>
            <w:u w:val="single"/>
          </w:rPr>
          <w:t>1Sm 14.24–28</w:t>
        </w:r>
      </w:hyperlink>
      <w:r>
        <w:rPr>
          <w:lang w:val="pt_PT" w:bidi="pt_PT"/>
        </w:rPr>
        <w:t xml:space="preserve">; cp. </w:t>
      </w:r>
      <w:hyperlink r:id="rId575">
        <w:r>
          <w:rPr>
            <w:lang w:val="pt_PT" w:bidi="pt_PT"/>
          </w:rPr>
          <w:rPr>
            <w:color w:val="0000EE"/>
            <w:u w:val="single"/>
          </w:rPr>
          <w:t>Mt 21.18–22</w:t>
        </w:r>
      </w:hyperlink>
      <w:r>
        <w:rPr>
          <w:lang w:val="pt_PT" w:bidi="pt_PT"/>
        </w:rPr>
        <w:t>). • Petor (</w:t>
      </w:r>
      <w:hyperlink r:id="rId576">
        <w:r>
          <w:rPr>
            <w:lang w:val="pt_PT" w:bidi="pt_PT"/>
          </w:rPr>
          <w:rPr>
            <w:color w:val="0000EE"/>
            <w:u w:val="single"/>
          </w:rPr>
          <w:t>Nm 22.5</w:t>
        </w:r>
      </w:hyperlink>
      <w:r>
        <w:rPr>
          <w:lang w:val="pt_PT" w:bidi="pt_PT"/>
        </w:rPr>
        <w:t>) é provavelmente a antiga Pitru, localizada no lado oeste do Rio Eufrates ao sul de Carquemis, a 643 quilômetros de Moabe.</w:t>
      </w:r>
      <w:r>
        <w:rPr>
          <w:lang w:val="pt_PT" w:bidi="pt_PT"/>
        </w:rPr>
      </w:r>
      <w:r>
        <w:rPr>
          <w:lang w:val="pt_PT" w:bidi="pt_PT"/>
        </w:rPr>
      </w:r>
    </w:p>
    <w:p>
      <w:pPr/>
      <w:r>
        <w:rPr>
          <w:lang w:val="pt_PT" w:bidi="pt_PT"/>
        </w:rPr>
      </w:r>
    </w:p>
    <w:p>
      <w:pPr>
        <w:pStyle w:val="Heading2"/>
      </w:pPr>
      <w:r>
        <w:rPr>
          <w:lang w:val="pt_PT" w:bidi="pt_PT"/>
        </w:rPr>
        <w:t>Números 22.7</w:t>
      </w:r>
      <w:r>
        <w:rPr>
          <w:lang w:val="pt_PT" w:bidi="pt_PT"/>
        </w:rPr>
      </w:r>
    </w:p>
    <w:p>
      <w:pPr/>
      <w:r>
        <w:rPr>
          <w:lang w:val="pt_PT" w:bidi="pt_PT"/>
        </w:rPr>
      </w:r>
      <w:r>
        <w:rPr>
          <w:lang w:val="pt_PT" w:bidi="pt_PT"/>
        </w:rPr>
        <w:t>Partiram com dinheiro para pagar Balaão para lançar uma maldição sobre Israel: Como um adivinho profissional, Balaão podia exigir um pagamento considerável por seus serviços (</w:t>
      </w:r>
      <w:hyperlink r:id="rId559">
        <w:r>
          <w:rPr>
            <w:lang w:val="pt_PT" w:bidi="pt_PT"/>
          </w:rPr>
          <w:rPr>
            <w:color w:val="0000EE"/>
            <w:u w:val="single"/>
          </w:rPr>
          <w:t>22.7</w:t>
        </w:r>
      </w:hyperlink>
      <w:r>
        <w:rPr>
          <w:lang w:val="pt_PT" w:bidi="pt_PT"/>
        </w:rPr>
        <w:t xml:space="preserve">, </w:t>
      </w:r>
      <w:hyperlink r:id="rId577">
        <w:r>
          <w:rPr>
            <w:lang w:val="pt_PT" w:bidi="pt_PT"/>
          </w:rPr>
          <w:rPr>
            <w:color w:val="0000EE"/>
            <w:u w:val="single"/>
          </w:rPr>
          <w:t>17–18</w:t>
        </w:r>
      </w:hyperlink>
      <w:r>
        <w:rPr>
          <w:lang w:val="pt_PT" w:bidi="pt_PT"/>
        </w:rPr>
        <w:t xml:space="preserve">; cp. </w:t>
      </w:r>
      <w:hyperlink r:id="rId578">
        <w:r>
          <w:rPr>
            <w:lang w:val="pt_PT" w:bidi="pt_PT"/>
          </w:rPr>
          <w:rPr>
            <w:color w:val="0000EE"/>
            <w:u w:val="single"/>
          </w:rPr>
          <w:t>1Sm 9.7–8</w:t>
        </w:r>
      </w:hyperlink>
      <w:r>
        <w:rPr>
          <w:lang w:val="pt_PT" w:bidi="pt_PT"/>
        </w:rPr>
        <w:t xml:space="preserve">; </w:t>
      </w:r>
      <w:hyperlink r:id="rId579">
        <w:r>
          <w:rPr>
            <w:lang w:val="pt_PT" w:bidi="pt_PT"/>
          </w:rPr>
          <w:rPr>
            <w:color w:val="0000EE"/>
            <w:u w:val="single"/>
          </w:rPr>
          <w:t>2Rs 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lang w:val="pt_PT" w:bidi="pt_PT"/>
        </w:rPr>
        <w:t>Fiquem aqui durante a noite: Balaão esperava receber uma mensagem de Deus à noite (</w:t>
      </w:r>
      <w:hyperlink r:id="rId580">
        <w:r>
          <w:rPr>
            <w:lang w:val="pt_PT" w:bidi="pt_PT"/>
          </w:rPr>
          <w:rPr>
            <w:color w:val="0000EE"/>
            <w:u w:val="single"/>
          </w:rPr>
          <w:t>22.9</w:t>
        </w:r>
      </w:hyperlink>
      <w:r>
        <w:rPr>
          <w:lang w:val="pt_PT" w:bidi="pt_PT"/>
        </w:rPr>
        <w:t xml:space="preserve">, </w:t>
      </w:r>
      <w:hyperlink r:id="rId581">
        <w:r>
          <w:rPr>
            <w:lang w:val="pt_PT" w:bidi="pt_PT"/>
          </w:rPr>
          <w:rPr>
            <w:color w:val="0000EE"/>
            <w:u w:val="single"/>
          </w:rPr>
          <w:t>19–20</w:t>
        </w:r>
      </w:hyperlink>
      <w:r>
        <w:rPr>
          <w:lang w:val="pt_PT" w:bidi="pt_PT"/>
        </w:rPr>
        <w:t xml:space="preserve">; cp. </w:t>
      </w:r>
      <w:hyperlink r:id="rId582">
        <w:r>
          <w:rPr>
            <w:lang w:val="pt_PT" w:bidi="pt_PT"/>
          </w:rPr>
          <w:rPr>
            <w:color w:val="0000EE"/>
            <w:u w:val="single"/>
          </w:rPr>
          <w:t>Jó 4.12–16</w:t>
        </w:r>
      </w:hyperlink>
      <w:r>
        <w:rPr>
          <w:lang w:val="pt_PT" w:bidi="pt_PT"/>
        </w:rPr>
        <w:t xml:space="preserve">; </w:t>
      </w:r>
      <w:hyperlink r:id="rId583">
        <w:r>
          <w:rPr>
            <w:lang w:val="pt_PT" w:bidi="pt_PT"/>
          </w:rPr>
          <w:rPr>
            <w:color w:val="0000EE"/>
            <w:u w:val="single"/>
          </w:rPr>
          <w:t>Zc 1.8</w:t>
        </w:r>
      </w:hyperlink>
      <w:r>
        <w:rPr>
          <w:lang w:val="pt_PT" w:bidi="pt_PT"/>
        </w:rPr>
        <w:t>). • o Senhor (Hebraico Yahweh): Balaão conhecia Yahweh, o Deus de Israel, e esperava uma mensagem dele sobre o que ele poderia ou não fazer.</w:t>
      </w:r>
      <w:r>
        <w:rPr>
          <w:lang w:val="pt_PT" w:bidi="pt_PT"/>
        </w:rPr>
      </w:r>
      <w:r>
        <w:rPr>
          <w:lang w:val="pt_PT" w:bidi="pt_PT"/>
        </w:rPr>
      </w:r>
    </w:p>
    <w:p>
      <w:pPr/>
      <w:r>
        <w:rPr>
          <w:lang w:val="pt_PT" w:bidi="pt_PT"/>
        </w:rPr>
      </w:r>
    </w:p>
    <w:p>
      <w:pPr>
        <w:pStyle w:val="Heading2"/>
      </w:pPr>
      <w:r>
        <w:rPr>
          <w:lang w:val="pt_PT" w:bidi="pt_PT"/>
        </w:rPr>
        <w:t>Números 22.9–18</w:t>
      </w:r>
      <w:r>
        <w:rPr>
          <w:lang w:val="pt_PT" w:bidi="pt_PT"/>
        </w:rPr>
      </w:r>
    </w:p>
    <w:p>
      <w:pPr/>
      <w:r>
        <w:rPr>
          <w:lang w:val="pt_PT" w:bidi="pt_PT"/>
        </w:rPr>
      </w:r>
      <w:r>
        <w:rPr>
          <w:lang w:val="pt_PT" w:bidi="pt_PT"/>
        </w:rPr>
        <w:t>Deus proibiu Balaão de acompanhar os mensageiros de Balaque.</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lang w:val="pt_PT" w:bidi="pt_PT"/>
        </w:rPr>
        <w:t>Alguns interpretaram a resposta de Balaão a esta segunda delegação como uma tentativa de provocar uma oferta mais lucrativa, mas sua recusa (</w:t>
      </w:r>
      <w:hyperlink r:id="rId584">
        <w:r>
          <w:rPr>
            <w:lang w:val="pt_PT" w:bidi="pt_PT"/>
          </w:rPr>
          <w:rPr>
            <w:color w:val="0000EE"/>
            <w:u w:val="single"/>
          </w:rPr>
          <w:t>24.13</w:t>
        </w:r>
      </w:hyperlink>
      <w:r>
        <w:rPr>
          <w:lang w:val="pt_PT" w:bidi="pt_PT"/>
        </w:rPr>
        <w:t>) contraria essa visão. Em vez disso, Balaão parecia determinado a obedecer ao Senhor e o chamou de meu Deus.</w:t>
      </w:r>
      <w:r>
        <w:rPr>
          <w:lang w:val="pt_PT" w:bidi="pt_PT"/>
        </w:rPr>
      </w:r>
      <w:r>
        <w:rPr>
          <w:lang w:val="pt_PT" w:bidi="pt_PT"/>
        </w:rPr>
      </w:r>
    </w:p>
    <w:p>
      <w:pPr/>
      <w:r>
        <w:rPr>
          <w:lang w:val="pt_PT" w:bidi="pt_PT"/>
        </w:rPr>
      </w:r>
    </w:p>
    <w:p>
      <w:pPr>
        <w:pStyle w:val="Heading2"/>
      </w:pPr>
      <w:r>
        <w:rPr>
          <w:lang w:val="pt_PT" w:bidi="pt_PT"/>
        </w:rPr>
        <w:t>Números 22.19–20</w:t>
      </w:r>
      <w:r>
        <w:rPr>
          <w:lang w:val="pt_PT" w:bidi="pt_PT"/>
        </w:rPr>
      </w:r>
    </w:p>
    <w:p>
      <w:pPr/>
      <w:r>
        <w:rPr>
          <w:lang w:val="pt_PT" w:bidi="pt_PT"/>
        </w:rPr>
      </w:r>
      <w:r>
        <w:rPr>
          <w:lang w:val="pt_PT" w:bidi="pt_PT"/>
        </w:rPr>
        <w:t xml:space="preserve">Balaão concordou em consultar os desejos do Senhor mais uma vez. Deus permitiu que ele acompanhasse os representantes de Balaque, mas o advertiu para fazer exatamente o que Ele ordenasse (cp. </w:t>
      </w:r>
      <w:hyperlink r:id="rId585">
        <w:r>
          <w:rPr>
            <w:lang w:val="pt_PT" w:bidi="pt_PT"/>
          </w:rPr>
          <w:rPr>
            <w:color w:val="0000EE"/>
            <w:u w:val="single"/>
          </w:rPr>
          <w:t>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22.21–41</w:t>
      </w:r>
      <w:r>
        <w:rPr>
          <w:lang w:val="pt_PT" w:bidi="pt_PT"/>
        </w:rPr>
      </w:r>
    </w:p>
    <w:p>
      <w:pPr/>
      <w:r>
        <w:rPr>
          <w:lang w:val="pt_PT" w:bidi="pt_PT"/>
        </w:rPr>
      </w:r>
      <w:r>
        <w:rPr>
          <w:lang w:val="pt_PT" w:bidi="pt_PT"/>
        </w:rPr>
        <w:t>A passagem claramente zomba deste vidente profissional, cujas percepções espirituais e obediência a Deus não se comparam às de seu burro.</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lang w:val="pt_PT" w:bidi="pt_PT"/>
        </w:rPr>
        <w:t xml:space="preserve">A ira de Deus é intrigante à luz da permissão que Ele concedeu a Balaão em </w:t>
      </w:r>
      <w:hyperlink r:id="rId586">
        <w:r>
          <w:rPr>
            <w:lang w:val="pt_PT" w:bidi="pt_PT"/>
          </w:rPr>
          <w:rPr>
            <w:color w:val="0000EE"/>
            <w:u w:val="single"/>
          </w:rPr>
          <w:t>22.20</w:t>
        </w:r>
      </w:hyperlink>
      <w:r>
        <w:rPr>
          <w:lang w:val="pt_PT" w:bidi="pt_PT"/>
        </w:rPr>
        <w:t>. O Senhor sabia que as intenções e o caráter do adivinho não eram tão honrados quanto ele afirmava na conversa com os mensageiros de Balaque. A surra insensata que Balaão deu no jumento demonstra seu caráter ímpio (</w:t>
      </w:r>
      <w:hyperlink r:id="rId587">
        <w:r>
          <w:rPr>
            <w:lang w:val="pt_PT" w:bidi="pt_PT"/>
          </w:rPr>
          <w:rPr>
            <w:color w:val="0000EE"/>
            <w:u w:val="single"/>
          </w:rPr>
          <w:t>Pv 12.10</w:t>
        </w:r>
      </w:hyperlink>
      <w:r>
        <w:rPr>
          <w:lang w:val="pt_PT" w:bidi="pt_PT"/>
        </w:rPr>
        <w:t xml:space="preserve">; cp. </w:t>
      </w:r>
      <w:hyperlink r:id="rId588">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22.28–31</w:t>
      </w:r>
      <w:r>
        <w:rPr>
          <w:lang w:val="pt_PT" w:bidi="pt_PT"/>
        </w:rPr>
      </w:r>
    </w:p>
    <w:p>
      <w:pPr/>
      <w:r>
        <w:rPr>
          <w:lang w:val="pt_PT" w:bidi="pt_PT"/>
        </w:rPr>
      </w:r>
      <w:r>
        <w:rPr>
          <w:lang w:val="pt_PT" w:bidi="pt_PT"/>
        </w:rPr>
        <w:t>O único paralelo nas escrituras para esse fenômeno de um animal falante é a serpente que falou com Eva (</w:t>
      </w:r>
      <w:hyperlink r:id="rId589">
        <w:r>
          <w:rPr>
            <w:lang w:val="pt_PT" w:bidi="pt_PT"/>
          </w:rPr>
          <w:rPr>
            <w:color w:val="0000EE"/>
            <w:u w:val="single"/>
          </w:rPr>
          <w:t>Gn 3.1–5</w:t>
        </w:r>
      </w:hyperlink>
      <w:r>
        <w:rPr>
          <w:lang w:val="pt_PT" w:bidi="pt_PT"/>
        </w:rPr>
        <w:t>). Deus usou a jumenta para repreender o adivinho insensato (</w:t>
      </w:r>
      <w:hyperlink r:id="rId590">
        <w:r>
          <w:rPr>
            <w:lang w:val="pt_PT" w:bidi="pt_PT"/>
          </w:rPr>
          <w:rPr>
            <w:color w:val="0000EE"/>
            <w:u w:val="single"/>
          </w:rPr>
          <w:t>2Pe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lang w:val="pt_PT" w:bidi="pt_PT"/>
        </w:rPr>
        <w:t>Pequei: Balaão admitiu seu erro ao não perceber o anjo do Senhor ou sua intenção e se ofereceu para voltar.</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lang w:val="pt_PT" w:bidi="pt_PT"/>
        </w:rPr>
        <w:t xml:space="preserve">O Senhor reiterou que Balaão dissesse apenas o que Deus ordenou (cf. </w:t>
      </w:r>
      <w:hyperlink r:id="rId586">
        <w:r>
          <w:rPr>
            <w:lang w:val="pt_PT" w:bidi="pt_PT"/>
          </w:rPr>
          <w:rPr>
            <w:color w:val="0000EE"/>
            <w:u w:val="single"/>
          </w:rPr>
          <w:t>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lang w:val="pt_PT" w:bidi="pt_PT"/>
        </w:rPr>
        <w:t>É provável que este local de reunião estivesse no canto nordeste do pequeno reino de Balaque.</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lang w:val="pt_PT" w:bidi="pt_PT"/>
        </w:rPr>
        <w:t>Balaque achava que Balaão não compreendia a urgência da situação nem o quão grande era o pagamento oferecido.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lang w:val="pt_PT" w:bidi="pt_PT"/>
        </w:rPr>
        <w:t xml:space="preserve">A resposta de Balaão refletiu a lição que ele havia aprendido no incidente com a jumenta (cp. </w:t>
      </w:r>
      <w:hyperlink r:id="rId586">
        <w:r>
          <w:rPr>
            <w:lang w:val="pt_PT" w:bidi="pt_PT"/>
          </w:rPr>
          <w:rPr>
            <w:color w:val="0000EE"/>
            <w:u w:val="single"/>
          </w:rPr>
          <w:t>22.20</w:t>
        </w:r>
      </w:hyperlink>
      <w:r>
        <w:rPr>
          <w:lang w:val="pt_PT" w:bidi="pt_PT"/>
        </w:rPr>
        <w:t>,</w:t>
      </w:r>
      <w:hyperlink r:id="rId585">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22.39–41</w:t>
      </w:r>
      <w:r>
        <w:rPr>
          <w:lang w:val="pt_PT" w:bidi="pt_PT"/>
        </w:rPr>
      </w:r>
    </w:p>
    <w:p>
      <w:pPr/>
      <w:r>
        <w:rPr>
          <w:lang w:val="pt_PT" w:bidi="pt_PT"/>
        </w:rPr>
      </w:r>
      <w:r>
        <w:rPr>
          <w:lang w:val="pt_PT" w:bidi="pt_PT"/>
        </w:rPr>
        <w:t>Balaque tentou garantir a maldição de Balaão sobre Israel, primeiro através de uma oferta ritual e refeição que invocaria os deuses e Balaão, e segundo levando Balaão para ver o acampamento israelita. • Quiriate-Huzote é um local desconhecido.</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lang w:val="pt_PT" w:bidi="pt_PT"/>
        </w:rPr>
        <w:t xml:space="preserve">Bamote-Baal (“altos de Baal”) estava ao longo da crista de colinas que domina as campinas de Moabe, a nordeste do Mar Morto (compare “Bamote” em </w:t>
      </w:r>
      <w:hyperlink r:id="rId591">
        <w:r>
          <w:rPr>
            <w:lang w:val="pt_PT" w:bidi="pt_PT"/>
          </w:rPr>
          <w:rPr>
            <w:color w:val="0000EE"/>
            <w:u w:val="single"/>
          </w:rPr>
          <w:t>21.19</w:t>
        </w:r>
      </w:hyperlink>
      <w:r>
        <w:rPr>
          <w:lang w:val="pt_PT" w:bidi="pt_PT"/>
        </w:rPr>
        <w:t xml:space="preserve">; </w:t>
      </w:r>
      <w:hyperlink r:id="rId592">
        <w:r>
          <w:rPr>
            <w:lang w:val="pt_PT" w:bidi="pt_PT"/>
          </w:rPr>
          <w:rPr>
            <w:color w:val="0000EE"/>
            <w:u w:val="single"/>
          </w:rPr>
          <w:t>Js 13.17</w:t>
        </w:r>
      </w:hyperlink>
      <w:r>
        <w:rPr>
          <w:lang w:val="pt_PT" w:bidi="pt_PT"/>
        </w:rPr>
        <w:t xml:space="preserve">). Foi o primeiro de três locais para os quais o rei moabita levou Balaão, para que ele pudesse ver o extenso acampamento israelita (também </w:t>
      </w:r>
      <w:hyperlink r:id="rId593">
        <w:r>
          <w:rPr>
            <w:lang w:val="pt_PT" w:bidi="pt_PT"/>
          </w:rPr>
          <w:rPr>
            <w:color w:val="0000EE"/>
            <w:u w:val="single"/>
          </w:rPr>
          <w:t>Nm 22.41</w:t>
        </w:r>
      </w:hyperlink>
      <w:r>
        <w:rPr>
          <w:lang w:val="pt_PT" w:bidi="pt_PT"/>
        </w:rPr>
        <w:t xml:space="preserve">; </w:t>
      </w:r>
      <w:hyperlink r:id="rId520">
        <w:r>
          <w:rPr>
            <w:lang w:val="pt_PT" w:bidi="pt_PT"/>
          </w:rPr>
          <w:rPr>
            <w:color w:val="0000EE"/>
            <w:u w:val="single"/>
          </w:rPr>
          <w:t>23.14</w:t>
        </w:r>
      </w:hyperlink>
      <w:r>
        <w:rPr>
          <w:lang w:val="pt_PT" w:bidi="pt_PT"/>
        </w:rPr>
        <w:t>,</w:t>
      </w:r>
      <w:hyperlink r:id="rId594">
        <w:r>
          <w:rPr>
            <w:lang w:val="pt_PT" w:bidi="pt_PT"/>
          </w:rPr>
          <w:rPr>
            <w:color w:val="0000EE"/>
            <w:u w:val="single"/>
          </w:rPr>
          <w:t>28</w:t>
        </w:r>
      </w:hyperlink>
      <w:r>
        <w:rPr>
          <w:lang w:val="pt_PT" w:bidi="pt_PT"/>
        </w:rPr>
        <w:t>). De um ponto tão alto, ele podia ver os israelitas (</w:t>
      </w:r>
      <w:hyperlink r:id="rId595">
        <w:r>
          <w:rPr>
            <w:lang w:val="pt_PT" w:bidi="pt_PT"/>
          </w:rPr>
          <w:rPr>
            <w:color w:val="0000EE"/>
            <w:u w:val="single"/>
          </w:rPr>
          <w:t>22.11</w:t>
        </w:r>
      </w:hyperlink>
      <w:r>
        <w:rPr>
          <w:lang w:val="pt_PT" w:bidi="pt_PT"/>
        </w:rPr>
        <w:t>) e realizar as cerimônias que Balaque esperava que levassem a uma poderosa imprecação (maldição) contra eles.</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lang w:val="pt_PT" w:bidi="pt_PT"/>
        </w:rPr>
        <w:t xml:space="preserve">O número sete era um símbolo sagrado (também </w:t>
      </w:r>
      <w:hyperlink r:id="rId596">
        <w:r>
          <w:rPr>
            <w:lang w:val="pt_PT" w:bidi="pt_PT"/>
          </w:rPr>
          <w:rPr>
            <w:color w:val="0000EE"/>
            <w:u w:val="single"/>
          </w:rPr>
          <w:t>23.4</w:t>
        </w:r>
      </w:hyperlink>
      <w:r>
        <w:rPr>
          <w:lang w:val="pt_PT" w:bidi="pt_PT"/>
        </w:rPr>
        <w:t>,</w:t>
      </w:r>
      <w:hyperlink r:id="rId520">
        <w:r>
          <w:rPr>
            <w:lang w:val="pt_PT" w:bidi="pt_PT"/>
          </w:rPr>
          <w:rPr>
            <w:color w:val="0000EE"/>
            <w:u w:val="single"/>
          </w:rPr>
          <w:t>14</w:t>
        </w:r>
      </w:hyperlink>
      <w:r>
        <w:rPr>
          <w:lang w:val="pt_PT" w:bidi="pt_PT"/>
        </w:rPr>
        <w:t>,</w:t>
      </w:r>
      <w:hyperlink r:id="rId597">
        <w:r>
          <w:rPr>
            <w:lang w:val="pt_PT" w:bidi="pt_PT"/>
          </w:rPr>
          <w:rPr>
            <w:color w:val="0000EE"/>
            <w:u w:val="single"/>
          </w:rPr>
          <w:t>29</w:t>
        </w:r>
      </w:hyperlink>
      <w:r>
        <w:rPr>
          <w:lang w:val="pt_PT" w:bidi="pt_PT"/>
        </w:rPr>
        <w:t xml:space="preserve">; cp. </w:t>
      </w:r>
      <w:hyperlink r:id="rId598">
        <w:r>
          <w:rPr>
            <w:lang w:val="pt_PT" w:bidi="pt_PT"/>
          </w:rPr>
          <w:rPr>
            <w:color w:val="0000EE"/>
            <w:u w:val="single"/>
          </w:rPr>
          <w:t>Jó 42.8</w:t>
        </w:r>
      </w:hyperlink>
      <w:r>
        <w:rPr>
          <w:lang w:val="pt_PT" w:bidi="pt_PT"/>
        </w:rPr>
        <w:t>;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23.1–30</w:t>
      </w:r>
      <w:r>
        <w:rPr>
          <w:lang w:val="pt_PT" w:bidi="pt_PT"/>
        </w:rPr>
      </w:r>
    </w:p>
    <w:p>
      <w:pPr/>
      <w:r>
        <w:rPr>
          <w:lang w:val="pt_PT" w:bidi="pt_PT"/>
        </w:rPr>
      </w:r>
      <w:r>
        <w:rPr>
          <w:lang w:val="pt_PT" w:bidi="pt_PT"/>
        </w:rPr>
        <w:t xml:space="preserve">Como adivinho, Balaão realizava rituais para interpretar presságios e determinar o futuro de Israel (cp. </w:t>
      </w:r>
      <w:hyperlink r:id="rId599">
        <w:r>
          <w:rPr>
            <w:lang w:val="pt_PT" w:bidi="pt_PT"/>
          </w:rPr>
          <w:rPr>
            <w:color w:val="0000EE"/>
            <w:u w:val="single"/>
          </w:rPr>
          <w:t>23.23</w:t>
        </w:r>
      </w:hyperlink>
      <w:r>
        <w:rPr>
          <w:lang w:val="pt_PT" w:bidi="pt_PT"/>
        </w:rPr>
        <w:t xml:space="preserve">; </w:t>
      </w:r>
      <w:hyperlink r:id="rId600">
        <w:r>
          <w:rPr>
            <w:lang w:val="pt_PT" w:bidi="pt_PT"/>
          </w:rPr>
          <w:rPr>
            <w:color w:val="0000EE"/>
            <w:u w:val="single"/>
          </w:rPr>
          <w:t>24.1</w:t>
        </w:r>
      </w:hyperlink>
      <w:r>
        <w:rPr>
          <w:lang w:val="pt_PT" w:bidi="pt_PT"/>
        </w:rPr>
        <w:t xml:space="preserve">). Balaque o havia convocado para pronunciar imprecações, mas Deus repetidamente o proibiu de fazê-lo. • É possível que esses sacrifícios estivessem ligados à prática de </w:t>
      </w:r>
      <w:r>
        <w:rPr>
          <w:i/>
          <w:lang w:val="pt_PT" w:bidi="pt_PT"/>
        </w:rPr>
        <w:t xml:space="preserve">extispício </w:t>
      </w:r>
      <w:r>
        <w:rPr>
          <w:lang w:val="pt_PT" w:bidi="pt_PT"/>
        </w:rP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hyperlink r:id="rId601">
        <w:r>
          <w:rPr>
            <w:lang w:val="pt_PT" w:bidi="pt_PT"/>
          </w:rPr>
          <w:rPr>
            <w:color w:val="0000EE"/>
            <w:u w:val="single"/>
          </w:rPr>
          <w:t>Dt 18.9–14</w:t>
        </w:r>
      </w:hyperlink>
      <w:r>
        <w:rPr>
          <w:lang w:val="pt_PT" w:bidi="pt_PT"/>
        </w:rPr>
        <w:t xml:space="preserve">; cp. </w:t>
      </w:r>
      <w:hyperlink r:id="rId602">
        <w:r>
          <w:rPr>
            <w:lang w:val="pt_PT" w:bidi="pt_PT"/>
          </w:rPr>
          <w:rPr>
            <w:color w:val="0000EE"/>
            <w:u w:val="single"/>
          </w:rPr>
          <w:t>Ez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lang w:val="pt_PT" w:bidi="pt_PT"/>
        </w:rPr>
        <w:t xml:space="preserve">Em vez de amaldiçoar Israel, o vidente reconheceu seu status especial (cf. </w:t>
      </w:r>
      <w:hyperlink r:id="rId603">
        <w:r>
          <w:rPr>
            <w:lang w:val="pt_PT" w:bidi="pt_PT"/>
          </w:rPr>
          <w:rPr>
            <w:color w:val="0000EE"/>
            <w:u w:val="single"/>
          </w:rPr>
          <w:t>Êx 19.5–6</w:t>
        </w:r>
      </w:hyperlink>
      <w:r>
        <w:rPr>
          <w:lang w:val="pt_PT" w:bidi="pt_PT"/>
        </w:rPr>
        <w:t xml:space="preserve">; </w:t>
      </w:r>
      <w:hyperlink r:id="rId604">
        <w:r>
          <w:rPr>
            <w:lang w:val="pt_PT" w:bidi="pt_PT"/>
          </w:rPr>
          <w:rPr>
            <w:color w:val="0000EE"/>
            <w:u w:val="single"/>
          </w:rPr>
          <w:t>Dt 7.6–9</w:t>
        </w:r>
      </w:hyperlink>
      <w:r>
        <w:rPr>
          <w:lang w:val="pt_PT" w:bidi="pt_PT"/>
        </w:rPr>
        <w:t xml:space="preserve">) e observou que a bênção de Deus havia transformado um povo humilde em uma grande nação (cf. </w:t>
      </w:r>
      <w:hyperlink r:id="rId605">
        <w:r>
          <w:rPr>
            <w:lang w:val="pt_PT" w:bidi="pt_PT"/>
          </w:rPr>
          <w:rPr>
            <w:color w:val="0000EE"/>
            <w:u w:val="single"/>
          </w:rPr>
          <w:t>Gn 12.2–3</w:t>
        </w:r>
      </w:hyperlink>
      <w:r>
        <w:rPr>
          <w:lang w:val="pt_PT" w:bidi="pt_PT"/>
        </w:rPr>
        <w:t xml:space="preserve">; </w:t>
      </w:r>
      <w:hyperlink r:id="rId606">
        <w:r>
          <w:rPr>
            <w:lang w:val="pt_PT" w:bidi="pt_PT"/>
          </w:rPr>
          <w:rPr>
            <w:color w:val="0000EE"/>
            <w:u w:val="single"/>
          </w:rPr>
          <w:t>13.16</w:t>
        </w:r>
      </w:hyperlink>
      <w:r>
        <w:rPr>
          <w:lang w:val="pt_PT" w:bidi="pt_PT"/>
        </w:rPr>
        <w:t xml:space="preserve">; </w:t>
      </w:r>
      <w:hyperlink r:id="rId607">
        <w:r>
          <w:rPr>
            <w:lang w:val="pt_PT" w:bidi="pt_PT"/>
          </w:rPr>
          <w:rPr>
            <w:color w:val="0000EE"/>
            <w:u w:val="single"/>
          </w:rPr>
          <w:t>28.14</w:t>
        </w:r>
      </w:hyperlink>
      <w:r>
        <w:rPr>
          <w:lang w:val="pt_PT" w:bidi="pt_PT"/>
        </w:rPr>
        <w:t>). Balaão desejou que uma boa sorte semelhante viesse em sua direção (</w:t>
      </w:r>
      <w:hyperlink r:id="rId608">
        <w:r>
          <w:rPr>
            <w:lang w:val="pt_PT" w:bidi="pt_PT"/>
          </w:rPr>
          <w:rPr>
            <w:color w:val="0000EE"/>
            <w:u w:val="single"/>
          </w:rPr>
          <w:t>Nm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23.7–10</w:t>
      </w:r>
      <w:r>
        <w:rPr>
          <w:lang w:val="pt_PT" w:bidi="pt_PT"/>
        </w:rPr>
      </w:r>
    </w:p>
    <w:p>
      <w:pPr/>
      <w:r>
        <w:rPr>
          <w:lang w:val="pt_PT" w:bidi="pt_PT"/>
        </w:rPr>
      </w:r>
      <w:r>
        <w:rPr>
          <w:lang w:val="pt_PT" w:bidi="pt_PT"/>
        </w:rPr>
        <w:t>Em seu primeiro oráculo de Deus (</w:t>
      </w:r>
      <w:hyperlink r:id="rId609">
        <w:r>
          <w:rPr>
            <w:lang w:val="pt_PT" w:bidi="pt_PT"/>
          </w:rPr>
          <w:rPr>
            <w:color w:val="0000EE"/>
            <w:u w:val="single"/>
          </w:rPr>
          <w:t>23.5</w:t>
        </w:r>
      </w:hyperlink>
      <w:r>
        <w:rPr>
          <w:lang w:val="pt_PT" w:bidi="pt_PT"/>
        </w:rPr>
        <w:t>,</w:t>
      </w:r>
      <w:hyperlink r:id="rId610">
        <w:r>
          <w:rPr>
            <w:lang w:val="pt_PT" w:bidi="pt_PT"/>
          </w:rPr>
          <w:rPr>
            <w:color w:val="0000EE"/>
            <w:u w:val="single"/>
          </w:rPr>
          <w:t>16</w:t>
        </w:r>
      </w:hyperlink>
      <w:r>
        <w:rPr>
          <w:lang w:val="pt_PT" w:bidi="pt_PT"/>
        </w:rP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hyperlink r:id="rId611">
        <w:r>
          <w:rPr>
            <w:lang w:val="pt_PT" w:bidi="pt_PT"/>
          </w:rPr>
          <w:rPr>
            <w:color w:val="0000EE"/>
            <w:u w:val="single"/>
          </w:rPr>
          <w:t>Gn 24.10</w:t>
        </w:r>
      </w:hyperlink>
      <w:r>
        <w:rPr>
          <w:lang w:val="pt_PT" w:bidi="pt_PT"/>
        </w:rPr>
        <w:t>) é outro nome para a Mesopotâmia do Norte, onde ficava a casa de Balaão, Petor (</w:t>
      </w:r>
      <w:hyperlink r:id="rId576">
        <w:r>
          <w:rPr>
            <w:lang w:val="pt_PT" w:bidi="pt_PT"/>
          </w:rPr>
          <w:rPr>
            <w:color w:val="0000EE"/>
            <w:u w:val="single"/>
          </w:rPr>
          <w:t>Nm 22.5</w:t>
        </w:r>
      </w:hyperlink>
      <w:r>
        <w:rPr>
          <w:lang w:val="pt_PT" w:bidi="pt_PT"/>
        </w:rPr>
        <w:t>). • As colinas orientais são uma linha de montanhas no norte da Síria.</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r>
        <w:rPr>
          <w:lang w:val="pt_PT" w:bidi="pt_PT"/>
        </w:rPr>
      </w:r>
      <w:r>
        <w:rPr>
          <w:lang w:val="pt_PT" w:bidi="pt_PT"/>
        </w:rPr>
        <w:t>Balaque esperava obter resultados diferentes ao mudar o local. A localização exata do planalto de Zofim no pico de Pisga é desconhecida, embora Pisga faça parte da linha de cumes que domina as campinas de Moabe (</w:t>
      </w:r>
      <w:hyperlink r:id="rId523">
        <w:r>
          <w:rPr>
            <w:lang w:val="pt_PT" w:bidi="pt_PT"/>
          </w:rPr>
          <w:rPr>
            <w:color w:val="0000EE"/>
            <w:u w:val="single"/>
          </w:rPr>
          <w:t>Dt 34.1</w:t>
        </w:r>
      </w:hyperlink>
      <w:r>
        <w:rPr>
          <w:lang w:val="pt_PT" w:bidi="pt_PT"/>
        </w:rPr>
        <w:t>) nas proximidades de Bamote-Baal (</w:t>
      </w:r>
      <w:hyperlink r:id="rId593">
        <w:r>
          <w:rPr>
            <w:lang w:val="pt_PT" w:bidi="pt_PT"/>
          </w:rPr>
          <w:rPr>
            <w:color w:val="0000EE"/>
            <w:u w:val="single"/>
          </w:rPr>
          <w:t>Nm 22.41</w:t>
        </w:r>
      </w:hyperlink>
      <w:r>
        <w:rPr>
          <w:lang w:val="pt_PT" w:bidi="pt_PT"/>
        </w:rPr>
        <w:t>) e do Monte Peor (</w:t>
      </w:r>
      <w:hyperlink r:id="rId594">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23.18–24</w:t>
      </w:r>
      <w:r>
        <w:rPr>
          <w:lang w:val="pt_PT" w:bidi="pt_PT"/>
        </w:rPr>
      </w:r>
    </w:p>
    <w:p>
      <w:pPr/>
      <w:r>
        <w:rPr>
          <w:lang w:val="pt_PT" w:bidi="pt_PT"/>
        </w:rPr>
      </w:r>
      <w:r>
        <w:rPr>
          <w:lang w:val="pt_PT" w:bidi="pt_PT"/>
        </w:rPr>
        <w:t>Este oráculo enfatiza a fidelidade de Deus ao seu povo — Ele permaneceria com eles e cumpriria todas as Suas promessas.</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lang w:val="pt_PT" w:bidi="pt_PT"/>
        </w:rPr>
        <w:t>Devido ao caráter confiável de Deus, Balaão não pôde fazer nada além de abençoar Israel.</w:t>
      </w:r>
      <w:r>
        <w:rPr>
          <w:lang w:val="pt_PT" w:bidi="pt_PT"/>
        </w:rPr>
      </w:r>
      <w:r>
        <w:rPr>
          <w:lang w:val="pt_PT" w:bidi="pt_PT"/>
        </w:rPr>
      </w:r>
    </w:p>
    <w:p>
      <w:pPr/>
      <w:r>
        <w:rPr>
          <w:lang w:val="pt_PT" w:bidi="pt_PT"/>
        </w:rPr>
      </w:r>
    </w:p>
    <w:p>
      <w:pPr>
        <w:pStyle w:val="Heading2"/>
      </w:pPr>
      <w:r>
        <w:rPr>
          <w:lang w:val="pt_PT" w:bidi="pt_PT"/>
        </w:rPr>
        <w:t>Números 23.20–21</w:t>
      </w:r>
      <w:r>
        <w:rPr>
          <w:lang w:val="pt_PT" w:bidi="pt_PT"/>
        </w:rPr>
      </w:r>
    </w:p>
    <w:p>
      <w:pPr/>
      <w:r>
        <w:rPr>
          <w:lang w:val="pt_PT" w:bidi="pt_PT"/>
        </w:rPr>
      </w:r>
      <w:r>
        <w:rPr>
          <w:lang w:val="pt_PT" w:bidi="pt_PT"/>
        </w:rP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Pr>
          <w:lang w:val="pt_PT" w:bidi="pt_PT"/>
        </w:rPr>
      </w:r>
      <w:r>
        <w:rPr>
          <w:lang w:val="pt_PT" w:bidi="pt_PT"/>
        </w:rPr>
      </w:r>
    </w:p>
    <w:p>
      <w:pPr/>
      <w:r>
        <w:rPr>
          <w:lang w:val="pt_PT" w:bidi="pt_PT"/>
        </w:rPr>
      </w:r>
    </w:p>
    <w:p>
      <w:pPr>
        <w:pStyle w:val="Heading2"/>
      </w:pPr>
      <w:r>
        <w:rPr>
          <w:lang w:val="pt_PT" w:bidi="pt_PT"/>
        </w:rPr>
        <w:t>Números 23.23–24</w:t>
      </w:r>
      <w:r>
        <w:rPr>
          <w:lang w:val="pt_PT" w:bidi="pt_PT"/>
        </w:rPr>
      </w:r>
    </w:p>
    <w:p>
      <w:pPr/>
      <w:r>
        <w:rPr>
          <w:lang w:val="pt_PT" w:bidi="pt_PT"/>
        </w:rPr>
      </w:r>
      <w:r>
        <w:rPr>
          <w:lang w:val="pt_PT" w:bidi="pt_PT"/>
        </w:rPr>
        <w:t>Nenhuma maldição poderia ter sucesso contra Israel porque eles foram abençoados (</w:t>
      </w:r>
      <w:hyperlink r:id="rId612">
        <w:r>
          <w:rPr>
            <w:lang w:val="pt_PT" w:bidi="pt_PT"/>
          </w:rPr>
          <w:rPr>
            <w:color w:val="0000EE"/>
            <w:u w:val="single"/>
          </w:rPr>
          <w:t>22.12</w:t>
        </w:r>
      </w:hyperlink>
      <w:r>
        <w:rPr>
          <w:lang w:val="pt_PT" w:bidi="pt_PT"/>
        </w:rPr>
        <w:t xml:space="preserve">; cp. </w:t>
      </w:r>
      <w:hyperlink r:id="rId605">
        <w:r>
          <w:rPr>
            <w:lang w:val="pt_PT" w:bidi="pt_PT"/>
          </w:rPr>
          <w:rPr>
            <w:color w:val="0000EE"/>
            <w:u w:val="single"/>
          </w:rPr>
          <w:t>Gn 12.2–3</w:t>
        </w:r>
      </w:hyperlink>
      <w:r>
        <w:rPr>
          <w:lang w:val="pt_PT" w:bidi="pt_PT"/>
        </w:rPr>
        <w:t xml:space="preserve">; </w:t>
      </w:r>
      <w:hyperlink r:id="rId613">
        <w:r>
          <w:rPr>
            <w:lang w:val="pt_PT" w:bidi="pt_PT"/>
          </w:rPr>
          <w:rPr>
            <w:color w:val="0000EE"/>
            <w:u w:val="single"/>
          </w:rPr>
          <w:t>22.17–18</w:t>
        </w:r>
      </w:hyperlink>
      <w:r>
        <w:rPr>
          <w:lang w:val="pt_PT" w:bidi="pt_PT"/>
        </w:rPr>
        <w:t xml:space="preserve">). Israel estava seguro do mal que Moabe e Midiã procuravam infligir através da adivinhação (cp. </w:t>
      </w:r>
      <w:hyperlink r:id="rId600">
        <w:r>
          <w:rPr>
            <w:lang w:val="pt_PT" w:bidi="pt_PT"/>
          </w:rPr>
          <w:rPr>
            <w:color w:val="0000EE"/>
            <w:u w:val="single"/>
          </w:rPr>
          <w:t>Nm 24.1</w:t>
        </w:r>
      </w:hyperlink>
      <w:r>
        <w:rPr>
          <w:lang w:val="pt_PT" w:bidi="pt_PT"/>
        </w:rPr>
        <w:t xml:space="preserve">); Israel se tornaria famoso porque Deus os protegia do mal (veja </w:t>
      </w:r>
      <w:hyperlink r:id="rId614">
        <w:r>
          <w:rPr>
            <w:lang w:val="pt_PT" w:bidi="pt_PT"/>
          </w:rPr>
          <w:rPr>
            <w:color w:val="0000EE"/>
            <w:u w:val="single"/>
          </w:rPr>
          <w:t>Js 2.9–11</w:t>
        </w:r>
      </w:hyperlink>
      <w:r>
        <w:rPr>
          <w:lang w:val="pt_PT" w:bidi="pt_PT"/>
        </w:rPr>
        <w:t xml:space="preserve">; cp. </w:t>
      </w:r>
      <w:hyperlink r:id="rId615">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23.27–24.14</w:t>
      </w:r>
      <w:r>
        <w:rPr>
          <w:lang w:val="pt_PT" w:bidi="pt_PT"/>
        </w:rPr>
      </w:r>
    </w:p>
    <w:p>
      <w:pPr/>
      <w:r>
        <w:rPr>
          <w:lang w:val="pt_PT" w:bidi="pt_PT"/>
        </w:rPr>
      </w:r>
      <w:r>
        <w:rPr>
          <w:lang w:val="pt_PT" w:bidi="pt_PT"/>
        </w:rP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hyperlink r:id="rId616">
        <w:r>
          <w:rPr>
            <w:lang w:val="pt_PT" w:bidi="pt_PT"/>
          </w:rPr>
          <w:rPr>
            <w:color w:val="0000EE"/>
            <w:u w:val="single"/>
          </w:rPr>
          <w:t>25.3</w:t>
        </w:r>
      </w:hyperlink>
      <w:r>
        <w:rPr>
          <w:lang w:val="pt_PT" w:bidi="pt_PT"/>
        </w:rPr>
        <w:t>,</w:t>
      </w:r>
      <w:hyperlink r:id="rId617">
        <w:r>
          <w:rPr>
            <w:lang w:val="pt_PT" w:bidi="pt_PT"/>
          </w:rPr>
          <w:rPr>
            <w:color w:val="0000EE"/>
            <w:u w:val="single"/>
          </w:rPr>
          <w:t>5</w:t>
        </w:r>
      </w:hyperlink>
      <w:r>
        <w:rPr>
          <w:lang w:val="pt_PT" w:bidi="pt_PT"/>
        </w:rPr>
        <w:t xml:space="preserve">) e do Bete-Peor de </w:t>
      </w:r>
      <w:hyperlink r:id="rId618">
        <w:r>
          <w:rPr>
            <w:lang w:val="pt_PT" w:bidi="pt_PT"/>
          </w:rPr>
          <w:rPr>
            <w:color w:val="0000EE"/>
            <w:u w:val="single"/>
          </w:rPr>
          <w:t>Dt 3.29</w:t>
        </w:r>
      </w:hyperlink>
      <w:r>
        <w:rPr>
          <w:lang w:val="pt_PT" w:bidi="pt_PT"/>
        </w:rPr>
        <w:t xml:space="preserve">; </w:t>
      </w:r>
      <w:hyperlink r:id="rId619">
        <w:r>
          <w:rPr>
            <w:lang w:val="pt_PT" w:bidi="pt_PT"/>
          </w:rPr>
          <w:rPr>
            <w:color w:val="0000EE"/>
            <w:u w:val="single"/>
          </w:rPr>
          <w:t>34.6</w:t>
        </w:r>
      </w:hyperlink>
      <w:r>
        <w:rPr>
          <w:lang w:val="pt_PT" w:bidi="pt_PT"/>
        </w:rPr>
        <w:t>, onde Moisés foi sepultado.</w:t>
      </w:r>
      <w:r>
        <w:rPr>
          <w:lang w:val="pt_PT" w:bidi="pt_PT"/>
        </w:rPr>
      </w:r>
      <w:r>
        <w:rPr>
          <w:lang w:val="pt_PT" w:bidi="pt_PT"/>
        </w:rPr>
      </w:r>
    </w:p>
    <w:p>
      <w:pPr/>
      <w:r>
        <w:rPr>
          <w:lang w:val="pt_PT" w:bidi="pt_PT"/>
        </w:rPr>
      </w:r>
    </w:p>
    <w:p>
      <w:pPr>
        <w:pStyle w:val="Heading2"/>
      </w:pPr>
      <w:r>
        <w:rPr>
          <w:lang w:val="pt_PT" w:bidi="pt_PT"/>
        </w:rPr>
        <w:t>Números 24.1–2</w:t>
      </w:r>
      <w:r>
        <w:rPr>
          <w:lang w:val="pt_PT" w:bidi="pt_PT"/>
        </w:rPr>
      </w:r>
    </w:p>
    <w:p>
      <w:pPr/>
      <w:r>
        <w:rPr>
          <w:lang w:val="pt_PT" w:bidi="pt_PT"/>
        </w:rPr>
      </w:r>
      <w:r>
        <w:rPr>
          <w:lang w:val="pt_PT" w:bidi="pt_PT"/>
        </w:rPr>
        <w:t>Diferente de antes (</w:t>
      </w:r>
      <w:hyperlink r:id="rId620">
        <w:r>
          <w:rPr>
            <w:lang w:val="pt_PT" w:bidi="pt_PT"/>
          </w:rPr>
          <w:rPr>
            <w:color w:val="0000EE"/>
            <w:u w:val="single"/>
          </w:rPr>
          <w:t>23.3</w:t>
        </w:r>
      </w:hyperlink>
      <w:r>
        <w:rPr>
          <w:lang w:val="pt_PT" w:bidi="pt_PT"/>
        </w:rPr>
        <w:t>,</w:t>
      </w:r>
      <w:hyperlink r:id="rId621">
        <w:r>
          <w:rPr>
            <w:lang w:val="pt_PT" w:bidi="pt_PT"/>
          </w:rPr>
          <w:rPr>
            <w:color w:val="0000EE"/>
            <w:u w:val="single"/>
          </w:rPr>
          <w:t>15</w:t>
        </w:r>
      </w:hyperlink>
      <w:r>
        <w:rPr>
          <w:lang w:val="pt_PT" w:bidi="pt_PT"/>
        </w:rPr>
        <w:t>), Balaão não recorreu à adivinhação desta vez. Ele já sabia que presságios e augúrios não poderiam prejudicar Israel (</w:t>
      </w:r>
      <w:hyperlink r:id="rId599">
        <w:r>
          <w:rPr>
            <w:lang w:val="pt_PT" w:bidi="pt_PT"/>
          </w:rPr>
          <w:rPr>
            <w:color w:val="0000EE"/>
            <w:u w:val="single"/>
          </w:rPr>
          <w:t>23.23</w:t>
        </w:r>
      </w:hyperlink>
      <w:r>
        <w:rPr>
          <w:lang w:val="pt_PT" w:bidi="pt_PT"/>
        </w:rPr>
        <w:t>), então ele parou de procurá-los. Em vez disso, Balaão foi diretamente inspirado pelo Espírito de Deus.</w:t>
      </w:r>
      <w:r>
        <w:rPr>
          <w:lang w:val="pt_PT" w:bidi="pt_PT"/>
        </w:rPr>
      </w:r>
      <w:r>
        <w:rPr>
          <w:lang w:val="pt_PT" w:bidi="pt_PT"/>
        </w:rPr>
      </w:r>
    </w:p>
    <w:p>
      <w:pPr/>
      <w:r>
        <w:rPr>
          <w:lang w:val="pt_PT" w:bidi="pt_PT"/>
        </w:rPr>
      </w:r>
    </w:p>
    <w:p>
      <w:pPr>
        <w:pStyle w:val="Heading2"/>
      </w:pPr>
      <w:r>
        <w:rPr>
          <w:lang w:val="pt_PT" w:bidi="pt_PT"/>
        </w:rPr>
        <w:t>Números 24.3–9</w:t>
      </w:r>
      <w:r>
        <w:rPr>
          <w:lang w:val="pt_PT" w:bidi="pt_PT"/>
        </w:rPr>
      </w:r>
    </w:p>
    <w:p>
      <w:pPr/>
      <w:r>
        <w:rPr>
          <w:lang w:val="pt_PT" w:bidi="pt_PT"/>
        </w:rPr>
      </w:r>
      <w:r>
        <w:rPr>
          <w:lang w:val="pt_PT" w:bidi="pt_PT"/>
        </w:rPr>
        <w:t>O terceiro oráculo apresenta outra descrição do plano de Deus para abençoar Israel.</w:t>
      </w:r>
      <w:r>
        <w:rPr>
          <w:lang w:val="pt_PT" w:bidi="pt_PT"/>
        </w:rPr>
      </w:r>
      <w:r>
        <w:rPr>
          <w:lang w:val="pt_PT" w:bidi="pt_PT"/>
        </w:rPr>
      </w:r>
    </w:p>
    <w:p>
      <w:pPr/>
      <w:r>
        <w:rPr>
          <w:lang w:val="pt_PT" w:bidi="pt_PT"/>
        </w:rPr>
      </w:r>
    </w:p>
    <w:p>
      <w:pPr>
        <w:pStyle w:val="Heading2"/>
      </w:pPr>
      <w:r>
        <w:rPr>
          <w:lang w:val="pt_PT" w:bidi="pt_PT"/>
        </w:rPr>
        <w:t>Números 24.5–6</w:t>
      </w:r>
      <w:r>
        <w:rPr>
          <w:lang w:val="pt_PT" w:bidi="pt_PT"/>
        </w:rPr>
      </w:r>
    </w:p>
    <w:p>
      <w:pPr/>
      <w:r>
        <w:rPr>
          <w:lang w:val="pt_PT" w:bidi="pt_PT"/>
        </w:rPr>
      </w:r>
      <w:r>
        <w:rPr>
          <w:lang w:val="pt_PT" w:bidi="pt_PT"/>
        </w:rPr>
        <w:t>O amor de Deus por seu povo se refletiu nas bênçãos que Ele derramou sobre eles.</w:t>
      </w:r>
      <w:r>
        <w:rPr>
          <w:lang w:val="pt_PT" w:bidi="pt_PT"/>
        </w:rPr>
      </w:r>
      <w:r>
        <w:rPr>
          <w:lang w:val="pt_PT" w:bidi="pt_PT"/>
        </w:rPr>
      </w:r>
    </w:p>
    <w:p>
      <w:pPr/>
      <w:r>
        <w:rPr>
          <w:lang w:val="pt_PT" w:bidi="pt_PT"/>
        </w:rPr>
      </w:r>
    </w:p>
    <w:p>
      <w:pPr>
        <w:pStyle w:val="Heading2"/>
      </w:pPr>
      <w:r>
        <w:rPr>
          <w:lang w:val="pt_PT" w:bidi="pt_PT"/>
        </w:rPr>
        <w:t>Números 24.6–7</w:t>
      </w:r>
      <w:r>
        <w:rPr>
          <w:lang w:val="pt_PT" w:bidi="pt_PT"/>
        </w:rPr>
      </w:r>
    </w:p>
    <w:p>
      <w:pPr/>
      <w:r>
        <w:rPr>
          <w:lang w:val="pt_PT" w:bidi="pt_PT"/>
        </w:rPr>
      </w:r>
      <w:r>
        <w:rPr>
          <w:lang w:val="pt_PT" w:bidi="pt_PT"/>
        </w:rPr>
        <w:t>O favor do Senhor é enfatizado pela comparação da situação de Israel com bosques e jardins que têm acesso a água abundante. Sua população crescente já refletia a bênção de Deus (</w:t>
      </w:r>
      <w:hyperlink r:id="rId622">
        <w:r>
          <w:rPr>
            <w:lang w:val="pt_PT" w:bidi="pt_PT"/>
          </w:rPr>
          <w:rPr>
            <w:color w:val="0000EE"/>
            <w:u w:val="single"/>
          </w:rPr>
          <w:t>24.7</w:t>
        </w:r>
      </w:hyperlink>
      <w:r>
        <w:rPr>
          <w:lang w:val="pt_PT" w:bidi="pt_PT"/>
        </w:rPr>
        <w:t xml:space="preserve">), como mencionado em </w:t>
      </w:r>
      <w:hyperlink r:id="rId608">
        <w:r>
          <w:rPr>
            <w:lang w:val="pt_PT" w:bidi="pt_PT"/>
          </w:rPr>
          <w:rPr>
            <w:color w:val="0000EE"/>
            <w:u w:val="single"/>
          </w:rPr>
          <w:t>23.10</w:t>
        </w:r>
      </w:hyperlink>
      <w:r>
        <w:rPr>
          <w:lang w:val="pt_PT" w:bidi="pt_PT"/>
        </w:rPr>
        <w:t xml:space="preserve">. Isso também ficaria claro no segundo registro (cap. </w:t>
      </w:r>
      <w:hyperlink r:id="rId623">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24.7–9</w:t>
      </w:r>
      <w:r>
        <w:rPr>
          <w:lang w:val="pt_PT" w:bidi="pt_PT"/>
        </w:rPr>
      </w:r>
    </w:p>
    <w:p>
      <w:pPr/>
      <w:r>
        <w:rPr>
          <w:lang w:val="pt_PT" w:bidi="pt_PT"/>
        </w:rPr>
      </w:r>
      <w:r>
        <w:rPr>
          <w:lang w:val="pt_PT" w:bidi="pt_PT"/>
        </w:rPr>
        <w:t xml:space="preserve">A bênção de Deus permitiria que os israelitas vencessem seus inimigos (veja </w:t>
      </w:r>
      <w:hyperlink r:id="rId624">
        <w:r>
          <w:rPr>
            <w:lang w:val="pt_PT" w:bidi="pt_PT"/>
          </w:rPr>
          <w:rPr>
            <w:color w:val="0000EE"/>
            <w:u w:val="single"/>
          </w:rPr>
          <w:t>24.15–24</w:t>
        </w:r>
      </w:hyperlink>
      <w:r>
        <w:rPr>
          <w:lang w:val="pt_PT" w:bidi="pt_PT"/>
        </w:rPr>
        <w:t>). • Agague era um rei amalequita derrotado por Saul (</w:t>
      </w:r>
      <w:hyperlink r:id="rId625">
        <w:r>
          <w:rPr>
            <w:lang w:val="pt_PT" w:bidi="pt_PT"/>
          </w:rPr>
          <w:rPr>
            <w:color w:val="0000EE"/>
            <w:u w:val="single"/>
          </w:rPr>
          <w:t>1Sm 15.7–9</w:t>
        </w:r>
      </w:hyperlink>
      <w:r>
        <w:rPr>
          <w:lang w:val="pt_PT" w:bidi="pt_PT"/>
        </w:rPr>
        <w:t>,</w:t>
      </w:r>
      <w:hyperlink r:id="rId626">
        <w:r>
          <w:rPr>
            <w:lang w:val="pt_PT" w:bidi="pt_PT"/>
          </w:rPr>
          <w:rPr>
            <w:color w:val="0000EE"/>
            <w:u w:val="single"/>
          </w:rPr>
          <w:t>32–33</w:t>
        </w:r>
      </w:hyperlink>
      <w:r>
        <w:rPr>
          <w:lang w:val="pt_PT" w:bidi="pt_PT"/>
        </w:rPr>
        <w:t xml:space="preserve">). Os amalequitas, um povo do deserto, eram inimigos tradicionais dos hebreus (cp. </w:t>
      </w:r>
      <w:hyperlink r:id="rId627">
        <w:r>
          <w:rPr>
            <w:lang w:val="pt_PT" w:bidi="pt_PT"/>
          </w:rPr>
          <w:rPr>
            <w:color w:val="0000EE"/>
            <w:u w:val="single"/>
          </w:rPr>
          <w:t>Nm 14.45</w:t>
        </w:r>
      </w:hyperlink>
      <w:r>
        <w:rPr>
          <w:lang w:val="pt_PT" w:bidi="pt_PT"/>
        </w:rPr>
        <w:t xml:space="preserve">; </w:t>
      </w:r>
      <w:hyperlink r:id="rId628">
        <w:r>
          <w:rPr>
            <w:lang w:val="pt_PT" w:bidi="pt_PT"/>
          </w:rPr>
          <w:rPr>
            <w:color w:val="0000EE"/>
            <w:u w:val="single"/>
          </w:rPr>
          <w:t>Êx 17.8–16</w:t>
        </w:r>
      </w:hyperlink>
      <w:r>
        <w:rPr>
          <w:lang w:val="pt_PT" w:bidi="pt_PT"/>
        </w:rPr>
        <w:t xml:space="preserve">), e é provável que Agague fosse a designação tradicional para seu rei. Desde que Deus tirou Israel do Egito, ele lutou em seu favor, como um guerreiro e como um animal selvagem (boi e leão; </w:t>
      </w:r>
      <w:hyperlink r:id="rId629">
        <w:r>
          <w:rPr>
            <w:lang w:val="pt_PT" w:bidi="pt_PT"/>
          </w:rPr>
          <w:rPr>
            <w:color w:val="0000EE"/>
            <w:u w:val="single"/>
          </w:rPr>
          <w:t>Nm 24.8–9</w:t>
        </w:r>
      </w:hyperlink>
      <w:r>
        <w:rPr>
          <w:lang w:val="pt_PT" w:bidi="pt_PT"/>
        </w:rPr>
        <w:t xml:space="preserve">). • Abençoado... amaldiçoado: Veja </w:t>
      </w:r>
      <w:hyperlink r:id="rId630">
        <w:r>
          <w:rPr>
            <w:lang w:val="pt_PT" w:bidi="pt_PT"/>
          </w:rPr>
          <w:rPr>
            <w:color w:val="0000EE"/>
            <w:u w:val="single"/>
          </w:rPr>
          <w:t>Gn 12.3</w:t>
        </w:r>
      </w:hyperlink>
      <w:r>
        <w:rPr>
          <w:lang w:val="pt_PT" w:bidi="pt_PT"/>
        </w:rPr>
        <w:t xml:space="preserve">; </w:t>
      </w:r>
      <w:hyperlink r:id="rId631">
        <w:r>
          <w:rPr>
            <w:lang w:val="pt_PT" w:bidi="pt_PT"/>
          </w:rPr>
          <w:rPr>
            <w:color w:val="0000EE"/>
            <w:u w:val="single"/>
          </w:rPr>
          <w:t>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lang w:val="pt_PT" w:bidi="pt_PT"/>
        </w:rPr>
        <w:t xml:space="preserve">Balaque bateu palmas em reprovação (cp. </w:t>
      </w:r>
      <w:hyperlink r:id="rId632">
        <w:r>
          <w:rPr>
            <w:lang w:val="pt_PT" w:bidi="pt_PT"/>
          </w:rPr>
          <w:rPr>
            <w:color w:val="0000EE"/>
            <w:u w:val="single"/>
          </w:rPr>
          <w:t>Jó 27.23</w:t>
        </w:r>
      </w:hyperlink>
      <w:r>
        <w:rPr>
          <w:lang w:val="pt_PT" w:bidi="pt_PT"/>
        </w:rPr>
        <w:t xml:space="preserve">; </w:t>
      </w:r>
      <w:hyperlink r:id="rId633">
        <w:r>
          <w:rPr>
            <w:lang w:val="pt_PT" w:bidi="pt_PT"/>
          </w:rPr>
          <w:rPr>
            <w:color w:val="0000EE"/>
            <w:u w:val="single"/>
          </w:rPr>
          <w:t>Lm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lang w:val="pt_PT" w:bidi="pt_PT"/>
        </w:rPr>
        <w:t>Deixe-me contar o que os israelitas farão ao seu povo no futuro: Como Balaque procurou amaldiçoar Israel, ele e seu povo serão amaldiçoados (</w:t>
      </w:r>
      <w:hyperlink r:id="rId634">
        <w:r>
          <w:rPr>
            <w:lang w:val="pt_PT" w:bidi="pt_PT"/>
          </w:rPr>
          <w:rPr>
            <w:color w:val="0000EE"/>
            <w:u w:val="single"/>
          </w:rPr>
          <w:t>24.9</w:t>
        </w:r>
      </w:hyperlink>
      <w:r>
        <w:rPr>
          <w:lang w:val="pt_PT" w:bidi="pt_PT"/>
        </w:rPr>
        <w:t>). O dano que Balaque esperava infligir a Israel recairá sobre Moabe.</w:t>
      </w:r>
      <w:r>
        <w:rPr>
          <w:lang w:val="pt_PT" w:bidi="pt_PT"/>
        </w:rPr>
      </w:r>
      <w:r>
        <w:rPr>
          <w:lang w:val="pt_PT" w:bidi="pt_PT"/>
        </w:rPr>
      </w:r>
    </w:p>
    <w:p>
      <w:pPr/>
      <w:r>
        <w:rPr>
          <w:lang w:val="pt_PT" w:bidi="pt_PT"/>
        </w:rPr>
      </w:r>
    </w:p>
    <w:p>
      <w:pPr>
        <w:pStyle w:val="Heading2"/>
      </w:pPr>
      <w:r>
        <w:rPr>
          <w:lang w:val="pt_PT" w:bidi="pt_PT"/>
        </w:rPr>
        <w:t>Números 24.15–25</w:t>
      </w:r>
      <w:r>
        <w:rPr>
          <w:lang w:val="pt_PT" w:bidi="pt_PT"/>
        </w:rPr>
      </w:r>
    </w:p>
    <w:p>
      <w:pPr/>
      <w:r>
        <w:rPr>
          <w:lang w:val="pt_PT" w:bidi="pt_PT"/>
        </w:rPr>
      </w:r>
      <w:r>
        <w:rPr>
          <w:lang w:val="pt_PT" w:bidi="pt_PT"/>
        </w:rPr>
        <w:t>Esta profecia fornece mais detalhes específicos do que as três primeiras. Com base em outra visão do Todo-Poderoso (</w:t>
      </w:r>
      <w:hyperlink r:id="rId635">
        <w:r>
          <w:rPr>
            <w:lang w:val="pt_PT" w:bidi="pt_PT"/>
          </w:rPr>
          <w:rPr>
            <w:color w:val="0000EE"/>
            <w:u w:val="single"/>
          </w:rPr>
          <w:t>24.16</w:t>
        </w:r>
      </w:hyperlink>
      <w:r>
        <w:rPr>
          <w:lang w:val="pt_PT" w:bidi="pt_PT"/>
        </w:rPr>
        <w:t>), ela lista alguns dos inimigos que Israel derrotaria no futuro e prevê o surgimento de um líder notável que desempenharia um papel importante nessas vitórias militares (</w:t>
      </w:r>
      <w:hyperlink r:id="rId636">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lang w:val="pt_PT" w:bidi="pt_PT"/>
        </w:rPr>
        <w:t xml:space="preserve">Uma estrela era um símbolo de um rei (cf. </w:t>
      </w:r>
      <w:hyperlink r:id="rId637">
        <w:r>
          <w:rPr>
            <w:lang w:val="pt_PT" w:bidi="pt_PT"/>
          </w:rPr>
          <w:rPr>
            <w:color w:val="0000EE"/>
            <w:u w:val="single"/>
          </w:rPr>
          <w:t>Is 14.12</w:t>
        </w:r>
      </w:hyperlink>
      <w:r>
        <w:rPr>
          <w:lang w:val="pt_PT" w:bidi="pt_PT"/>
        </w:rPr>
        <w:t xml:space="preserve">; </w:t>
      </w:r>
      <w:hyperlink r:id="rId638">
        <w:r>
          <w:rPr>
            <w:lang w:val="pt_PT" w:bidi="pt_PT"/>
          </w:rPr>
          <w:rPr>
            <w:color w:val="0000EE"/>
            <w:u w:val="single"/>
          </w:rPr>
          <w:t>Mt 2.1–10</w:t>
        </w:r>
      </w:hyperlink>
      <w:r>
        <w:rPr>
          <w:lang w:val="pt_PT" w:bidi="pt_PT"/>
        </w:rPr>
        <w:t xml:space="preserve">), e um cetro era uma imagem de poder e majestade (cf. </w:t>
      </w:r>
      <w:hyperlink r:id="rId639">
        <w:r>
          <w:rPr>
            <w:lang w:val="pt_PT" w:bidi="pt_PT"/>
          </w:rPr>
          <w:rPr>
            <w:color w:val="0000EE"/>
            <w:u w:val="single"/>
          </w:rPr>
          <w:t>Gn 49.10</w:t>
        </w:r>
      </w:hyperlink>
      <w:r>
        <w:rPr>
          <w:lang w:val="pt_PT" w:bidi="pt_PT"/>
        </w:rPr>
        <w:t xml:space="preserve">; </w:t>
      </w:r>
      <w:hyperlink r:id="rId640">
        <w:r>
          <w:rPr>
            <w:lang w:val="pt_PT" w:bidi="pt_PT"/>
          </w:rPr>
          <w:rPr>
            <w:color w:val="0000EE"/>
            <w:u w:val="single"/>
          </w:rPr>
          <w:t>Sl 45.6</w:t>
        </w:r>
      </w:hyperlink>
      <w:r>
        <w:rPr>
          <w:lang w:val="pt_PT" w:bidi="pt_PT"/>
        </w:rPr>
        <w:t xml:space="preserve">). O Rei Davi se encaixa nessa descrição historicamente. Os moabitas, cuja derrota é mencionada em </w:t>
      </w:r>
      <w:hyperlink r:id="rId636">
        <w:r>
          <w:rPr>
            <w:lang w:val="pt_PT" w:bidi="pt_PT"/>
          </w:rPr>
          <w:rPr>
            <w:color w:val="0000EE"/>
            <w:u w:val="single"/>
          </w:rPr>
          <w:t>Nm 24.17</w:t>
        </w:r>
      </w:hyperlink>
      <w:r>
        <w:rPr>
          <w:lang w:val="pt_PT" w:bidi="pt_PT"/>
        </w:rPr>
        <w:t>, estavam entre os muitos povos conquistados durante seu reinado (</w:t>
      </w:r>
      <w:hyperlink r:id="rId641">
        <w:r>
          <w:rPr>
            <w:lang w:val="pt_PT" w:bidi="pt_PT"/>
          </w:rPr>
          <w:rPr>
            <w:color w:val="0000EE"/>
            <w:u w:val="single"/>
          </w:rPr>
          <w:t>2Sm 8.2</w:t>
        </w:r>
      </w:hyperlink>
      <w:r>
        <w:rPr>
          <w:lang w:val="pt_PT" w:bidi="pt_PT"/>
        </w:rPr>
        <w:t xml:space="preserve">), embora Moabe tenha permanecido um inimigo perigoso de Israel após o tempo de Davi (cf. </w:t>
      </w:r>
      <w:hyperlink r:id="rId642">
        <w:r>
          <w:rPr>
            <w:lang w:val="pt_PT" w:bidi="pt_PT"/>
          </w:rPr>
          <w:rPr>
            <w:color w:val="0000EE"/>
            <w:u w:val="single"/>
          </w:rPr>
          <w:t>2Rs 3.1–27</w:t>
        </w:r>
      </w:hyperlink>
      <w:r>
        <w:rPr>
          <w:lang w:val="pt_PT" w:bidi="pt_PT"/>
        </w:rPr>
        <w:t xml:space="preserve">; </w:t>
      </w:r>
      <w:hyperlink r:id="rId643">
        <w:r>
          <w:rPr>
            <w:lang w:val="pt_PT" w:bidi="pt_PT"/>
          </w:rPr>
          <w:rPr>
            <w:color w:val="0000EE"/>
            <w:u w:val="single"/>
          </w:rPr>
          <w:t>Is 15–16</w:t>
        </w:r>
      </w:hyperlink>
      <w:r>
        <w:rPr>
          <w:lang w:val="pt_PT" w:bidi="pt_PT"/>
        </w:rPr>
        <w:t xml:space="preserve">; </w:t>
      </w:r>
      <w:hyperlink r:id="rId644">
        <w:r>
          <w:rPr>
            <w:lang w:val="pt_PT" w:bidi="pt_PT"/>
          </w:rPr>
          <w:rPr>
            <w:color w:val="0000EE"/>
            <w:u w:val="single"/>
          </w:rPr>
          <w:t>Jr 48</w:t>
        </w:r>
      </w:hyperlink>
      <w:r>
        <w:rPr>
          <w:lang w:val="pt_PT" w:bidi="pt_PT"/>
        </w:rPr>
        <w:t xml:space="preserve">). Muitos intérpretes estenderam a imagem além de Davi. Os cristãos identificam Jesus de Nazaré com uma estrela (cf. </w:t>
      </w:r>
      <w:hyperlink r:id="rId645">
        <w:r>
          <w:rPr>
            <w:lang w:val="pt_PT" w:bidi="pt_PT"/>
          </w:rPr>
          <w:rPr>
            <w:color w:val="0000EE"/>
            <w:u w:val="single"/>
          </w:rPr>
          <w:t>Mt 2.2</w:t>
        </w:r>
      </w:hyperlink>
      <w:r>
        <w:rPr>
          <w:lang w:val="pt_PT" w:bidi="pt_PT"/>
        </w:rPr>
        <w:t xml:space="preserve">; </w:t>
      </w:r>
      <w:hyperlink r:id="rId646">
        <w:r>
          <w:rPr>
            <w:lang w:val="pt_PT" w:bidi="pt_PT"/>
          </w:rPr>
          <w:rPr>
            <w:color w:val="0000EE"/>
            <w:u w:val="single"/>
          </w:rPr>
          <w:t>2Pe 1.19</w:t>
        </w:r>
      </w:hyperlink>
      <w:r>
        <w:rPr>
          <w:lang w:val="pt_PT" w:bidi="pt_PT"/>
        </w:rPr>
        <w:t xml:space="preserve">; </w:t>
      </w:r>
      <w:hyperlink r:id="rId647">
        <w:r>
          <w:rPr>
            <w:lang w:val="pt_PT" w:bidi="pt_PT"/>
          </w:rPr>
          <w:rPr>
            <w:color w:val="0000EE"/>
            <w:u w:val="single"/>
          </w:rPr>
          <w:t>Ap 2.28</w:t>
        </w:r>
      </w:hyperlink>
      <w:r>
        <w:rPr>
          <w:lang w:val="pt_PT" w:bidi="pt_PT"/>
        </w:rPr>
        <w:t xml:space="preserve">; </w:t>
      </w:r>
      <w:hyperlink r:id="rId648">
        <w:r>
          <w:rPr>
            <w:lang w:val="pt_PT" w:bidi="pt_PT"/>
          </w:rPr>
          <w:rPr>
            <w:color w:val="0000EE"/>
            <w:u w:val="single"/>
          </w:rPr>
          <w:t>22.16</w:t>
        </w:r>
      </w:hyperlink>
      <w:r>
        <w:rPr>
          <w:lang w:val="pt_PT" w:bidi="pt_PT"/>
        </w:rPr>
        <w:t xml:space="preserve">) e um cetro (cf. </w:t>
      </w:r>
      <w:hyperlink r:id="rId649">
        <w:r>
          <w:rPr>
            <w:lang w:val="pt_PT" w:bidi="pt_PT"/>
          </w:rPr>
          <w:rPr>
            <w:color w:val="0000EE"/>
            <w:u w:val="single"/>
          </w:rPr>
          <w:t>Hb 1.8</w:t>
        </w:r>
      </w:hyperlink>
      <w:r>
        <w:rPr>
          <w:lang w:val="pt_PT" w:bidi="pt_PT"/>
        </w:rPr>
        <w:t xml:space="preserve">). • O povo de Sete provavelmente eram os antigos Sutu, embora possa se referir a Edom/Seir (também conquistado por Davi; </w:t>
      </w:r>
      <w:hyperlink r:id="rId650">
        <w:r>
          <w:rPr>
            <w:lang w:val="pt_PT" w:bidi="pt_PT"/>
          </w:rPr>
          <w:rPr>
            <w:color w:val="0000EE"/>
            <w:u w:val="single"/>
          </w:rPr>
          <w:t>Nm 24.18</w:t>
        </w:r>
      </w:hyperlink>
      <w:r>
        <w:rPr>
          <w:lang w:val="pt_PT" w:bidi="pt_PT"/>
        </w:rPr>
        <w:t>), Ir (ou Ar) de Moabe (</w:t>
      </w:r>
      <w:hyperlink r:id="rId651">
        <w:r>
          <w:rPr>
            <w:lang w:val="pt_PT" w:bidi="pt_PT"/>
          </w:rPr>
          <w:rPr>
            <w:color w:val="0000EE"/>
            <w:u w:val="single"/>
          </w:rPr>
          <w:t>24.19</w:t>
        </w:r>
      </w:hyperlink>
      <w:r>
        <w:rPr>
          <w:lang w:val="pt_PT" w:bidi="pt_PT"/>
        </w:rPr>
        <w:t xml:space="preserve">; cf. </w:t>
      </w:r>
      <w:hyperlink r:id="rId516">
        <w:r>
          <w:rPr>
            <w:lang w:val="pt_PT" w:bidi="pt_PT"/>
          </w:rPr>
          <w:rPr>
            <w:color w:val="0000EE"/>
            <w:u w:val="single"/>
          </w:rPr>
          <w:t>21.28</w:t>
        </w:r>
      </w:hyperlink>
      <w:r>
        <w:rPr>
          <w:lang w:val="pt_PT" w:bidi="pt_PT"/>
        </w:rPr>
        <w:t>), ou Amaleque, um dos primeiros e mais persistentes inimigos de Israel (</w:t>
      </w:r>
      <w:hyperlink r:id="rId652">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lang w:val="pt_PT" w:bidi="pt_PT"/>
        </w:rPr>
        <w:t>Os queneus, um povo do deserto que ocupava algumas das mesmas regiões que os amalequitas e midianitas, seriam destruídos pela Assíria. Moisés casou-se com uma queneia (</w:t>
      </w:r>
      <w:hyperlink r:id="rId202">
        <w:r>
          <w:rPr>
            <w:lang w:val="pt_PT" w:bidi="pt_PT"/>
          </w:rPr>
          <w:rPr>
            <w:color w:val="0000EE"/>
            <w:u w:val="single"/>
          </w:rPr>
          <w:t>Jz 1.16</w:t>
        </w:r>
      </w:hyperlink>
      <w:r>
        <w:rPr>
          <w:lang w:val="pt_PT" w:bidi="pt_PT"/>
        </w:rPr>
        <w:t xml:space="preserve">; </w:t>
      </w:r>
      <w:hyperlink r:id="rId201">
        <w:r>
          <w:rPr>
            <w:lang w:val="pt_PT" w:bidi="pt_PT"/>
          </w:rPr>
          <w:rPr>
            <w:color w:val="0000EE"/>
            <w:u w:val="single"/>
          </w:rPr>
          <w:t>4.11</w:t>
        </w:r>
      </w:hyperlink>
      <w:r>
        <w:rPr>
          <w:lang w:val="pt_PT" w:bidi="pt_PT"/>
        </w:rPr>
        <w:t xml:space="preserve">; cp. </w:t>
      </w:r>
      <w:hyperlink r:id="rId653">
        <w:r>
          <w:rPr>
            <w:lang w:val="pt_PT" w:bidi="pt_PT"/>
          </w:rPr>
          <w:rPr>
            <w:color w:val="0000EE"/>
            <w:u w:val="single"/>
          </w:rPr>
          <w:t>Nm 10.29–32</w:t>
        </w:r>
      </w:hyperlink>
      <w:r>
        <w:rPr>
          <w:lang w:val="pt_PT" w:bidi="pt_PT"/>
        </w:rPr>
        <w:t xml:space="preserve">), e os queneus permaneceram principalmente amigáveis com Israel depois disso (e.g., </w:t>
      </w:r>
      <w:hyperlink r:id="rId654">
        <w:r>
          <w:rPr>
            <w:lang w:val="pt_PT" w:bidi="pt_PT"/>
          </w:rPr>
          <w:rPr>
            <w:color w:val="0000EE"/>
            <w:u w:val="single"/>
          </w:rPr>
          <w:t>1Sm 15.6</w:t>
        </w:r>
      </w:hyperlink>
      <w:r>
        <w:rPr>
          <w:lang w:val="pt_PT" w:bidi="pt_PT"/>
        </w:rPr>
        <w:t xml:space="preserve">; </w:t>
      </w:r>
      <w:hyperlink r:id="rId655">
        <w:r>
          <w:rPr>
            <w:lang w:val="pt_PT" w:bidi="pt_PT"/>
          </w:rPr>
          <w:rPr>
            <w:color w:val="0000EE"/>
            <w:u w:val="single"/>
          </w:rPr>
          <w:t>27.10</w:t>
        </w:r>
      </w:hyperlink>
      <w:r>
        <w:rPr>
          <w:lang w:val="pt_PT" w:bidi="pt_PT"/>
        </w:rPr>
        <w:t xml:space="preserve">; </w:t>
      </w:r>
      <w:hyperlink r:id="rId656">
        <w:r>
          <w:rPr>
            <w:lang w:val="pt_PT" w:bidi="pt_PT"/>
          </w:rPr>
          <w:rPr>
            <w:color w:val="0000EE"/>
            <w:u w:val="single"/>
          </w:rPr>
          <w:t>30.27–30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lang w:val="pt_PT" w:bidi="pt_PT"/>
        </w:rPr>
        <w:t xml:space="preserve">Este versículo, como </w:t>
      </w:r>
      <w:hyperlink r:id="rId612">
        <w:r>
          <w:rPr>
            <w:lang w:val="pt_PT" w:bidi="pt_PT"/>
          </w:rPr>
          <w:rPr>
            <w:color w:val="0000EE"/>
            <w:u w:val="single"/>
          </w:rPr>
          <w:t>22.12</w:t>
        </w:r>
      </w:hyperlink>
      <w:r>
        <w:rPr>
          <w:lang w:val="pt_PT" w:bidi="pt_PT"/>
        </w:rPr>
        <w:t>, resume a lição de todo o incidente.</w:t>
      </w:r>
      <w:r>
        <w:rPr>
          <w:lang w:val="pt_PT" w:bidi="pt_PT"/>
        </w:rPr>
      </w:r>
      <w:r>
        <w:rPr>
          <w:lang w:val="pt_PT" w:bidi="pt_PT"/>
        </w:rPr>
      </w:r>
    </w:p>
    <w:p>
      <w:pPr/>
      <w:r>
        <w:rPr>
          <w:lang w:val="pt_PT" w:bidi="pt_PT"/>
        </w:rPr>
      </w:r>
    </w:p>
    <w:p>
      <w:pPr>
        <w:pStyle w:val="Heading2"/>
      </w:pPr>
      <w:r>
        <w:rPr>
          <w:lang w:val="pt_PT" w:bidi="pt_PT"/>
        </w:rPr>
        <w:t>Números 24.23–24</w:t>
      </w:r>
      <w:r>
        <w:rPr>
          <w:lang w:val="pt_PT" w:bidi="pt_PT"/>
        </w:rPr>
      </w:r>
    </w:p>
    <w:p>
      <w:pPr/>
      <w:r>
        <w:rPr>
          <w:lang w:val="pt_PT" w:bidi="pt_PT"/>
        </w:rPr>
      </w:r>
      <w:r>
        <w:rPr>
          <w:lang w:val="pt_PT" w:bidi="pt_PT"/>
        </w:rPr>
        <w:t xml:space="preserve">O oráculo termina com uma palavra sobre a ascensão e queda dos invasores de Chipre (hebraico </w:t>
      </w:r>
      <w:r>
        <w:rPr>
          <w:i/>
          <w:lang w:val="pt_PT" w:bidi="pt_PT"/>
        </w:rPr>
        <w:t>Quitim</w:t>
      </w:r>
      <w:r>
        <w:rPr>
          <w:lang w:val="pt_PT" w:bidi="pt_PT"/>
        </w:rPr>
        <w:t xml:space="preserve">; este termo provavelmente se referia a vários grupos de povos mediterrâneos; cf. </w:t>
      </w:r>
      <w:hyperlink r:id="rId657">
        <w:r>
          <w:rPr>
            <w:lang w:val="pt_PT" w:bidi="pt_PT"/>
          </w:rPr>
          <w:rPr>
            <w:color w:val="0000EE"/>
            <w:u w:val="single"/>
          </w:rPr>
          <w:t>Gn 10.4</w:t>
        </w:r>
      </w:hyperlink>
      <w:r>
        <w:rPr>
          <w:lang w:val="pt_PT" w:bidi="pt_PT"/>
        </w:rPr>
        <w:t xml:space="preserve">; </w:t>
      </w:r>
      <w:hyperlink r:id="rId658">
        <w:r>
          <w:rPr>
            <w:lang w:val="pt_PT" w:bidi="pt_PT"/>
          </w:rPr>
          <w:rPr>
            <w:color w:val="0000EE"/>
            <w:u w:val="single"/>
          </w:rPr>
          <w:t>Jr 2.10</w:t>
        </w:r>
      </w:hyperlink>
      <w:r>
        <w:rPr>
          <w:lang w:val="pt_PT" w:bidi="pt_PT"/>
        </w:rPr>
        <w:t xml:space="preserve">; </w:t>
      </w:r>
      <w:hyperlink r:id="rId659">
        <w:r>
          <w:rPr>
            <w:lang w:val="pt_PT" w:bidi="pt_PT"/>
          </w:rPr>
          <w:rPr>
            <w:color w:val="0000EE"/>
            <w:u w:val="single"/>
          </w:rPr>
          <w:t>Dn 11.30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lang w:val="pt_PT" w:bidi="pt_PT"/>
        </w:rPr>
        <w:t xml:space="preserve">Eber, escrito da mesma forma que o ancestral dos hebreus (cf. </w:t>
      </w:r>
      <w:hyperlink r:id="rId660">
        <w:r>
          <w:rPr>
            <w:lang w:val="pt_PT" w:bidi="pt_PT"/>
          </w:rPr>
          <w:rPr>
            <w:color w:val="0000EE"/>
            <w:u w:val="single"/>
          </w:rPr>
          <w:t>Gn 10.21–25</w:t>
        </w:r>
      </w:hyperlink>
      <w:r>
        <w:rPr>
          <w:lang w:val="pt_PT" w:bidi="pt_PT"/>
        </w:rPr>
        <w:t xml:space="preserve">; </w:t>
      </w:r>
      <w:hyperlink r:id="rId661">
        <w:r>
          <w:rPr>
            <w:lang w:val="pt_PT" w:bidi="pt_PT"/>
          </w:rPr>
          <w:rPr>
            <w:color w:val="0000EE"/>
            <w:u w:val="single"/>
          </w:rPr>
          <w:t>11.10–16</w:t>
        </w:r>
      </w:hyperlink>
      <w:r>
        <w:rPr>
          <w:lang w:val="pt_PT" w:bidi="pt_PT"/>
        </w:rPr>
        <w:t>), possivelmente se refere a um povo além do Rio Eufrates, uma região que se encaixa na referência paralela à Assíria (</w:t>
      </w:r>
      <w:hyperlink r:id="rId662">
        <w:r>
          <w:rPr>
            <w:lang w:val="pt_PT" w:bidi="pt_PT"/>
          </w:rPr>
          <w:rPr>
            <w:color w:val="0000EE"/>
            <w:u w:val="single"/>
          </w:rPr>
          <w:t>Js 24.3</w:t>
        </w:r>
      </w:hyperlink>
      <w:r>
        <w:rPr>
          <w:lang w:val="pt_PT" w:bidi="pt_PT"/>
        </w:rPr>
        <w:t xml:space="preserve">; </w:t>
      </w:r>
      <w:hyperlink r:id="rId663">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lang w:val="pt_PT" w:bidi="pt_PT"/>
        </w:rPr>
        <w:t>Balaão ainda não voltou para Petor (</w:t>
      </w:r>
      <w:hyperlink r:id="rId664">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w:t>
      </w:r>
      <w:r>
        <w:rPr>
          <w:lang w:val="pt_PT" w:bidi="pt_PT"/>
        </w:rPr>
      </w:r>
    </w:p>
    <w:p>
      <w:pPr/>
      <w:r>
        <w:rPr>
          <w:lang w:val="pt_PT" w:bidi="pt_PT"/>
        </w:rPr>
      </w:r>
      <w:r>
        <w:rPr>
          <w:lang w:val="pt_PT" w:bidi="pt_PT"/>
        </w:rPr>
        <w:t>Bosque de Acácia: Este tipo de árvore prospera em regiões áridas. A partir daqui, Josué mais tarde enviou espiões através do Jordão, e os hebreus iniciaram sua conquista (</w:t>
      </w:r>
      <w:hyperlink r:id="rId665">
        <w:r>
          <w:rPr>
            <w:lang w:val="pt_PT" w:bidi="pt_PT"/>
          </w:rPr>
          <w:rPr>
            <w:color w:val="0000EE"/>
            <w:u w:val="single"/>
          </w:rPr>
          <w:t>Js 2.1</w:t>
        </w:r>
      </w:hyperlink>
      <w:r>
        <w:rPr>
          <w:lang w:val="pt_PT" w:bidi="pt_PT"/>
        </w:rPr>
        <w:t xml:space="preserve">; </w:t>
      </w:r>
      <w:hyperlink r:id="rId551">
        <w:r>
          <w:rPr>
            <w:lang w:val="pt_PT" w:bidi="pt_PT"/>
          </w:rPr>
          <w:rPr>
            <w:color w:val="0000EE"/>
            <w:u w:val="single"/>
          </w:rPr>
          <w:t>3.1</w:t>
        </w:r>
      </w:hyperlink>
      <w:r>
        <w:rPr>
          <w:lang w:val="pt_PT" w:bidi="pt_PT"/>
        </w:rPr>
        <w:t>). • Mulheres moabitas: Os moabitas e midianitas compartilharam a culpa no episódio envolvendo Balaão (</w:t>
      </w:r>
      <w:hyperlink r:id="rId666">
        <w:r>
          <w:rPr>
            <w:lang w:val="pt_PT" w:bidi="pt_PT"/>
          </w:rPr>
          <w:rPr>
            <w:color w:val="0000EE"/>
            <w:u w:val="single"/>
          </w:rPr>
          <w:t>Nm 22.2–4</w:t>
        </w:r>
      </w:hyperlink>
      <w:r>
        <w:rPr>
          <w:lang w:val="pt_PT" w:bidi="pt_PT"/>
        </w:rPr>
        <w:t>,</w:t>
      </w:r>
      <w:hyperlink r:id="rId559">
        <w:r>
          <w:rPr>
            <w:lang w:val="pt_PT" w:bidi="pt_PT"/>
          </w:rPr>
          <w:rPr>
            <w:color w:val="0000EE"/>
            <w:u w:val="single"/>
          </w:rPr>
          <w:t>7</w:t>
        </w:r>
      </w:hyperlink>
      <w:r>
        <w:rPr>
          <w:lang w:val="pt_PT" w:bidi="pt_PT"/>
        </w:rPr>
        <w:t xml:space="preserve">; </w:t>
      </w:r>
      <w:hyperlink r:id="rId664">
        <w:r>
          <w:rPr>
            <w:lang w:val="pt_PT" w:bidi="pt_PT"/>
          </w:rPr>
          <w:rPr>
            <w:color w:val="0000EE"/>
            <w:u w:val="single"/>
          </w:rPr>
          <w:t>31.8</w:t>
        </w:r>
      </w:hyperlink>
      <w:r>
        <w:rPr>
          <w:lang w:val="pt_PT" w:bidi="pt_PT"/>
        </w:rPr>
        <w:t>,</w:t>
      </w:r>
      <w:hyperlink r:id="rId667">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25.1–18</w:t>
      </w:r>
      <w:r>
        <w:rPr>
          <w:lang w:val="pt_PT" w:bidi="pt_PT"/>
        </w:rPr>
      </w:r>
    </w:p>
    <w:p>
      <w:pPr/>
      <w:r>
        <w:rPr>
          <w:lang w:val="pt_PT" w:bidi="pt_PT"/>
        </w:rPr>
      </w:r>
      <w:r>
        <w:rPr>
          <w:lang w:val="pt_PT" w:bidi="pt_PT"/>
        </w:rPr>
        <w:t>Israel estava acampado do outro lado do Jordão, em frente a Jericó, quase na véspera da conquista, mas eles mergulharam em um novo nível de falha moral e falência espiritual. O conselho de Balaão levou à imoralidade e apostasia de Baal-Peor (</w:t>
      </w:r>
      <w:hyperlink r:id="rId668">
        <w:r>
          <w:rPr>
            <w:lang w:val="pt_PT" w:bidi="pt_PT"/>
          </w:rPr>
          <w:rPr>
            <w:color w:val="0000EE"/>
            <w:u w:val="single"/>
          </w:rPr>
          <w:t>31.16</w:t>
        </w:r>
      </w:hyperlink>
      <w:r>
        <w:rPr>
          <w:lang w:val="pt_PT" w:bidi="pt_PT"/>
        </w:rPr>
        <w:t>); ele encontrou uma maneira de prejudicar Israel, se não através de uma maldição, então através da luxúria e idolatria. A mesma tentação à idolatria e imoralidade existia para a igreja primitiva (</w:t>
      </w:r>
      <w:hyperlink r:id="rId669">
        <w:r>
          <w:rPr>
            <w:lang w:val="pt_PT" w:bidi="pt_PT"/>
          </w:rPr>
          <w:rPr>
            <w:color w:val="0000EE"/>
            <w:u w:val="single"/>
          </w:rPr>
          <w:t>1Co 10.6</w:t>
        </w:r>
      </w:hyperlink>
      <w:r>
        <w:rPr>
          <w:lang w:val="pt_PT" w:bidi="pt_PT"/>
        </w:rPr>
        <w:t>,</w:t>
      </w:r>
      <w:hyperlink r:id="rId670">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25.2</w:t>
      </w:r>
      <w:r>
        <w:rPr>
          <w:lang w:val="pt_PT" w:bidi="pt_PT"/>
        </w:rPr>
      </w:r>
    </w:p>
    <w:p>
      <w:pPr/>
      <w:r>
        <w:rPr>
          <w:lang w:val="pt_PT" w:bidi="pt_PT"/>
        </w:rPr>
      </w:r>
      <w:r>
        <w:rPr>
          <w:lang w:val="pt_PT" w:bidi="pt_PT"/>
        </w:rPr>
        <w:t xml:space="preserve">Os israelitas participaram de festas de adoração associadas aos deuses de Moabe (veja </w:t>
      </w:r>
      <w:hyperlink r:id="rId671">
        <w:r>
          <w:rPr>
            <w:lang w:val="pt_PT" w:bidi="pt_PT"/>
          </w:rPr>
          <w:rPr>
            <w:color w:val="0000EE"/>
            <w:u w:val="single"/>
          </w:rPr>
          <w:t>Sl 106.28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25.3</w:t>
      </w:r>
      <w:r>
        <w:rPr>
          <w:lang w:val="pt_PT" w:bidi="pt_PT"/>
        </w:rPr>
      </w:r>
    </w:p>
    <w:p>
      <w:pPr/>
      <w:r>
        <w:rPr>
          <w:lang w:val="pt_PT" w:bidi="pt_PT"/>
        </w:rPr>
      </w:r>
      <w:r>
        <w:rPr>
          <w:lang w:val="pt_PT" w:bidi="pt_PT"/>
        </w:rPr>
        <w:t>Baal-Peor pode referir-se a Quemos (</w:t>
      </w:r>
      <w:hyperlink r:id="rId672">
        <w:r>
          <w:rPr>
            <w:lang w:val="pt_PT" w:bidi="pt_PT"/>
          </w:rPr>
          <w:rPr>
            <w:color w:val="0000EE"/>
            <w:u w:val="single"/>
          </w:rPr>
          <w:t>21.29</w:t>
        </w:r>
      </w:hyperlink>
      <w:r>
        <w:rPr>
          <w:lang w:val="pt_PT" w:bidi="pt_PT"/>
        </w:rP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hyperlink r:id="rId594">
        <w:r>
          <w:rPr>
            <w:lang w:val="pt_PT" w:bidi="pt_PT"/>
          </w:rPr>
          <w:rPr>
            <w:color w:val="0000EE"/>
            <w:u w:val="single"/>
          </w:rPr>
          <w:t>23.28</w:t>
        </w:r>
      </w:hyperlink>
      <w:r>
        <w:rPr>
          <w:lang w:val="pt_PT" w:bidi="pt_PT"/>
        </w:rPr>
        <w:t xml:space="preserve">; </w:t>
      </w:r>
      <w:hyperlink r:id="rId616">
        <w:r>
          <w:rPr>
            <w:lang w:val="pt_PT" w:bidi="pt_PT"/>
          </w:rPr>
          <w:rPr>
            <w:color w:val="0000EE"/>
            <w:u w:val="single"/>
          </w:rPr>
          <w:t>25.3</w:t>
        </w:r>
      </w:hyperlink>
      <w:r>
        <w:rPr>
          <w:lang w:val="pt_PT" w:bidi="pt_PT"/>
        </w:rPr>
        <w:t>,</w:t>
      </w:r>
      <w:hyperlink r:id="rId617">
        <w:r>
          <w:rPr>
            <w:lang w:val="pt_PT" w:bidi="pt_PT"/>
          </w:rPr>
          <w:rPr>
            <w:color w:val="0000EE"/>
            <w:u w:val="single"/>
          </w:rPr>
          <w:t>5</w:t>
        </w:r>
      </w:hyperlink>
      <w:r>
        <w:rPr>
          <w:lang w:val="pt_PT" w:bidi="pt_PT"/>
        </w:rPr>
        <w:t>,</w:t>
      </w:r>
      <w:hyperlink r:id="rId673">
        <w:r>
          <w:rPr>
            <w:lang w:val="pt_PT" w:bidi="pt_PT"/>
          </w:rPr>
          <w:rPr>
            <w:color w:val="0000EE"/>
            <w:u w:val="single"/>
          </w:rPr>
          <w:t>18</w:t>
        </w:r>
      </w:hyperlink>
      <w:r>
        <w:rPr>
          <w:lang w:val="pt_PT" w:bidi="pt_PT"/>
        </w:rPr>
        <w:t xml:space="preserve">; </w:t>
      </w:r>
      <w:hyperlink r:id="rId668">
        <w:r>
          <w:rPr>
            <w:lang w:val="pt_PT" w:bidi="pt_PT"/>
          </w:rPr>
          <w:rPr>
            <w:color w:val="0000EE"/>
            <w:u w:val="single"/>
          </w:rPr>
          <w:t>31.16</w:t>
        </w:r>
      </w:hyperlink>
      <w:r>
        <w:rPr>
          <w:lang w:val="pt_PT" w:bidi="pt_PT"/>
        </w:rPr>
        <w:t xml:space="preserve">; </w:t>
      </w:r>
      <w:hyperlink r:id="rId618">
        <w:r>
          <w:rPr>
            <w:lang w:val="pt_PT" w:bidi="pt_PT"/>
          </w:rPr>
          <w:rPr>
            <w:color w:val="0000EE"/>
            <w:u w:val="single"/>
          </w:rPr>
          <w:t>Dt 3.29</w:t>
        </w:r>
      </w:hyperlink>
      <w:r>
        <w:rPr>
          <w:lang w:val="pt_PT" w:bidi="pt_PT"/>
        </w:rPr>
        <w:t xml:space="preserve">; </w:t>
      </w:r>
      <w:hyperlink r:id="rId674">
        <w:r>
          <w:rPr>
            <w:lang w:val="pt_PT" w:bidi="pt_PT"/>
          </w:rPr>
          <w:rPr>
            <w:color w:val="0000EE"/>
            <w:u w:val="single"/>
          </w:rPr>
          <w:t>4.3</w:t>
        </w:r>
      </w:hyperlink>
      <w:r>
        <w:rPr>
          <w:lang w:val="pt_PT" w:bidi="pt_PT"/>
        </w:rPr>
        <w:t>,</w:t>
      </w:r>
      <w:hyperlink r:id="rId675">
        <w:r>
          <w:rPr>
            <w:lang w:val="pt_PT" w:bidi="pt_PT"/>
          </w:rPr>
          <w:rPr>
            <w:color w:val="0000EE"/>
            <w:u w:val="single"/>
          </w:rPr>
          <w:t>46</w:t>
        </w:r>
      </w:hyperlink>
      <w:r>
        <w:rPr>
          <w:lang w:val="pt_PT" w:bidi="pt_PT"/>
        </w:rPr>
        <w:t xml:space="preserve">; </w:t>
      </w:r>
      <w:hyperlink r:id="rId619">
        <w:r>
          <w:rPr>
            <w:lang w:val="pt_PT" w:bidi="pt_PT"/>
          </w:rPr>
          <w:rPr>
            <w:color w:val="0000EE"/>
            <w:u w:val="single"/>
          </w:rPr>
          <w:t>34.6</w:t>
        </w:r>
      </w:hyperlink>
      <w:r>
        <w:rPr>
          <w:lang w:val="pt_PT" w:bidi="pt_PT"/>
        </w:rPr>
        <w:t xml:space="preserve">; </w:t>
      </w:r>
      <w:hyperlink r:id="rId676">
        <w:r>
          <w:rPr>
            <w:lang w:val="pt_PT" w:bidi="pt_PT"/>
          </w:rPr>
          <w:rPr>
            <w:color w:val="0000EE"/>
            <w:u w:val="single"/>
          </w:rPr>
          <w:t>Js 13.20</w:t>
        </w:r>
      </w:hyperlink>
      <w:r>
        <w:rPr>
          <w:lang w:val="pt_PT" w:bidi="pt_PT"/>
        </w:rPr>
        <w:t xml:space="preserve">; </w:t>
      </w:r>
      <w:hyperlink r:id="rId677">
        <w:r>
          <w:rPr>
            <w:lang w:val="pt_PT" w:bidi="pt_PT"/>
          </w:rPr>
          <w:rPr>
            <w:color w:val="0000EE"/>
            <w:u w:val="single"/>
          </w:rPr>
          <w:t>22.17</w:t>
        </w:r>
      </w:hyperlink>
      <w:r>
        <w:rPr>
          <w:lang w:val="pt_PT" w:bidi="pt_PT"/>
        </w:rPr>
        <w:t>) estavam em algum lugar nas proximidades do Monte Nebo. • A idolatria de Israel fez a ira do Senhor arder contra seu povo</w:t>
      </w:r>
      <w:r>
        <w:rPr>
          <w:i/>
          <w:lang w:val="pt_PT" w:bidi="pt_PT"/>
        </w:rPr>
        <w:t>;</w:t>
      </w:r>
      <w:r>
        <w:rPr>
          <w:lang w:val="pt_PT" w:bidi="pt_PT"/>
        </w:rPr>
        <w:t xml:space="preserve"> isso incluiu uma praga (</w:t>
      </w:r>
      <w:hyperlink r:id="rId678">
        <w:r>
          <w:rPr>
            <w:lang w:val="pt_PT" w:bidi="pt_PT"/>
          </w:rPr>
          <w:rPr>
            <w:color w:val="0000EE"/>
            <w:u w:val="single"/>
          </w:rPr>
          <w:t>Nm 25.8–9</w:t>
        </w:r>
      </w:hyperlink>
      <w:r>
        <w:rPr>
          <w:lang w:val="pt_PT" w:bidi="pt_PT"/>
        </w:rPr>
        <w:t xml:space="preserve">; </w:t>
      </w:r>
      <w:hyperlink r:id="rId679">
        <w:r>
          <w:rPr>
            <w:lang w:val="pt_PT" w:bidi="pt_PT"/>
          </w:rPr>
          <w:rPr>
            <w:color w:val="0000EE"/>
            <w:u w:val="single"/>
          </w:rPr>
          <w:t>26.1</w:t>
        </w:r>
      </w:hyperlink>
      <w:r>
        <w:rPr>
          <w:lang w:val="pt_PT" w:bidi="pt_PT"/>
        </w:rPr>
        <w:t xml:space="preserve">; cp. </w:t>
      </w:r>
      <w:hyperlink r:id="rId246">
        <w:r>
          <w:rPr>
            <w:lang w:val="pt_PT" w:bidi="pt_PT"/>
          </w:rPr>
          <w:rPr>
            <w:color w:val="0000EE"/>
            <w:u w:val="single"/>
          </w:rPr>
          <w:t>11.1</w:t>
        </w:r>
      </w:hyperlink>
      <w:r>
        <w:rPr>
          <w:lang w:val="pt_PT" w:bidi="pt_PT"/>
        </w:rPr>
        <w:t>,</w:t>
      </w:r>
      <w:hyperlink r:id="rId680">
        <w:r>
          <w:rPr>
            <w:lang w:val="pt_PT" w:bidi="pt_PT"/>
          </w:rPr>
          <w:rPr>
            <w:color w:val="0000EE"/>
            <w:u w:val="single"/>
          </w:rPr>
          <w:t>10</w:t>
        </w:r>
      </w:hyperlink>
      <w:r>
        <w:rPr>
          <w:lang w:val="pt_PT" w:bidi="pt_PT"/>
        </w:rPr>
        <w:t xml:space="preserve">; </w:t>
      </w:r>
      <w:hyperlink r:id="rId681">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lang w:val="pt_PT" w:bidi="pt_PT"/>
        </w:rPr>
        <w:t>Como fez no Sinai (</w:t>
      </w:r>
      <w:hyperlink r:id="rId682">
        <w:r>
          <w:rPr>
            <w:lang w:val="pt_PT" w:bidi="pt_PT"/>
          </w:rPr>
          <w:rPr>
            <w:color w:val="0000EE"/>
            <w:u w:val="single"/>
          </w:rPr>
          <w:t>Êx 32.27–28</w:t>
        </w:r>
      </w:hyperlink>
      <w:r>
        <w:rPr>
          <w:lang w:val="pt_PT" w:bidi="pt_PT"/>
        </w:rPr>
        <w:t xml:space="preserve">), o Senhor exigiu justiça rápida. • enforque... em plena luz do dia: As partes culpadas foram talvez empaladas e deixadas ao sol (veja </w:t>
      </w:r>
      <w:hyperlink r:id="rId683">
        <w:r>
          <w:rPr>
            <w:lang w:val="pt_PT" w:bidi="pt_PT"/>
          </w:rPr>
          <w:rPr>
            <w:color w:val="0000EE"/>
            <w:u w:val="single"/>
          </w:rPr>
          <w:t>2Sm 21.6</w:t>
        </w:r>
      </w:hyperlink>
      <w:r>
        <w:rPr>
          <w:lang w:val="pt_PT" w:bidi="pt_PT"/>
        </w:rPr>
        <w:t>,</w:t>
      </w:r>
      <w:hyperlink r:id="rId684">
        <w:r>
          <w:rPr>
            <w:lang w:val="pt_PT" w:bidi="pt_PT"/>
          </w:rPr>
          <w:rPr>
            <w:color w:val="0000EE"/>
            <w:u w:val="single"/>
          </w:rPr>
          <w:t>9</w:t>
        </w:r>
      </w:hyperlink>
      <w:r>
        <w:rPr>
          <w:lang w:val="pt_PT" w:bidi="pt_PT"/>
        </w:rPr>
        <w:t xml:space="preserve">) para que todos pudessem vê-las e aprender com seus erros (cp. </w:t>
      </w:r>
      <w:hyperlink r:id="rId685">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lang w:val="pt_PT" w:bidi="pt_PT"/>
        </w:rPr>
        <w:t>Aqui, outro israelita se contaminou com uma mulher estrangeira; aparentemente, tanto mulheres moabitas quanto midianitas estiveram envolvidas no escândalo (</w:t>
      </w:r>
      <w:hyperlink r:id="rId686">
        <w:r>
          <w:rPr>
            <w:lang w:val="pt_PT" w:bidi="pt_PT"/>
          </w:rPr>
          <w:rPr>
            <w:color w:val="0000EE"/>
            <w:u w:val="single"/>
          </w:rPr>
          <w:t>25.1–3</w:t>
        </w:r>
      </w:hyperlink>
      <w:r>
        <w:rPr>
          <w:lang w:val="pt_PT" w:bidi="pt_PT"/>
        </w:rPr>
        <w:t>,</w:t>
      </w:r>
      <w:hyperlink r:id="rId687">
        <w:r>
          <w:rPr>
            <w:lang w:val="pt_PT" w:bidi="pt_PT"/>
          </w:rPr>
          <w:rPr>
            <w:color w:val="0000EE"/>
            <w:u w:val="single"/>
          </w:rPr>
          <w:t>16–18</w:t>
        </w:r>
      </w:hyperlink>
      <w:r>
        <w:rPr>
          <w:lang w:val="pt_PT" w:bidi="pt_PT"/>
        </w:rPr>
        <w:t xml:space="preserve">; </w:t>
      </w:r>
      <w:hyperlink r:id="rId688">
        <w:r>
          <w:rPr>
            <w:lang w:val="pt_PT" w:bidi="pt_PT"/>
          </w:rPr>
          <w:rPr>
            <w:color w:val="0000EE"/>
            <w:u w:val="single"/>
          </w:rPr>
          <w:t>31.1–2</w:t>
        </w:r>
      </w:hyperlink>
      <w:r>
        <w:rPr>
          <w:lang w:val="pt_PT" w:bidi="pt_PT"/>
        </w:rPr>
        <w:t>). O pecado do homem foi particularmente audacioso, pois ele aparentemente desconsiderou o julgamento e o luto ao seu redor. • Alguns sugerem que sua tenda era um santuário não autorizado associado ao culto de Yahweh, e não apenas a moradia de Zinri.</w:t>
      </w:r>
      <w:r>
        <w:rPr>
          <w:lang w:val="pt_PT" w:bidi="pt_PT"/>
        </w:rPr>
      </w:r>
      <w:r>
        <w:rPr>
          <w:lang w:val="pt_PT" w:bidi="pt_PT"/>
        </w:rPr>
      </w:r>
    </w:p>
    <w:p>
      <w:pPr/>
      <w:r>
        <w:rPr>
          <w:lang w:val="pt_PT" w:bidi="pt_PT"/>
        </w:rPr>
      </w:r>
    </w:p>
    <w:p>
      <w:pPr>
        <w:pStyle w:val="Heading2"/>
      </w:pPr>
      <w:r>
        <w:rPr>
          <w:lang w:val="pt_PT" w:bidi="pt_PT"/>
        </w:rPr>
        <w:t>Números 25.7–9</w:t>
      </w:r>
      <w:r>
        <w:rPr>
          <w:lang w:val="pt_PT" w:bidi="pt_PT"/>
        </w:rPr>
      </w:r>
    </w:p>
    <w:p>
      <w:pPr/>
      <w:r>
        <w:rPr>
          <w:lang w:val="pt_PT" w:bidi="pt_PT"/>
        </w:rPr>
      </w:r>
      <w:r>
        <w:rPr>
          <w:lang w:val="pt_PT" w:bidi="pt_PT"/>
        </w:rPr>
        <w:t>Fineias, agindo como representante da família sacerdotal, matou Zinri e Cosbi com um único golpe de lança (</w:t>
      </w:r>
      <w:hyperlink r:id="rId689">
        <w:r>
          <w:rPr>
            <w:lang w:val="pt_PT" w:bidi="pt_PT"/>
          </w:rPr>
          <w:rPr>
            <w:color w:val="0000EE"/>
            <w:u w:val="single"/>
          </w:rPr>
          <w:t>25.7–8</w:t>
        </w:r>
      </w:hyperlink>
      <w:r>
        <w:rPr>
          <w:lang w:val="pt_PT" w:bidi="pt_PT"/>
        </w:rPr>
        <w:t>), o que provavelmente indica que eles estavam envolvidos em relações sexuais. O zelo de Fineias interrompeu a praga (</w:t>
      </w:r>
      <w:hyperlink r:id="rId686">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25.10–13</w:t>
      </w:r>
      <w:r>
        <w:rPr>
          <w:lang w:val="pt_PT" w:bidi="pt_PT"/>
        </w:rPr>
      </w:r>
    </w:p>
    <w:p>
      <w:pPr/>
      <w:r>
        <w:rPr>
          <w:lang w:val="pt_PT" w:bidi="pt_PT"/>
        </w:rPr>
      </w:r>
      <w:r>
        <w:rPr>
          <w:lang w:val="pt_PT" w:bidi="pt_PT"/>
        </w:rP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hyperlink r:id="rId690">
        <w:r>
          <w:rPr>
            <w:lang w:val="pt_PT" w:bidi="pt_PT"/>
          </w:rPr>
          <w:rPr>
            <w:color w:val="0000EE"/>
            <w:u w:val="single"/>
          </w:rPr>
          <w:t>Ml 2.5</w:t>
        </w:r>
      </w:hyperlink>
      <w:r>
        <w:rPr>
          <w:lang w:val="pt_PT" w:bidi="pt_PT"/>
        </w:rPr>
        <w:t xml:space="preserve">). Esta aliança incondicional foi semelhante à estendida a Davi (veja </w:t>
      </w:r>
      <w:hyperlink r:id="rId691">
        <w:r>
          <w:rPr>
            <w:lang w:val="pt_PT" w:bidi="pt_PT"/>
          </w:rPr>
          <w:rPr>
            <w:color w:val="0000EE"/>
            <w:u w:val="single"/>
          </w:rPr>
          <w:t>Jr 33.19–22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lang w:val="pt_PT" w:bidi="pt_PT"/>
        </w:rPr>
        <w:t xml:space="preserve">As mortes de Zinri e Cosbi ajudaram a purificar Israel de seu pecado; o ato de Fineias teve valor expiatório (veja </w:t>
      </w:r>
      <w:r>
        <w:rPr>
          <w:lang w:val="pt_PT" w:bidi="pt_PT"/>
        </w:rPr>
        <w:t>nota de estudo em Lv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25.16–18</w:t>
      </w:r>
      <w:r>
        <w:rPr>
          <w:lang w:val="pt_PT" w:bidi="pt_PT"/>
        </w:rPr>
      </w:r>
    </w:p>
    <w:p>
      <w:pPr/>
      <w:r>
        <w:rPr>
          <w:lang w:val="pt_PT" w:bidi="pt_PT"/>
        </w:rPr>
      </w:r>
      <w:r>
        <w:rPr>
          <w:lang w:val="pt_PT" w:bidi="pt_PT"/>
        </w:rPr>
        <w:t xml:space="preserve">Ataquem e matem os midianitas: Esta guerra está registrada no capítulo </w:t>
      </w:r>
      <w:hyperlink r:id="rId69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lang w:val="pt_PT" w:bidi="pt_PT"/>
        </w:rPr>
        <w:t>Assim como no primeiro registro, Moisés e Eleazar (que havia substituído Arão) instruíram os líderes tribais no processo de contagem.</w:t>
      </w:r>
      <w:r>
        <w:rPr>
          <w:lang w:val="pt_PT" w:bidi="pt_PT"/>
        </w:rPr>
      </w:r>
      <w:r>
        <w:rPr>
          <w:lang w:val="pt_PT" w:bidi="pt_PT"/>
        </w:rPr>
      </w:r>
    </w:p>
    <w:p>
      <w:pPr/>
      <w:r>
        <w:rPr>
          <w:lang w:val="pt_PT" w:bidi="pt_PT"/>
        </w:rPr>
      </w:r>
    </w:p>
    <w:p>
      <w:pPr>
        <w:pStyle w:val="Heading2"/>
      </w:pPr>
      <w:r>
        <w:rPr>
          <w:lang w:val="pt_PT" w:bidi="pt_PT"/>
        </w:rPr>
        <w:t>Números 26.1–65</w:t>
      </w:r>
      <w:r>
        <w:rPr>
          <w:lang w:val="pt_PT" w:bidi="pt_PT"/>
        </w:rPr>
      </w:r>
    </w:p>
    <w:p>
      <w:pPr/>
      <w:r>
        <w:rPr>
          <w:lang w:val="pt_PT" w:bidi="pt_PT"/>
        </w:rPr>
      </w:r>
      <w:r>
        <w:rPr>
          <w:lang w:val="pt_PT" w:bidi="pt_PT"/>
        </w:rPr>
        <w:t xml:space="preserve">Após quase quarenta anos, Israel novamente registrou seus homens em idade militar (veja caps. </w:t>
      </w:r>
      <w:hyperlink r:id="rId693">
        <w:r>
          <w:rPr>
            <w:lang w:val="pt_PT" w:bidi="pt_PT"/>
          </w:rPr>
          <w:rPr>
            <w:color w:val="0000EE"/>
            <w:u w:val="single"/>
          </w:rPr>
          <w:t>1–4</w:t>
        </w:r>
      </w:hyperlink>
      <w:r>
        <w:rPr>
          <w:lang w:val="pt_PT" w:bidi="pt_PT"/>
        </w:rPr>
        <w:t>) enquanto acampavam nas campinas de Moabe... em frente a Jericó. A população total havia mudado apenas ligeiramente, com 603.550 no primeiro registro e 601.730 no segundo. Esta substituição quase completa da população (</w:t>
      </w:r>
      <w:hyperlink r:id="rId694">
        <w:r>
          <w:rPr>
            <w:lang w:val="pt_PT" w:bidi="pt_PT"/>
          </w:rPr>
          <w:rPr>
            <w:color w:val="0000EE"/>
            <w:u w:val="single"/>
          </w:rPr>
          <w:t>26.63–65</w:t>
        </w:r>
      </w:hyperlink>
      <w:r>
        <w:rPr>
          <w:lang w:val="pt_PT" w:bidi="pt_PT"/>
        </w:rPr>
        <w:t>) mostrou que o Senhor foi fiel a Israel, apesar de seus repetidos atos de rebelião.</w:t>
      </w:r>
      <w:r>
        <w:rPr>
          <w:lang w:val="pt_PT" w:bidi="pt_PT"/>
        </w:rPr>
      </w:r>
      <w:r>
        <w:rPr>
          <w:lang w:val="pt_PT" w:bidi="pt_PT"/>
        </w:rPr>
      </w:r>
    </w:p>
    <w:p>
      <w:pPr/>
      <w:r>
        <w:rPr>
          <w:lang w:val="pt_PT" w:bidi="pt_PT"/>
        </w:rPr>
      </w:r>
    </w:p>
    <w:p>
      <w:pPr>
        <w:pStyle w:val="Heading2"/>
      </w:pPr>
      <w:r>
        <w:rPr>
          <w:lang w:val="pt_PT" w:bidi="pt_PT"/>
        </w:rPr>
        <w:t>Números 26.8–11</w:t>
      </w:r>
      <w:r>
        <w:rPr>
          <w:lang w:val="pt_PT" w:bidi="pt_PT"/>
        </w:rPr>
      </w:r>
    </w:p>
    <w:p>
      <w:pPr/>
      <w:r>
        <w:rPr>
          <w:lang w:val="pt_PT" w:bidi="pt_PT"/>
        </w:rPr>
      </w:r>
      <w:r>
        <w:rPr>
          <w:lang w:val="pt_PT" w:bidi="pt_PT"/>
        </w:rPr>
        <w:t xml:space="preserve">Os filhos de Corá não morreram naquele dia: Veja </w:t>
      </w:r>
      <w:r>
        <w:rPr>
          <w:lang w:val="pt_PT" w:bidi="pt_PT"/>
        </w:rPr>
        <w:t>nota de estudo em 16.31–33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lang w:val="pt_PT" w:bidi="pt_PT"/>
        </w:rPr>
        <w:t xml:space="preserve">As filhas de Zelofeade iniciaram uma importante reforma legal (veja </w:t>
      </w:r>
      <w:hyperlink r:id="rId695">
        <w:r>
          <w:rPr>
            <w:lang w:val="pt_PT" w:bidi="pt_PT"/>
          </w:rPr>
          <w:rPr>
            <w:color w:val="0000EE"/>
            <w:u w:val="single"/>
          </w:rPr>
          <w:t>27.1–11</w:t>
        </w:r>
      </w:hyperlink>
      <w:r>
        <w:rPr>
          <w:lang w:val="pt_PT" w:bidi="pt_PT"/>
        </w:rPr>
        <w:t xml:space="preserve">; </w:t>
      </w:r>
      <w:hyperlink r:id="rId696">
        <w:r>
          <w:rPr>
            <w:lang w:val="pt_PT" w:bidi="pt_PT"/>
          </w:rPr>
          <w:rPr>
            <w:color w:val="0000EE"/>
            <w:u w:val="single"/>
          </w:rPr>
          <w:t>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lang w:val="pt_PT" w:bidi="pt_PT"/>
        </w:rPr>
        <w:t xml:space="preserve">Apesar das guerras, pragas e punições, Deus tinha sido fiel a Israel. O número de guerreiros masculinos havia diminuído em 1.820 em comparação com o primeiro registro (cf. </w:t>
      </w:r>
      <w:hyperlink r:id="rId697">
        <w:r>
          <w:rPr>
            <w:lang w:val="pt_PT" w:bidi="pt_PT"/>
          </w:rPr>
          <w:rPr>
            <w:color w:val="0000EE"/>
            <w:u w:val="single"/>
          </w:rPr>
          <w:t>2.32</w:t>
        </w:r>
      </w:hyperlink>
      <w:r>
        <w:rPr>
          <w:lang w:val="pt_PT" w:bidi="pt_PT"/>
        </w:rPr>
        <w:t>), uma diferença de 0,3 por cento.</w:t>
      </w:r>
      <w:r>
        <w:rPr>
          <w:lang w:val="pt_PT" w:bidi="pt_PT"/>
        </w:rPr>
      </w:r>
      <w:r>
        <w:rPr>
          <w:lang w:val="pt_PT" w:bidi="pt_PT"/>
        </w:rPr>
      </w:r>
    </w:p>
    <w:p>
      <w:pPr/>
      <w:r>
        <w:rPr>
          <w:lang w:val="pt_PT" w:bidi="pt_PT"/>
        </w:rPr>
      </w:r>
    </w:p>
    <w:p>
      <w:pPr>
        <w:pStyle w:val="Heading2"/>
      </w:pPr>
      <w:r>
        <w:rPr>
          <w:lang w:val="pt_PT" w:bidi="pt_PT"/>
        </w:rPr>
        <w:t>Números 26.52–56</w:t>
      </w:r>
      <w:r>
        <w:rPr>
          <w:lang w:val="pt_PT" w:bidi="pt_PT"/>
        </w:rPr>
      </w:r>
    </w:p>
    <w:p>
      <w:pPr/>
      <w:r>
        <w:rPr>
          <w:lang w:val="pt_PT" w:bidi="pt_PT"/>
        </w:rPr>
      </w:r>
      <w:r>
        <w:rPr>
          <w:lang w:val="pt_PT" w:bidi="pt_PT"/>
        </w:rPr>
        <w:t xml:space="preserve">O segundo registro, assim como o primeiro, foi militar, mas também serviu de base para distribuir terras às tribos de Israel em proporção às populações das tribos (cp. </w:t>
      </w:r>
      <w:hyperlink r:id="rId698">
        <w:r>
          <w:rPr>
            <w:lang w:val="pt_PT" w:bidi="pt_PT"/>
          </w:rPr>
          <w:rPr>
            <w:color w:val="0000EE"/>
            <w:u w:val="single"/>
          </w:rPr>
          <w:t>Js 15–19</w:t>
        </w:r>
      </w:hyperlink>
      <w:r>
        <w:rPr>
          <w:lang w:val="pt_PT" w:bidi="pt_PT"/>
        </w:rPr>
        <w:t xml:space="preserve">). • atribuir a terra por sorteio: Os sorteios eram usados para buscar orientação divina e evitar favoritismo em questões importantes (e.g., </w:t>
      </w:r>
      <w:hyperlink r:id="rId699">
        <w:r>
          <w:rPr>
            <w:lang w:val="pt_PT" w:bidi="pt_PT"/>
          </w:rPr>
          <w:rPr>
            <w:color w:val="0000EE"/>
            <w:u w:val="single"/>
          </w:rPr>
          <w:t>Nm 27.21</w:t>
        </w:r>
      </w:hyperlink>
      <w:r>
        <w:rPr>
          <w:lang w:val="pt_PT" w:bidi="pt_PT"/>
        </w:rPr>
        <w:t xml:space="preserve">; </w:t>
      </w:r>
      <w:hyperlink r:id="rId700">
        <w:r>
          <w:rPr>
            <w:lang w:val="pt_PT" w:bidi="pt_PT"/>
          </w:rPr>
          <w:rPr>
            <w:color w:val="0000EE"/>
            <w:u w:val="single"/>
          </w:rPr>
          <w:t>1Sm 10.20</w:t>
        </w:r>
      </w:hyperlink>
      <w:r>
        <w:rPr>
          <w:lang w:val="pt_PT" w:bidi="pt_PT"/>
        </w:rPr>
        <w:t xml:space="preserve">; </w:t>
      </w:r>
      <w:hyperlink r:id="rId701">
        <w:r>
          <w:rPr>
            <w:lang w:val="pt_PT" w:bidi="pt_PT"/>
          </w:rPr>
          <w:rPr>
            <w:color w:val="0000EE"/>
            <w:u w:val="single"/>
          </w:rPr>
          <w:t>14.41–42</w:t>
        </w:r>
      </w:hyperlink>
      <w:r>
        <w:rPr>
          <w:lang w:val="pt_PT" w:bidi="pt_PT"/>
        </w:rPr>
        <w:t xml:space="preserve">; </w:t>
      </w:r>
      <w:hyperlink r:id="rId702">
        <w:r>
          <w:rPr>
            <w:lang w:val="pt_PT" w:bidi="pt_PT"/>
          </w:rPr>
          <w:rPr>
            <w:color w:val="0000EE"/>
            <w:u w:val="single"/>
          </w:rPr>
          <w:t>Pv 18.18</w:t>
        </w:r>
      </w:hyperlink>
      <w:r>
        <w:rPr>
          <w:lang w:val="pt_PT" w:bidi="pt_PT"/>
        </w:rPr>
        <w:t xml:space="preserve">; </w:t>
      </w:r>
      <w:hyperlink r:id="rId703">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26.57–61</w:t>
      </w:r>
      <w:r>
        <w:rPr>
          <w:lang w:val="pt_PT" w:bidi="pt_PT"/>
        </w:rPr>
      </w:r>
    </w:p>
    <w:p>
      <w:pPr/>
      <w:r>
        <w:rPr>
          <w:lang w:val="pt_PT" w:bidi="pt_PT"/>
        </w:rPr>
      </w:r>
      <w:r>
        <w:rPr>
          <w:lang w:val="pt_PT" w:bidi="pt_PT"/>
        </w:rPr>
        <w:t>A família de Coate recebeu atenção especial como o clã de Arão, Moisés e Miriam.</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lang w:val="pt_PT" w:bidi="pt_PT"/>
        </w:rPr>
        <w:t xml:space="preserve">Os levitas foram contados separadamente (cf. </w:t>
      </w:r>
      <w:hyperlink r:id="rId704">
        <w:r>
          <w:rPr>
            <w:lang w:val="pt_PT" w:bidi="pt_PT"/>
          </w:rPr>
          <w:rPr>
            <w:color w:val="0000EE"/>
            <w:u w:val="single"/>
          </w:rPr>
          <w:t>1.47–49</w:t>
        </w:r>
      </w:hyperlink>
      <w:r>
        <w:rPr>
          <w:lang w:val="pt_PT" w:bidi="pt_PT"/>
        </w:rPr>
        <w:t xml:space="preserve">; </w:t>
      </w:r>
      <w:hyperlink r:id="rId705">
        <w:r>
          <w:rPr>
            <w:lang w:val="pt_PT" w:bidi="pt_PT"/>
          </w:rPr>
          <w:rPr>
            <w:color w:val="0000EE"/>
            <w:u w:val="single"/>
          </w:rPr>
          <w:t>3.14–39</w:t>
        </w:r>
      </w:hyperlink>
      <w:r>
        <w:rPr>
          <w:lang w:val="pt_PT" w:bidi="pt_PT"/>
        </w:rPr>
        <w:t xml:space="preserve">). • de um mês de idade para cima: Cf. </w:t>
      </w:r>
      <w:hyperlink r:id="rId706">
        <w:r>
          <w:rPr>
            <w:lang w:val="pt_PT" w:bidi="pt_PT"/>
          </w:rPr>
          <w:rPr>
            <w:color w:val="0000EE"/>
            <w:u w:val="single"/>
          </w:rPr>
          <w:t>3.15</w:t>
        </w:r>
      </w:hyperlink>
      <w:r>
        <w:rPr>
          <w:lang w:val="pt_PT" w:bidi="pt_PT"/>
        </w:rPr>
        <w:t xml:space="preserve">. • eles não receberam uma porção de terra quando foi dividida entre os israelitas: Os levitas receberam quarenta e oito cidades para seu uso, mas não receberam um grande território através do processo descrito em </w:t>
      </w:r>
      <w:hyperlink r:id="rId707">
        <w:r>
          <w:rPr>
            <w:lang w:val="pt_PT" w:bidi="pt_PT"/>
          </w:rPr>
          <w:rPr>
            <w:color w:val="0000EE"/>
            <w:u w:val="single"/>
          </w:rPr>
          <w:t>26.52–56</w:t>
        </w:r>
      </w:hyperlink>
      <w:r>
        <w:rPr>
          <w:lang w:val="pt_PT" w:bidi="pt_PT"/>
        </w:rPr>
        <w:t xml:space="preserve"> (</w:t>
      </w:r>
      <w:hyperlink r:id="rId418">
        <w:r>
          <w:rPr>
            <w:lang w:val="pt_PT" w:bidi="pt_PT"/>
          </w:rPr>
          <w:rPr>
            <w:color w:val="0000EE"/>
            <w:u w:val="single"/>
          </w:rPr>
          <w:t>35.1–8</w:t>
        </w:r>
      </w:hyperlink>
      <w:r>
        <w:rPr>
          <w:lang w:val="pt_PT" w:bidi="pt_PT"/>
        </w:rPr>
        <w:t xml:space="preserve">; cf. </w:t>
      </w:r>
      <w:hyperlink r:id="rId708">
        <w:r>
          <w:rPr>
            <w:lang w:val="pt_PT" w:bidi="pt_PT"/>
          </w:rPr>
          <w:rPr>
            <w:color w:val="0000EE"/>
            <w:u w:val="single"/>
          </w:rPr>
          <w:t>18.23–24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26.63–65</w:t>
      </w:r>
      <w:r>
        <w:rPr>
          <w:lang w:val="pt_PT" w:bidi="pt_PT"/>
        </w:rPr>
      </w:r>
    </w:p>
    <w:p>
      <w:pPr/>
      <w:r>
        <w:rPr>
          <w:lang w:val="pt_PT" w:bidi="pt_PT"/>
        </w:rPr>
      </w:r>
      <w:r>
        <w:rPr>
          <w:lang w:val="pt_PT" w:bidi="pt_PT"/>
        </w:rPr>
        <w:t>Os números de registro representam uma geração totalmente nova de hebreus, pois todos que saíram do Egito morreram no deserto, exceto Calebe e Josué. Josué herdou a posição de Moisés como líder de Israel (</w:t>
      </w:r>
      <w:hyperlink r:id="rId709">
        <w:r>
          <w:rPr>
            <w:lang w:val="pt_PT" w:bidi="pt_PT"/>
          </w:rPr>
          <w:rPr>
            <w:color w:val="0000EE"/>
            <w:u w:val="single"/>
          </w:rPr>
          <w:t>27.12–23</w:t>
        </w:r>
      </w:hyperlink>
      <w:r>
        <w:rPr>
          <w:lang w:val="pt_PT" w:bidi="pt_PT"/>
        </w:rPr>
        <w:t>; veja o Perfil de “</w:t>
      </w:r>
      <w:r>
        <w:rPr>
          <w:lang w:val="pt_PT" w:bidi="pt_PT"/>
        </w:rPr>
        <w:t>Josué</w:t>
      </w:r>
      <w:r>
        <w:rPr>
          <w:lang w:val="pt_PT" w:bidi="pt_PT"/>
        </w:rPr>
        <w:t>”), e Calebe mais tarde desempenhou um papel importante também (veja o Perfil de “</w:t>
      </w:r>
      <w:r>
        <w:rPr>
          <w:lang w:val="pt_PT" w:bidi="pt_PT"/>
        </w:rPr>
        <w:t>Calebe</w:t>
      </w:r>
      <w:r>
        <w:rPr>
          <w:lang w:val="pt_PT" w:bidi="pt_PT"/>
        </w:rPr>
        <w:t xml:space="preserve">”). </w:t>
      </w:r>
      <w:hyperlink r:id="rId623">
        <w:r>
          <w:rPr>
            <w:lang w:val="pt_PT" w:bidi="pt_PT"/>
          </w:rPr>
          <w:rPr>
            <w:color w:val="0000EE"/>
            <w:u w:val="single"/>
          </w:rPr>
          <w:t>Números 26</w:t>
        </w:r>
      </w:hyperlink>
      <w:r>
        <w:rPr>
          <w:lang w:val="pt_PT" w:bidi="pt_PT"/>
        </w:rPr>
        <w:t xml:space="preserve"> documenta a transição de Israel de uma geração sob a condenação de Deus (cap </w:t>
      </w:r>
      <w:hyperlink r:id="rId351">
        <w:r>
          <w:rPr>
            <w:lang w:val="pt_PT" w:bidi="pt_PT"/>
          </w:rPr>
          <w:rPr>
            <w:color w:val="0000EE"/>
            <w:u w:val="single"/>
          </w:rPr>
          <w:t>14</w:t>
        </w:r>
      </w:hyperlink>
      <w:r>
        <w:rPr>
          <w:lang w:val="pt_PT" w:bidi="pt_PT"/>
        </w:rPr>
        <w:t xml:space="preserve">) para um povo com um futuro, conforme predito pelas quatro profecias de Balaão (caps. </w:t>
      </w:r>
      <w:hyperlink r:id="rId710">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r>
        <w:rPr>
          <w:lang w:val="pt_PT" w:bidi="pt_PT"/>
        </w:rPr>
      </w:r>
      <w:r>
        <w:rPr>
          <w:lang w:val="pt_PT" w:bidi="pt_PT"/>
        </w:rPr>
        <w:t xml:space="preserve">A ausência de herdeiros masculinos de Zelofeade criou uma oportunidade para aprimorar as leis de herança, que mais tarde seriam refinadas ainda mais (cf. </w:t>
      </w:r>
      <w:hyperlink r:id="rId711">
        <w:r>
          <w:rPr>
            <w:lang w:val="pt_PT" w:bidi="pt_PT"/>
          </w:rPr>
          <w:rPr>
            <w:color w:val="0000EE"/>
            <w:u w:val="single"/>
          </w:rPr>
          <w:t>36.1–13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27.2</w:t>
      </w:r>
      <w:r>
        <w:rPr>
          <w:lang w:val="pt_PT" w:bidi="pt_PT"/>
        </w:rPr>
      </w:r>
    </w:p>
    <w:p>
      <w:pPr/>
      <w:r>
        <w:rPr>
          <w:lang w:val="pt_PT" w:bidi="pt_PT"/>
        </w:rPr>
      </w:r>
      <w:r>
        <w:rPr>
          <w:lang w:val="pt_PT" w:bidi="pt_PT"/>
        </w:rPr>
        <w:t xml:space="preserve">A entrada do Tabernáculo era o local público mais importante, onde decisões significativas eram tomadas. A referência a este evento em </w:t>
      </w:r>
      <w:hyperlink r:id="rId712">
        <w:r>
          <w:rPr>
            <w:lang w:val="pt_PT" w:bidi="pt_PT"/>
          </w:rPr>
          <w:rPr>
            <w:color w:val="0000EE"/>
            <w:u w:val="single"/>
          </w:rPr>
          <w:t>Js 17.4</w:t>
        </w:r>
      </w:hyperlink>
      <w:r>
        <w:rPr>
          <w:lang w:val="pt_PT" w:bidi="pt_PT"/>
        </w:rPr>
        <w:t xml:space="preserve"> menciona especificamente Eleazar, Josué e os líderes hebreus, mas omite o nome de Moisés. Essas mulheres solicitaram uma exceção à lei vigente e levaram seu caso às autoridades tribais mais altas.</w:t>
      </w:r>
      <w:r>
        <w:rPr>
          <w:lang w:val="pt_PT" w:bidi="pt_PT"/>
        </w:rPr>
      </w:r>
      <w:r>
        <w:rPr>
          <w:lang w:val="pt_PT" w:bidi="pt_PT"/>
        </w:rPr>
      </w:r>
    </w:p>
    <w:p>
      <w:pPr/>
      <w:r>
        <w:rPr>
          <w:lang w:val="pt_PT" w:bidi="pt_PT"/>
        </w:rPr>
      </w:r>
    </w:p>
    <w:p>
      <w:pPr>
        <w:pStyle w:val="Heading2"/>
      </w:pPr>
      <w:r>
        <w:rPr>
          <w:lang w:val="pt_PT" w:bidi="pt_PT"/>
        </w:rPr>
        <w:t>Números 27.3–4</w:t>
      </w:r>
      <w:r>
        <w:rPr>
          <w:lang w:val="pt_PT" w:bidi="pt_PT"/>
        </w:rPr>
      </w:r>
    </w:p>
    <w:p>
      <w:pPr/>
      <w:r>
        <w:rPr>
          <w:lang w:val="pt_PT" w:bidi="pt_PT"/>
        </w:rPr>
      </w:r>
      <w:r>
        <w:rPr>
          <w:lang w:val="pt_PT" w:bidi="pt_PT"/>
        </w:rPr>
        <w:t>Zelofeade não havia participado da rebelião de Corá (</w:t>
      </w:r>
      <w:hyperlink r:id="rId392">
        <w:r>
          <w:rPr>
            <w:lang w:val="pt_PT" w:bidi="pt_PT"/>
          </w:rPr>
          <w:rPr>
            <w:color w:val="0000EE"/>
            <w:u w:val="single"/>
          </w:rPr>
          <w:t>16.1–50</w:t>
        </w:r>
      </w:hyperlink>
      <w:r>
        <w:rPr>
          <w:lang w:val="pt_PT" w:bidi="pt_PT"/>
        </w:rPr>
        <w:t xml:space="preserve">); se tivesse participado, seus direitos de propriedade aparentemente teriam sido anulados (veja </w:t>
      </w:r>
      <w:hyperlink r:id="rId344">
        <w:r>
          <w:rPr>
            <w:lang w:val="pt_PT" w:bidi="pt_PT"/>
          </w:rPr>
          <w:rPr>
            <w:color w:val="0000EE"/>
            <w:u w:val="single"/>
          </w:rPr>
          <w:t>15.30</w:t>
        </w:r>
      </w:hyperlink>
      <w:r>
        <w:rPr>
          <w:lang w:val="pt_PT" w:bidi="pt_PT"/>
        </w:rPr>
        <w:t xml:space="preserve">; cp. </w:t>
      </w:r>
      <w:hyperlink r:id="rId713">
        <w:r>
          <w:rPr>
            <w:lang w:val="pt_PT" w:bidi="pt_PT"/>
          </w:rPr>
          <w:rPr>
            <w:color w:val="0000EE"/>
            <w:u w:val="single"/>
          </w:rPr>
          <w:t>1Rs 21.7–16</w:t>
        </w:r>
      </w:hyperlink>
      <w:r>
        <w:rPr>
          <w:lang w:val="pt_PT" w:bidi="pt_PT"/>
        </w:rP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Pr>
          <w:lang w:val="pt_PT" w:bidi="pt_PT"/>
        </w:rPr>
      </w:r>
      <w:r>
        <w:rPr>
          <w:lang w:val="pt_PT" w:bidi="pt_PT"/>
        </w:rPr>
      </w:r>
    </w:p>
    <w:p>
      <w:pPr/>
      <w:r>
        <w:rPr>
          <w:lang w:val="pt_PT" w:bidi="pt_PT"/>
        </w:rPr>
      </w:r>
    </w:p>
    <w:p>
      <w:pPr>
        <w:pStyle w:val="Heading2"/>
      </w:pPr>
      <w:r>
        <w:rPr>
          <w:lang w:val="pt_PT" w:bidi="pt_PT"/>
        </w:rPr>
        <w:t>Números 27.5–11</w:t>
      </w:r>
      <w:r>
        <w:rPr>
          <w:lang w:val="pt_PT" w:bidi="pt_PT"/>
        </w:rPr>
      </w:r>
    </w:p>
    <w:p>
      <w:pPr/>
      <w:r>
        <w:rPr>
          <w:lang w:val="pt_PT" w:bidi="pt_PT"/>
        </w:rPr>
      </w:r>
      <w:r>
        <w:rPr>
          <w:lang w:val="pt_PT" w:bidi="pt_PT"/>
        </w:rPr>
        <w:t>Moisés apresentou o caso delas ao Senhor</w:t>
      </w:r>
      <w:r>
        <w:rPr>
          <w:i/>
          <w:lang w:val="pt_PT" w:bidi="pt_PT"/>
        </w:rPr>
        <w:t>,</w:t>
      </w:r>
      <w:r>
        <w:rPr>
          <w:lang w:val="pt_PT" w:bidi="pt_PT"/>
        </w:rPr>
        <w:t xml:space="preserve"> que aceitou o apelo das mulheres e estabeleceu o caso delas como um princípio para preservar a propriedade dentro das famílias.</w:t>
      </w:r>
      <w:r>
        <w:rPr>
          <w:lang w:val="pt_PT" w:bidi="pt_PT"/>
        </w:rPr>
      </w:r>
      <w:r>
        <w:rPr>
          <w:lang w:val="pt_PT" w:bidi="pt_PT"/>
        </w:rPr>
      </w:r>
    </w:p>
    <w:p>
      <w:pPr/>
      <w:r>
        <w:rPr>
          <w:lang w:val="pt_PT" w:bidi="pt_PT"/>
        </w:rPr>
      </w:r>
    </w:p>
    <w:p>
      <w:pPr>
        <w:pStyle w:val="Heading2"/>
      </w:pPr>
      <w:r>
        <w:rPr>
          <w:lang w:val="pt_PT" w:bidi="pt_PT"/>
        </w:rPr>
        <w:t>Números 27.12</w:t>
      </w:r>
      <w:r>
        <w:rPr>
          <w:lang w:val="pt_PT" w:bidi="pt_PT"/>
        </w:rPr>
      </w:r>
    </w:p>
    <w:p>
      <w:pPr/>
      <w:r>
        <w:rPr>
          <w:lang w:val="pt_PT" w:bidi="pt_PT"/>
        </w:rPr>
      </w:r>
      <w:r>
        <w:rPr>
          <w:lang w:val="pt_PT" w:bidi="pt_PT"/>
        </w:rPr>
        <w:t>As montanhas a leste do rio provavelmente incluíam o Monte Nebo (</w:t>
      </w:r>
      <w:hyperlink r:id="rId714">
        <w:r>
          <w:rPr>
            <w:lang w:val="pt_PT" w:bidi="pt_PT"/>
          </w:rPr>
          <w:rPr>
            <w:color w:val="0000EE"/>
            <w:u w:val="single"/>
          </w:rPr>
          <w:t>Dt 32.49</w:t>
        </w:r>
      </w:hyperlink>
      <w:r>
        <w:rPr>
          <w:lang w:val="pt_PT" w:bidi="pt_PT"/>
        </w:rPr>
        <w:t>), de onde Moisés avistou a Terra Prometida pouco antes de sua morte (</w:t>
      </w:r>
      <w:hyperlink r:id="rId523">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r>
        <w:rPr>
          <w:lang w:val="pt_PT" w:bidi="pt_PT"/>
        </w:rPr>
      </w:r>
      <w:r>
        <w:rPr>
          <w:lang w:val="pt_PT" w:bidi="pt_PT"/>
        </w:rPr>
        <w:t>Israel precisaria de liderança ao entrar na terra de Canaã. Josué foi comissionado para suceder Moisés.</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lang w:val="pt_PT" w:bidi="pt_PT"/>
        </w:rPr>
        <w:t xml:space="preserve">Israel estava à beira de uma longa batalha por Canaã; Moisés não queria que eles vacilassem sem um líder ou se perdessem como ovelhas sem pastor (cf. </w:t>
      </w:r>
      <w:hyperlink r:id="rId715">
        <w:r>
          <w:rPr>
            <w:lang w:val="pt_PT" w:bidi="pt_PT"/>
          </w:rPr>
          <w:rPr>
            <w:color w:val="0000EE"/>
            <w:u w:val="single"/>
          </w:rPr>
          <w:t>1Rs 22.17</w:t>
        </w:r>
      </w:hyperlink>
      <w:r>
        <w:rPr>
          <w:lang w:val="pt_PT" w:bidi="pt_PT"/>
        </w:rPr>
        <w:t xml:space="preserve">; </w:t>
      </w:r>
      <w:hyperlink r:id="rId716">
        <w:r>
          <w:rPr>
            <w:lang w:val="pt_PT" w:bidi="pt_PT"/>
          </w:rPr>
          <w:rPr>
            <w:color w:val="0000EE"/>
            <w:u w:val="single"/>
          </w:rPr>
          <w:t>Ez 34.5</w:t>
        </w:r>
      </w:hyperlink>
      <w:r>
        <w:rPr>
          <w:lang w:val="pt_PT" w:bidi="pt_PT"/>
        </w:rPr>
        <w:t xml:space="preserve">; </w:t>
      </w:r>
      <w:hyperlink r:id="rId717">
        <w:r>
          <w:rPr>
            <w:lang w:val="pt_PT" w:bidi="pt_PT"/>
          </w:rPr>
          <w:rPr>
            <w:color w:val="0000EE"/>
            <w:u w:val="single"/>
          </w:rPr>
          <w:t>Mt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lang w:val="pt_PT" w:bidi="pt_PT"/>
        </w:rPr>
        <w:t xml:space="preserve">Josué tinha uma sólida formação para o papel (cf. </w:t>
      </w:r>
      <w:hyperlink r:id="rId628">
        <w:r>
          <w:rPr>
            <w:lang w:val="pt_PT" w:bidi="pt_PT"/>
          </w:rPr>
          <w:rPr>
            <w:color w:val="0000EE"/>
            <w:u w:val="single"/>
          </w:rPr>
          <w:t>Êx 17.8–16</w:t>
        </w:r>
      </w:hyperlink>
      <w:r>
        <w:rPr>
          <w:lang w:val="pt_PT" w:bidi="pt_PT"/>
        </w:rPr>
        <w:t>). Ele foi assistente de Moisés por muito tempo (</w:t>
      </w:r>
      <w:hyperlink r:id="rId718">
        <w:r>
          <w:rPr>
            <w:lang w:val="pt_PT" w:bidi="pt_PT"/>
          </w:rPr>
          <w:rPr>
            <w:color w:val="0000EE"/>
            <w:u w:val="single"/>
          </w:rPr>
          <w:t>Nm 11.28</w:t>
        </w:r>
      </w:hyperlink>
      <w:r>
        <w:rPr>
          <w:lang w:val="pt_PT" w:bidi="pt_PT"/>
        </w:rPr>
        <w:t xml:space="preserve">; cf. </w:t>
      </w:r>
      <w:hyperlink r:id="rId719">
        <w:r>
          <w:rPr>
            <w:lang w:val="pt_PT" w:bidi="pt_PT"/>
          </w:rPr>
          <w:rPr>
            <w:color w:val="0000EE"/>
            <w:u w:val="single"/>
          </w:rPr>
          <w:t>Êx 33.11</w:t>
        </w:r>
      </w:hyperlink>
      <w:r>
        <w:rPr>
          <w:lang w:val="pt_PT" w:bidi="pt_PT"/>
        </w:rPr>
        <w:t>). Ele também foi um dos espiões fiéis (</w:t>
      </w:r>
      <w:hyperlink r:id="rId359">
        <w:r>
          <w:rPr>
            <w:lang w:val="pt_PT" w:bidi="pt_PT"/>
          </w:rPr>
          <w:rPr>
            <w:color w:val="0000EE"/>
            <w:u w:val="single"/>
          </w:rPr>
          <w:t>Nm 13–14</w:t>
        </w:r>
      </w:hyperlink>
      <w:r>
        <w:rPr>
          <w:lang w:val="pt_PT" w:bidi="pt_PT"/>
        </w:rPr>
        <w:t xml:space="preserve">) que conheciam bem o povo de Israel. Josué possuía o Espírito e reconhecia a presença especial de Deus em sua vida (cf. </w:t>
      </w:r>
      <w:hyperlink r:id="rId720">
        <w:r>
          <w:rPr>
            <w:lang w:val="pt_PT" w:bidi="pt_PT"/>
          </w:rPr>
          <w:rPr>
            <w:color w:val="0000EE"/>
            <w:u w:val="single"/>
          </w:rPr>
          <w:t>11.25–29</w:t>
        </w:r>
      </w:hyperlink>
      <w:r>
        <w:rPr>
          <w:lang w:val="pt_PT" w:bidi="pt_PT"/>
        </w:rPr>
        <w:t xml:space="preserve">). Seu relacionamento com Deus também lhe dava sabedoria para as tarefas futuras (por exemplo, </w:t>
      </w:r>
      <w:hyperlink r:id="rId721">
        <w:r>
          <w:rPr>
            <w:lang w:val="pt_PT" w:bidi="pt_PT"/>
          </w:rPr>
          <w:rPr>
            <w:color w:val="0000EE"/>
            <w:u w:val="single"/>
          </w:rPr>
          <w:t>Dt 34.9</w:t>
        </w:r>
      </w:hyperlink>
      <w:r>
        <w:rPr>
          <w:lang w:val="pt_PT" w:bidi="pt_PT"/>
        </w:rPr>
        <w:t xml:space="preserve">). • e ponha as mãos sobre ele: Este ato simbolizava a transferência de autoridade de um estadista veterano para seu assistente (cf. </w:t>
      </w:r>
      <w:hyperlink r:id="rId722">
        <w:r>
          <w:rPr>
            <w:lang w:val="pt_PT" w:bidi="pt_PT"/>
          </w:rPr>
          <w:rPr>
            <w:color w:val="0000EE"/>
            <w:u w:val="single"/>
          </w:rPr>
          <w:t>Nm 8.10–14</w:t>
        </w:r>
      </w:hyperlink>
      <w:r>
        <w:rPr>
          <w:lang w:val="pt_PT" w:bidi="pt_PT"/>
        </w:rPr>
        <w:t>). Moisés fez isso publicamente para que a liderança de Josué fosse incontestável.</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lang w:val="pt_PT" w:bidi="pt_PT"/>
        </w:rPr>
        <w:t>Josué assumiu apenas parte da autoridade de Moisés. Moisés teve contato direto com Deus (</w:t>
      </w:r>
      <w:hyperlink r:id="rId723">
        <w:r>
          <w:rPr>
            <w:lang w:val="pt_PT" w:bidi="pt_PT"/>
          </w:rPr>
          <w:rPr>
            <w:color w:val="0000EE"/>
            <w:u w:val="single"/>
          </w:rPr>
          <w:t>12.6–8</w:t>
        </w:r>
      </w:hyperlink>
      <w:r>
        <w:rPr>
          <w:lang w:val="pt_PT" w:bidi="pt_PT"/>
        </w:rPr>
        <w:t xml:space="preserve">; </w:t>
      </w:r>
      <w:hyperlink r:id="rId724">
        <w:r>
          <w:rPr>
            <w:lang w:val="pt_PT" w:bidi="pt_PT"/>
          </w:rPr>
          <w:rPr>
            <w:color w:val="0000EE"/>
            <w:u w:val="single"/>
          </w:rPr>
          <w:t>Dt 34.10–12</w:t>
        </w:r>
      </w:hyperlink>
      <w:r>
        <w:rPr>
          <w:lang w:val="pt_PT" w:bidi="pt_PT"/>
        </w:rPr>
        <w:t>), mas Josué teve apenas acesso indireto à revelação, já que precisava consultar Eleazar, o sacerdote, em questões importantes (</w:t>
      </w:r>
      <w:hyperlink r:id="rId699">
        <w:r>
          <w:rPr>
            <w:lang w:val="pt_PT" w:bidi="pt_PT"/>
          </w:rPr>
          <w:rPr>
            <w:color w:val="0000EE"/>
            <w:u w:val="single"/>
          </w:rPr>
          <w:t>Nm 27.21</w:t>
        </w:r>
      </w:hyperlink>
      <w:r>
        <w:rPr>
          <w:lang w:val="pt_PT" w:bidi="pt_PT"/>
        </w:rPr>
        <w:t xml:space="preserve">; cf. </w:t>
      </w:r>
      <w:hyperlink r:id="rId725">
        <w:r>
          <w:rPr>
            <w:lang w:val="pt_PT" w:bidi="pt_PT"/>
          </w:rPr>
          <w:rPr>
            <w:color w:val="0000EE"/>
            <w:u w:val="single"/>
          </w:rPr>
          <w:t>Êx 28.30</w:t>
        </w:r>
      </w:hyperlink>
      <w:r>
        <w:rPr>
          <w:lang w:val="pt_PT" w:bidi="pt_PT"/>
        </w:rPr>
        <w:t xml:space="preserve">; </w:t>
      </w:r>
      <w:hyperlink r:id="rId726">
        <w:r>
          <w:rPr>
            <w:lang w:val="pt_PT" w:bidi="pt_PT"/>
          </w:rPr>
          <w:rPr>
            <w:color w:val="0000EE"/>
            <w:u w:val="single"/>
          </w:rPr>
          <w:t>Lv 8.8</w:t>
        </w:r>
      </w:hyperlink>
      <w:r>
        <w:rPr>
          <w:lang w:val="pt_PT" w:bidi="pt_PT"/>
        </w:rPr>
        <w:t>). Israel manteria a liderança militar e espiritual separadas a partir de então.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lang w:val="pt_PT" w:bidi="pt_PT"/>
        </w:rPr>
        <w:t xml:space="preserve">O Senhor aceitou presentes especiais (cp. </w:t>
      </w:r>
      <w:hyperlink r:id="rId727">
        <w:r>
          <w:rPr>
            <w:lang w:val="pt_PT" w:bidi="pt_PT"/>
          </w:rPr>
          <w:rPr>
            <w:color w:val="0000EE"/>
            <w:u w:val="single"/>
          </w:rPr>
          <w:t>15.3</w:t>
        </w:r>
      </w:hyperlink>
      <w:r>
        <w:rPr>
          <w:lang w:val="pt_PT" w:bidi="pt_PT"/>
        </w:rPr>
        <w:t>) como um aroma agradável</w:t>
      </w:r>
      <w:r>
        <w:rPr>
          <w:i/>
          <w:lang w:val="pt_PT" w:bidi="pt_PT"/>
        </w:rPr>
        <w:t>,</w:t>
      </w:r>
      <w:r>
        <w:rPr>
          <w:lang w:val="pt_PT" w:bidi="pt_PT"/>
        </w:rPr>
        <w:t xml:space="preserve"> uma expressão figurativa que descreve a aceitação e o prazer de Deus com esses presentes (veja também </w:t>
      </w:r>
      <w:hyperlink r:id="rId728">
        <w:r>
          <w:rPr>
            <w:lang w:val="pt_PT" w:bidi="pt_PT"/>
          </w:rPr>
          <w:rPr>
            <w:color w:val="0000EE"/>
            <w:u w:val="single"/>
          </w:rPr>
          <w:t>Gn 8.21</w:t>
        </w:r>
      </w:hyperlink>
      <w:r>
        <w:rPr>
          <w:lang w:val="pt_PT" w:bidi="pt_PT"/>
        </w:rPr>
        <w:t xml:space="preserve">; </w:t>
      </w:r>
      <w:hyperlink r:id="rId729">
        <w:r>
          <w:rPr>
            <w:lang w:val="pt_PT" w:bidi="pt_PT"/>
          </w:rPr>
          <w:rPr>
            <w:color w:val="0000EE"/>
            <w:u w:val="single"/>
          </w:rPr>
          <w:t>Lv 1.9</w:t>
        </w:r>
      </w:hyperlink>
      <w:r>
        <w:rPr>
          <w:lang w:val="pt_PT" w:bidi="pt_PT"/>
        </w:rPr>
        <w:t xml:space="preserve">; </w:t>
      </w:r>
      <w:hyperlink r:id="rId730">
        <w:r>
          <w:rPr>
            <w:lang w:val="pt_PT" w:bidi="pt_PT"/>
          </w:rPr>
          <w:rPr>
            <w:color w:val="0000EE"/>
            <w:u w:val="single"/>
          </w:rPr>
          <w:t>Ef 5.2</w:t>
        </w:r>
      </w:hyperlink>
      <w:r>
        <w:rPr>
          <w:lang w:val="pt_PT" w:bidi="pt_PT"/>
        </w:rPr>
        <w:t xml:space="preserve">; </w:t>
      </w:r>
      <w:hyperlink r:id="rId731">
        <w:r>
          <w:rPr>
            <w:lang w:val="pt_PT" w:bidi="pt_PT"/>
          </w:rPr>
          <w:rPr>
            <w:color w:val="0000EE"/>
            <w:u w:val="single"/>
          </w:rPr>
          <w:t>Fl 4.18</w:t>
        </w:r>
      </w:hyperlink>
      <w:r>
        <w:rPr>
          <w:lang w:val="pt_PT" w:bidi="pt_PT"/>
        </w:rPr>
        <w:t xml:space="preserve">). As ofertas eram feitas em tempos determinados de acordo com instruções específicas (veja </w:t>
      </w:r>
      <w:hyperlink r:id="rId732">
        <w:r>
          <w:rPr>
            <w:lang w:val="pt_PT" w:bidi="pt_PT"/>
          </w:rPr>
          <w:rPr>
            <w:color w:val="0000EE"/>
            <w:u w:val="single"/>
          </w:rPr>
          <w:t>Nm 28.3–29.39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28.1–29.40</w:t>
      </w:r>
      <w:r>
        <w:rPr>
          <w:lang w:val="pt_PT" w:bidi="pt_PT"/>
        </w:rPr>
      </w:r>
    </w:p>
    <w:p>
      <w:pPr/>
      <w:r>
        <w:rPr>
          <w:lang w:val="pt_PT" w:bidi="pt_PT"/>
        </w:rPr>
      </w:r>
      <w:r>
        <w:rPr>
          <w:lang w:val="pt_PT" w:bidi="pt_PT"/>
        </w:rPr>
        <w:t>Esses dois capítulos contêm informações sobre o calendário ritual de Israel, incluindo uma lista de ofertas diárias, semanais e mensais obrigatórias e uma lista de eventos religiosos anuais. Assim, Israel foi instruído a adorar a Deus "de forma adequada e em ordem" (</w:t>
      </w:r>
      <w:hyperlink r:id="rId81">
        <w:r>
          <w:rPr>
            <w:lang w:val="pt_PT" w:bidi="pt_PT"/>
          </w:rPr>
          <w:rPr>
            <w:color w:val="0000EE"/>
            <w:u w:val="single"/>
          </w:rPr>
          <w:t>1Co 14.40</w:t>
        </w:r>
      </w:hyperlink>
      <w:r>
        <w:rPr>
          <w:lang w:val="pt_PT" w:bidi="pt_PT"/>
        </w:rP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hyperlink r:id="rId733">
        <w:r>
          <w:rPr>
            <w:lang w:val="pt_PT" w:bidi="pt_PT"/>
          </w:rPr>
          <w:rPr>
            <w:color w:val="0000EE"/>
            <w:u w:val="single"/>
          </w:rPr>
          <w:t>Nm 15.1–16</w:t>
        </w:r>
      </w:hyperlink>
      <w:r>
        <w:rPr>
          <w:lang w:val="pt_PT" w:bidi="pt_PT"/>
        </w:rPr>
        <w:t xml:space="preserve">. Para explicações sobre os diferentes tipos de ofertas, veja </w:t>
      </w:r>
      <w:hyperlink r:id="rId734">
        <w:r>
          <w:rPr>
            <w:lang w:val="pt_PT" w:bidi="pt_PT"/>
          </w:rPr>
          <w:rPr>
            <w:color w:val="0000EE"/>
            <w:u w:val="single"/>
          </w:rPr>
          <w:t>Lv 1.1–7.38</w:t>
        </w:r>
      </w:hyperlink>
      <w:r>
        <w:rPr>
          <w:lang w:val="pt_PT" w:bidi="pt_PT"/>
        </w:rPr>
        <w:t xml:space="preserve">. Para uma descrição dos festivais de Israel, veja </w:t>
      </w:r>
      <w:hyperlink r:id="rId735">
        <w:r>
          <w:rPr>
            <w:lang w:val="pt_PT" w:bidi="pt_PT"/>
          </w:rPr>
          <w:rPr>
            <w:color w:val="0000EE"/>
            <w:u w:val="single"/>
          </w:rPr>
          <w:t>Lv 23.1–44</w:t>
        </w:r>
      </w:hyperlink>
      <w:r>
        <w:rPr>
          <w:lang w:val="pt_PT" w:bidi="pt_PT"/>
        </w:rPr>
        <w:t xml:space="preserve">. Para a perspectiva do Novo Testamento sobre o sistema sacrificial do Antigo Testamento, veja </w:t>
      </w:r>
      <w:hyperlink r:id="rId180">
        <w:r>
          <w:rPr>
            <w:lang w:val="pt_PT" w:bidi="pt_PT"/>
          </w:rPr>
          <w:rPr>
            <w:color w:val="0000EE"/>
            <w:u w:val="single"/>
          </w:rPr>
          <w:t>Jo 1.29</w:t>
        </w:r>
      </w:hyperlink>
      <w:r>
        <w:rPr>
          <w:lang w:val="pt_PT" w:bidi="pt_PT"/>
        </w:rPr>
        <w:t xml:space="preserve">; </w:t>
      </w:r>
      <w:hyperlink r:id="rId166">
        <w:r>
          <w:rPr>
            <w:lang w:val="pt_PT" w:bidi="pt_PT"/>
          </w:rPr>
          <w:rPr>
            <w:color w:val="0000EE"/>
            <w:u w:val="single"/>
          </w:rPr>
          <w:t>Rm 12.1</w:t>
        </w:r>
      </w:hyperlink>
      <w:r>
        <w:rPr>
          <w:lang w:val="pt_PT" w:bidi="pt_PT"/>
        </w:rPr>
        <w:t xml:space="preserve">; </w:t>
      </w:r>
      <w:hyperlink r:id="rId736">
        <w:r>
          <w:rPr>
            <w:lang w:val="pt_PT" w:bidi="pt_PT"/>
          </w:rPr>
          <w:rPr>
            <w:color w:val="0000EE"/>
            <w:u w:val="single"/>
          </w:rPr>
          <w:t>Hb 9.9–15</w:t>
        </w:r>
      </w:hyperlink>
      <w:r>
        <w:rPr>
          <w:lang w:val="pt_PT" w:bidi="pt_PT"/>
        </w:rPr>
        <w:t xml:space="preserve">; </w:t>
      </w:r>
      <w:hyperlink r:id="rId737">
        <w:r>
          <w:rPr>
            <w:lang w:val="pt_PT" w:bidi="pt_PT"/>
          </w:rPr>
          <w:rPr>
            <w:color w:val="0000EE"/>
            <w:u w:val="single"/>
          </w:rPr>
          <w:t>10.1–2</w:t>
        </w:r>
      </w:hyperlink>
      <w:r>
        <w:rPr>
          <w:lang w:val="pt_PT" w:bidi="pt_PT"/>
        </w:rPr>
        <w:t xml:space="preserve">; </w:t>
      </w:r>
      <w:hyperlink r:id="rId738">
        <w:r>
          <w:rPr>
            <w:lang w:val="pt_PT" w:bidi="pt_PT"/>
          </w:rPr>
          <w:rPr>
            <w:color w:val="0000EE"/>
            <w:u w:val="single"/>
          </w:rPr>
          <w:t>1Pe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lang w:val="pt_PT" w:bidi="pt_PT"/>
        </w:rPr>
        <w:t xml:space="preserve">tragam para mim, no tempo certo, as ofertas de alimento: Veja as notas de estudo em </w:t>
      </w:r>
      <w:r>
        <w:rPr>
          <w:lang w:val="pt_PT" w:bidi="pt_PT"/>
        </w:rPr>
        <w:t>Êx 29.18</w:t>
      </w:r>
      <w:r>
        <w:rPr>
          <w:lang w:val="pt_PT" w:bidi="pt_PT"/>
        </w:rPr>
        <w:t xml:space="preserve">; </w:t>
      </w:r>
      <w:r>
        <w:rPr>
          <w:lang w:val="pt_PT" w:bidi="pt_PT"/>
        </w:rPr>
        <w:t>Dt 8.2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28.3–8</w:t>
      </w:r>
      <w:r>
        <w:rPr>
          <w:lang w:val="pt_PT" w:bidi="pt_PT"/>
        </w:rPr>
      </w:r>
    </w:p>
    <w:p>
      <w:pPr/>
      <w:r>
        <w:rPr>
          <w:lang w:val="pt_PT" w:bidi="pt_PT"/>
        </w:rPr>
      </w:r>
      <w:r>
        <w:rPr>
          <w:lang w:val="pt_PT" w:bidi="pt_PT"/>
        </w:rPr>
        <w:t xml:space="preserve">A oferta diária era a base do sistema sacrificial. Sua prática foi instituída no Monte Sinai (veja </w:t>
      </w:r>
      <w:hyperlink r:id="rId739">
        <w:r>
          <w:rPr>
            <w:lang w:val="pt_PT" w:bidi="pt_PT"/>
          </w:rPr>
          <w:rPr>
            <w:color w:val="0000EE"/>
            <w:u w:val="single"/>
          </w:rPr>
          <w:t>Êx 29.38–46</w:t>
        </w:r>
      </w:hyperlink>
      <w:r>
        <w:rPr>
          <w:lang w:val="pt_PT" w:bidi="pt_PT"/>
        </w:rPr>
        <w:t xml:space="preserve">). • bebida alcoólica: Cp. </w:t>
      </w:r>
      <w:hyperlink r:id="rId740">
        <w:r>
          <w:rPr>
            <w:lang w:val="pt_PT" w:bidi="pt_PT"/>
          </w:rPr>
          <w:rPr>
            <w:color w:val="0000EE"/>
            <w:u w:val="single"/>
          </w:rPr>
          <w:t>Nm 6.3</w:t>
        </w:r>
      </w:hyperlink>
      <w:r>
        <w:rPr>
          <w:lang w:val="pt_PT" w:bidi="pt_PT"/>
        </w:rPr>
        <w:t xml:space="preserve">; </w:t>
      </w:r>
      <w:hyperlink r:id="rId115">
        <w:r>
          <w:rPr>
            <w:lang w:val="pt_PT" w:bidi="pt_PT"/>
          </w:rPr>
          <w:rPr>
            <w:color w:val="0000EE"/>
            <w:u w:val="single"/>
          </w:rPr>
          <w:t>Lv 10.9</w:t>
        </w:r>
      </w:hyperlink>
      <w:r>
        <w:rPr>
          <w:lang w:val="pt_PT" w:bidi="pt_PT"/>
        </w:rPr>
        <w:t xml:space="preserve">; </w:t>
      </w:r>
      <w:hyperlink r:id="rId741">
        <w:r>
          <w:rPr>
            <w:lang w:val="pt_PT" w:bidi="pt_PT"/>
          </w:rPr>
          <w:rPr>
            <w:color w:val="0000EE"/>
            <w:u w:val="single"/>
          </w:rPr>
          <w:t>Dt 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lang w:val="pt_PT" w:bidi="pt_PT"/>
        </w:rPr>
        <w:t xml:space="preserve">Os dias especiais exigiam ofertas adicionais. O dia de sábado requeria um sacrifício além da oferta queimada regular e sua oferta líquida acompanhante. Outras passagens destacam a importância do sábado (e.g., </w:t>
      </w:r>
      <w:hyperlink r:id="rId340">
        <w:r>
          <w:rPr>
            <w:lang w:val="pt_PT" w:bidi="pt_PT"/>
          </w:rPr>
          <w:rPr>
            <w:color w:val="0000EE"/>
            <w:u w:val="single"/>
          </w:rPr>
          <w:t>Êx 20.8–11</w:t>
        </w:r>
      </w:hyperlink>
      <w:r>
        <w:rPr>
          <w:lang w:val="pt_PT" w:bidi="pt_PT"/>
        </w:rPr>
        <w:t xml:space="preserve">; </w:t>
      </w:r>
      <w:hyperlink r:id="rId742">
        <w:r>
          <w:rPr>
            <w:lang w:val="pt_PT" w:bidi="pt_PT"/>
          </w:rPr>
          <w:rPr>
            <w:color w:val="0000EE"/>
            <w:u w:val="single"/>
          </w:rPr>
          <w:t>Lv 23.3</w:t>
        </w:r>
      </w:hyperlink>
      <w:r>
        <w:rPr>
          <w:lang w:val="pt_PT" w:bidi="pt_PT"/>
        </w:rPr>
        <w:t xml:space="preserve">; </w:t>
      </w:r>
      <w:hyperlink r:id="rId743">
        <w:r>
          <w:rPr>
            <w:lang w:val="pt_PT" w:bidi="pt_PT"/>
          </w:rPr>
          <w:rPr>
            <w:color w:val="0000EE"/>
            <w:u w:val="single"/>
          </w:rPr>
          <w:t>Dt 5.12–15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r>
        <w:rPr>
          <w:lang w:val="pt_PT" w:bidi="pt_PT"/>
        </w:rPr>
      </w:r>
      <w:r>
        <w:rPr>
          <w:lang w:val="pt_PT" w:bidi="pt_PT"/>
        </w:rPr>
        <w:t>A oferta do primeiro dia de cada mês — o Novo Mês — exigia o sacrifício de touros, carneiros e cordeiros como ofertas queimadas, juntamente com um bode como oferta pelo pecado.</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r>
        <w:rPr>
          <w:lang w:val="pt_PT" w:bidi="pt_PT"/>
        </w:rPr>
      </w:r>
      <w:r>
        <w:rPr>
          <w:lang w:val="pt_PT" w:bidi="pt_PT"/>
        </w:rPr>
        <w:t xml:space="preserve">A Páscoa, seguida pelo Festival dos Pães Asmos, era o primeiro de cinco grandes festivais anuais; ocorria no início da primavera (março~abril). A Páscoa não exigia sacrifícios públicos — era uma ocasião familiar celebrada em casa (veja também </w:t>
      </w:r>
      <w:hyperlink r:id="rId744">
        <w:r>
          <w:rPr>
            <w:lang w:val="pt_PT" w:bidi="pt_PT"/>
          </w:rPr>
          <w:rPr>
            <w:color w:val="0000EE"/>
            <w:u w:val="single"/>
          </w:rPr>
          <w:t>9.1–4</w:t>
        </w:r>
      </w:hyperlink>
      <w:r>
        <w:rPr>
          <w:lang w:val="pt_PT" w:bidi="pt_PT"/>
        </w:rPr>
        <w:t xml:space="preserve">; </w:t>
      </w:r>
      <w:hyperlink r:id="rId745">
        <w:r>
          <w:rPr>
            <w:lang w:val="pt_PT" w:bidi="pt_PT"/>
          </w:rPr>
          <w:rPr>
            <w:color w:val="0000EE"/>
            <w:u w:val="single"/>
          </w:rPr>
          <w:t>Êx 12.1–13.10</w:t>
        </w:r>
      </w:hyperlink>
      <w:r>
        <w:rPr>
          <w:lang w:val="pt_PT" w:bidi="pt_PT"/>
        </w:rPr>
        <w:t xml:space="preserve">; </w:t>
      </w:r>
      <w:hyperlink r:id="rId746">
        <w:r>
          <w:rPr>
            <w:lang w:val="pt_PT" w:bidi="pt_PT"/>
          </w:rPr>
          <w:rPr>
            <w:color w:val="0000EE"/>
            <w:u w:val="single"/>
          </w:rPr>
          <w:t>Lv 23.5–8</w:t>
        </w:r>
      </w:hyperlink>
      <w:r>
        <w:rPr>
          <w:lang w:val="pt_PT" w:bidi="pt_PT"/>
        </w:rPr>
        <w:t xml:space="preserve">; </w:t>
      </w:r>
      <w:hyperlink r:id="rId747">
        <w:r>
          <w:rPr>
            <w:lang w:val="pt_PT" w:bidi="pt_PT"/>
          </w:rPr>
          <w:rPr>
            <w:color w:val="0000EE"/>
            <w:u w:val="single"/>
          </w:rPr>
          <w:t>Dt 16.1–8</w:t>
        </w:r>
      </w:hyperlink>
      <w:r>
        <w:rPr>
          <w:lang w:val="pt_PT" w:bidi="pt_PT"/>
        </w:rPr>
        <w:t xml:space="preserve">). Este festival teve um papel especial no contexto da Santa Ceia (veja </w:t>
      </w:r>
      <w:hyperlink r:id="rId748">
        <w:r>
          <w:rPr>
            <w:lang w:val="pt_PT" w:bidi="pt_PT"/>
          </w:rPr>
          <w:rPr>
            <w:color w:val="0000EE"/>
            <w:u w:val="single"/>
          </w:rPr>
          <w:t>Mt 26.17–19</w:t>
        </w:r>
      </w:hyperlink>
      <w:r>
        <w:rPr>
          <w:lang w:val="pt_PT" w:bidi="pt_PT"/>
        </w:rPr>
        <w:t xml:space="preserve">, </w:t>
      </w:r>
      <w:hyperlink r:id="rId749">
        <w:r>
          <w:rPr>
            <w:lang w:val="pt_PT" w:bidi="pt_PT"/>
          </w:rPr>
          <w:rPr>
            <w:color w:val="0000EE"/>
            <w:u w:val="single"/>
          </w:rPr>
          <w:t>26–27</w:t>
        </w:r>
      </w:hyperlink>
      <w:r>
        <w:rPr>
          <w:lang w:val="pt_PT" w:bidi="pt_PT"/>
        </w:rPr>
        <w:t xml:space="preserve">; </w:t>
      </w:r>
      <w:hyperlink r:id="rId750">
        <w:r>
          <w:rPr>
            <w:lang w:val="pt_PT" w:bidi="pt_PT"/>
          </w:rPr>
          <w:rPr>
            <w:color w:val="0000EE"/>
            <w:u w:val="single"/>
          </w:rPr>
          <w:t>Mc 14.12</w:t>
        </w:r>
      </w:hyperlink>
      <w:r>
        <w:rPr>
          <w:lang w:val="pt_PT" w:bidi="pt_PT"/>
        </w:rPr>
        <w:t xml:space="preserve">; </w:t>
      </w:r>
      <w:hyperlink r:id="rId751">
        <w:r>
          <w:rPr>
            <w:lang w:val="pt_PT" w:bidi="pt_PT"/>
          </w:rPr>
          <w:rPr>
            <w:color w:val="0000EE"/>
            <w:u w:val="single"/>
          </w:rPr>
          <w:t>Jo 11.55</w:t>
        </w:r>
      </w:hyperlink>
      <w:r>
        <w:rPr>
          <w:lang w:val="pt_PT" w:bidi="pt_PT"/>
        </w:rPr>
        <w:t xml:space="preserve">; </w:t>
      </w:r>
      <w:hyperlink r:id="rId752">
        <w:r>
          <w:rPr>
            <w:lang w:val="pt_PT" w:bidi="pt_PT"/>
          </w:rPr>
          <w:rPr>
            <w:color w:val="0000EE"/>
            <w:u w:val="single"/>
          </w:rPr>
          <w:t>12.1</w:t>
        </w:r>
      </w:hyperlink>
      <w:r>
        <w:rPr>
          <w:lang w:val="pt_PT" w:bidi="pt_PT"/>
        </w:rPr>
        <w:t xml:space="preserve">; </w:t>
      </w:r>
      <w:hyperlink r:id="rId753">
        <w:r>
          <w:rPr>
            <w:lang w:val="pt_PT" w:bidi="pt_PT"/>
          </w:rPr>
          <w:rPr>
            <w:color w:val="0000EE"/>
            <w:u w:val="single"/>
          </w:rPr>
          <w:t>13.1</w:t>
        </w:r>
      </w:hyperlink>
      <w:r>
        <w:rPr>
          <w:lang w:val="pt_PT" w:bidi="pt_PT"/>
        </w:rPr>
        <w:t xml:space="preserve">; </w:t>
      </w:r>
      <w:hyperlink r:id="rId754">
        <w:r>
          <w:rPr>
            <w:lang w:val="pt_PT" w:bidi="pt_PT"/>
          </w:rPr>
          <w:rPr>
            <w:color w:val="0000EE"/>
            <w:u w:val="single"/>
          </w:rPr>
          <w:t>18.28</w:t>
        </w:r>
      </w:hyperlink>
      <w:r>
        <w:rPr>
          <w:lang w:val="pt_PT" w:bidi="pt_PT"/>
        </w:rPr>
        <w:t>,</w:t>
      </w:r>
      <w:hyperlink r:id="rId755">
        <w:r>
          <w:rPr>
            <w:lang w:val="pt_PT" w:bidi="pt_PT"/>
          </w:rPr>
          <w:rPr>
            <w:color w:val="0000EE"/>
            <w:u w:val="single"/>
          </w:rPr>
          <w:t>39</w:t>
        </w:r>
      </w:hyperlink>
      <w:r>
        <w:rPr>
          <w:lang w:val="pt_PT" w:bidi="pt_PT"/>
        </w:rPr>
        <w:t xml:space="preserve">; </w:t>
      </w:r>
      <w:hyperlink r:id="rId756">
        <w:r>
          <w:rPr>
            <w:lang w:val="pt_PT" w:bidi="pt_PT"/>
          </w:rPr>
          <w:rPr>
            <w:color w:val="0000EE"/>
            <w:u w:val="single"/>
          </w:rPr>
          <w:t>19.14</w:t>
        </w:r>
      </w:hyperlink>
      <w:r>
        <w:rPr>
          <w:lang w:val="pt_PT" w:bidi="pt_PT"/>
        </w:rPr>
        <w:t>,</w:t>
      </w:r>
      <w:hyperlink r:id="rId757">
        <w:r>
          <w:rPr>
            <w:lang w:val="pt_PT" w:bidi="pt_PT"/>
          </w:rPr>
          <w:rPr>
            <w:color w:val="0000EE"/>
            <w:u w:val="single"/>
          </w:rPr>
          <w:t>31</w:t>
        </w:r>
      </w:hyperlink>
      <w:r>
        <w:rPr>
          <w:lang w:val="pt_PT" w:bidi="pt_PT"/>
        </w:rPr>
        <w:t xml:space="preserve">; cp. </w:t>
      </w:r>
      <w:hyperlink r:id="rId181">
        <w:r>
          <w:rPr>
            <w:lang w:val="pt_PT" w:bidi="pt_PT"/>
          </w:rPr>
          <w:rPr>
            <w:color w:val="0000EE"/>
            <w:u w:val="single"/>
          </w:rPr>
          <w:t>1 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r>
        <w:rPr>
          <w:lang w:val="pt_PT" w:bidi="pt_PT"/>
        </w:rPr>
      </w:r>
      <w:r>
        <w:rPr>
          <w:lang w:val="pt_PT" w:bidi="pt_PT"/>
        </w:rPr>
        <w:t xml:space="preserve">O Festival da Colheita foi posteriormente chamado de Festival de Pentecostes (veja </w:t>
      </w:r>
      <w:hyperlink r:id="rId758">
        <w:r>
          <w:rPr>
            <w:lang w:val="pt_PT" w:bidi="pt_PT"/>
          </w:rPr>
          <w:rPr>
            <w:color w:val="0000EE"/>
            <w:u w:val="single"/>
          </w:rPr>
          <w:t>At 2.1</w:t>
        </w:r>
      </w:hyperlink>
      <w:r>
        <w:rPr>
          <w:lang w:val="pt_PT" w:bidi="pt_PT"/>
        </w:rPr>
        <w:t xml:space="preserve">); veja também </w:t>
      </w:r>
      <w:hyperlink r:id="rId759">
        <w:r>
          <w:rPr>
            <w:lang w:val="pt_PT" w:bidi="pt_PT"/>
          </w:rPr>
          <w:rPr>
            <w:color w:val="0000EE"/>
            <w:u w:val="single"/>
          </w:rPr>
          <w:t>Lv 23.15–22</w:t>
        </w:r>
      </w:hyperlink>
      <w:r>
        <w:rPr>
          <w:lang w:val="pt_PT" w:bidi="pt_PT"/>
        </w:rPr>
        <w:t xml:space="preserve">. Ele celebrava o fim da colheita da cevada e o início da colheita do trigo no começo do verão (maio~junho). O nome grego </w:t>
      </w:r>
      <w:r>
        <w:rPr>
          <w:i/>
          <w:lang w:val="pt_PT" w:bidi="pt_PT"/>
        </w:rPr>
        <w:t>Pentecostes</w:t>
      </w:r>
      <w:r>
        <w:rPr>
          <w:lang w:val="pt_PT" w:bidi="pt_PT"/>
        </w:rPr>
        <w:t xml:space="preserve"> significa “quinquagésimo dia” (ou seja, após a Páscoa; veja </w:t>
      </w:r>
      <w:hyperlink r:id="rId760">
        <w:r>
          <w:rPr>
            <w:lang w:val="pt_PT" w:bidi="pt_PT"/>
          </w:rPr>
          <w:rPr>
            <w:color w:val="0000EE"/>
            <w:u w:val="single"/>
          </w:rPr>
          <w:t>At 20.16</w:t>
        </w:r>
      </w:hyperlink>
      <w:r>
        <w:rPr>
          <w:lang w:val="pt_PT" w:bidi="pt_PT"/>
        </w:rPr>
        <w:t xml:space="preserve">; </w:t>
      </w:r>
      <w:hyperlink r:id="rId761">
        <w:r>
          <w:rPr>
            <w:lang w:val="pt_PT" w:bidi="pt_PT"/>
          </w:rPr>
          <w:rPr>
            <w:color w:val="0000EE"/>
            <w:u w:val="single"/>
          </w:rPr>
          <w:t>1Co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lang w:val="pt_PT" w:bidi="pt_PT"/>
        </w:rPr>
        <w:t xml:space="preserve">O Festival das Trombetas: Veja também </w:t>
      </w:r>
      <w:hyperlink r:id="rId762">
        <w:r>
          <w:rPr>
            <w:lang w:val="pt_PT" w:bidi="pt_PT"/>
          </w:rPr>
          <w:rPr>
            <w:color w:val="0000EE"/>
            <w:u w:val="single"/>
          </w:rPr>
          <w:t>Lv 23.23–25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lang w:val="pt_PT" w:bidi="pt_PT"/>
        </w:rPr>
        <w:t>Dez dias depois, no décimo dia do mesmo mês: É celebrado hoje como Yom Kippur (do hebraico yom hakkippurim</w:t>
      </w:r>
      <w:r>
        <w:rPr>
          <w:i/>
          <w:lang w:val="pt_PT" w:bidi="pt_PT"/>
        </w:rPr>
        <w:t>,</w:t>
      </w:r>
      <w:r>
        <w:rPr>
          <w:lang w:val="pt_PT" w:bidi="pt_PT"/>
        </w:rPr>
        <w:t xml:space="preserve"> </w:t>
      </w:r>
      <w:hyperlink r:id="rId763">
        <w:r>
          <w:rPr>
            <w:lang w:val="pt_PT" w:bidi="pt_PT"/>
          </w:rPr>
          <w:rPr>
            <w:color w:val="0000EE"/>
            <w:u w:val="single"/>
          </w:rPr>
          <w:t>Lv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r>
        <w:rPr>
          <w:lang w:val="pt_PT" w:bidi="pt_PT"/>
        </w:rPr>
      </w:r>
      <w:r>
        <w:rPr>
          <w:lang w:val="pt_PT" w:bidi="pt_PT"/>
        </w:rPr>
        <w:t xml:space="preserve">O Dia da Expiação era uma ocasião solene, um dia de jejum (veja também </w:t>
      </w:r>
      <w:hyperlink r:id="rId764">
        <w:r>
          <w:rPr>
            <w:lang w:val="pt_PT" w:bidi="pt_PT"/>
          </w:rPr>
          <w:rPr>
            <w:color w:val="0000EE"/>
            <w:u w:val="single"/>
          </w:rPr>
          <w:t>Lv 16</w:t>
        </w:r>
      </w:hyperlink>
      <w:r>
        <w:rPr>
          <w:lang w:val="pt_PT" w:bidi="pt_PT"/>
        </w:rPr>
        <w:t xml:space="preserve">; </w:t>
      </w:r>
      <w:hyperlink r:id="rId765">
        <w:r>
          <w:rPr>
            <w:lang w:val="pt_PT" w:bidi="pt_PT"/>
          </w:rPr>
          <w:rPr>
            <w:color w:val="0000EE"/>
            <w:u w:val="single"/>
          </w:rPr>
          <w:t>23.26–32</w:t>
        </w:r>
      </w:hyperlink>
      <w:r>
        <w:rPr>
          <w:lang w:val="pt_PT" w:bidi="pt_PT"/>
        </w:rPr>
        <w:t xml:space="preserve">; </w:t>
      </w:r>
      <w:hyperlink r:id="rId766">
        <w:r>
          <w:rPr>
            <w:lang w:val="pt_PT" w:bidi="pt_PT"/>
          </w:rPr>
          <w:rPr>
            <w:color w:val="0000EE"/>
            <w:u w:val="single"/>
          </w:rPr>
          <w:t>Rm 3.23–25</w:t>
        </w:r>
      </w:hyperlink>
      <w:r>
        <w:rPr>
          <w:lang w:val="pt_PT" w:bidi="pt_PT"/>
        </w:rPr>
        <w:t xml:space="preserve">; </w:t>
      </w:r>
      <w:hyperlink r:id="rId767">
        <w:r>
          <w:rPr>
            <w:lang w:val="pt_PT" w:bidi="pt_PT"/>
          </w:rPr>
          <w:rPr>
            <w:color w:val="0000EE"/>
            <w:u w:val="single"/>
          </w:rPr>
          <w:t>Hb 9.7–12</w:t>
        </w:r>
      </w:hyperlink>
      <w:r>
        <w:rPr>
          <w:lang w:val="pt_PT" w:bidi="pt_PT"/>
        </w:rPr>
        <w:t xml:space="preserve">, </w:t>
      </w:r>
      <w:hyperlink r:id="rId768">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29.12–38</w:t>
      </w:r>
      <w:r>
        <w:rPr>
          <w:lang w:val="pt_PT" w:bidi="pt_PT"/>
        </w:rPr>
      </w:r>
    </w:p>
    <w:p>
      <w:pPr/>
      <w:r>
        <w:rPr>
          <w:lang w:val="pt_PT" w:bidi="pt_PT"/>
        </w:rPr>
      </w:r>
      <w:r>
        <w:rPr>
          <w:lang w:val="pt_PT" w:bidi="pt_PT"/>
        </w:rPr>
        <w:t>O Festival das Cabanas começava no décimo quinto dia do sétimo mês. Era uma celebração da colheita de oito dias (</w:t>
      </w:r>
      <w:hyperlink r:id="rId769">
        <w:r>
          <w:rPr>
            <w:lang w:val="pt_PT" w:bidi="pt_PT"/>
          </w:rPr>
          <w:rPr>
            <w:color w:val="0000EE"/>
            <w:u w:val="single"/>
          </w:rPr>
          <w:t>29.12</w:t>
        </w:r>
      </w:hyperlink>
      <w:r>
        <w:rPr>
          <w:lang w:val="pt_PT" w:bidi="pt_PT"/>
        </w:rPr>
        <w:t>,</w:t>
      </w:r>
      <w:hyperlink r:id="rId770">
        <w:r>
          <w:rPr>
            <w:lang w:val="pt_PT" w:bidi="pt_PT"/>
          </w:rPr>
          <w:rPr>
            <w:color w:val="0000EE"/>
            <w:u w:val="single"/>
          </w:rPr>
          <w:t>35</w:t>
        </w:r>
      </w:hyperlink>
      <w:r>
        <w:rPr>
          <w:lang w:val="pt_PT" w:bidi="pt_PT"/>
        </w:rPr>
        <w:t xml:space="preserve">; </w:t>
      </w:r>
      <w:hyperlink r:id="rId771">
        <w:r>
          <w:rPr>
            <w:lang w:val="pt_PT" w:bidi="pt_PT"/>
          </w:rPr>
          <w:rPr>
            <w:color w:val="0000EE"/>
            <w:u w:val="single"/>
          </w:rPr>
          <w:t>Êx 34.22</w:t>
        </w:r>
      </w:hyperlink>
      <w:r>
        <w:rPr>
          <w:lang w:val="pt_PT" w:bidi="pt_PT"/>
        </w:rPr>
        <w:t xml:space="preserve">) que exigia um número enorme de ofertas. Este festival da colheita era uma ocasião especialmente alegre e um momento de ação de graças (veja </w:t>
      </w:r>
      <w:hyperlink r:id="rId772">
        <w:r>
          <w:rPr>
            <w:lang w:val="pt_PT" w:bidi="pt_PT"/>
          </w:rPr>
          <w:rPr>
            <w:color w:val="0000EE"/>
            <w:u w:val="single"/>
          </w:rPr>
          <w:t>Ne 8.13–18</w:t>
        </w:r>
      </w:hyperlink>
      <w:r>
        <w:rPr>
          <w:lang w:val="pt_PT" w:bidi="pt_PT"/>
        </w:rPr>
        <w:t xml:space="preserve">). As cabanas também lembravam aos israelitas que eles habitaram em tendas durante sua jornada pelo deserto (veja também </w:t>
      </w:r>
      <w:hyperlink r:id="rId773">
        <w:r>
          <w:rPr>
            <w:lang w:val="pt_PT" w:bidi="pt_PT"/>
          </w:rPr>
          <w:rPr>
            <w:color w:val="0000EE"/>
            <w:u w:val="single"/>
          </w:rPr>
          <w:t>Lv 23.33–43</w:t>
        </w:r>
      </w:hyperlink>
      <w:r>
        <w:rPr>
          <w:lang w:val="pt_PT" w:bidi="pt_PT"/>
        </w:rPr>
        <w:t xml:space="preserve">; </w:t>
      </w:r>
      <w:hyperlink r:id="rId774">
        <w:r>
          <w:rPr>
            <w:lang w:val="pt_PT" w:bidi="pt_PT"/>
          </w:rPr>
          <w:rPr>
            <w:color w:val="0000EE"/>
            <w:u w:val="single"/>
          </w:rPr>
          <w:t>1Rs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lang w:val="pt_PT" w:bidi="pt_PT"/>
        </w:rPr>
        <w:t xml:space="preserve">As ofertas públicas foram complementadas por uma variedade de presentes individuais voluntários (cp. </w:t>
      </w:r>
      <w:hyperlink r:id="rId775">
        <w:r>
          <w:rPr>
            <w:lang w:val="pt_PT" w:bidi="pt_PT"/>
          </w:rPr>
          <w:rPr>
            <w:color w:val="0000EE"/>
            <w:u w:val="single"/>
          </w:rPr>
          <w:t>Lv 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lang w:val="pt_PT" w:bidi="pt_PT"/>
        </w:rPr>
        <w:t xml:space="preserve">Os votos incluíam promessas de fazer oferendas, como o voto de Ana em </w:t>
      </w:r>
      <w:hyperlink r:id="rId776">
        <w:r>
          <w:rPr>
            <w:lang w:val="pt_PT" w:bidi="pt_PT"/>
          </w:rPr>
          <w:rPr>
            <w:color w:val="0000EE"/>
            <w:u w:val="single"/>
          </w:rPr>
          <w:t>1Sm 1</w:t>
        </w:r>
      </w:hyperlink>
      <w:r>
        <w:rPr>
          <w:lang w:val="pt_PT" w:bidi="pt_PT"/>
        </w:rPr>
        <w:t xml:space="preserve">. Incluíam compromissos de se abster de certas coisas, como o voto de nazireu em </w:t>
      </w:r>
      <w:hyperlink r:id="rId777">
        <w:r>
          <w:rPr>
            <w:lang w:val="pt_PT" w:bidi="pt_PT"/>
          </w:rPr>
          <w:rPr>
            <w:color w:val="0000EE"/>
            <w:u w:val="single"/>
          </w:rPr>
          <w:t>Nm 6</w:t>
        </w:r>
      </w:hyperlink>
      <w:r>
        <w:rPr>
          <w:lang w:val="pt_PT" w:bidi="pt_PT"/>
        </w:rPr>
        <w:t xml:space="preserve">. Jesus mencionou os ensinamentos sobre votos no Sermão da Montanha em </w:t>
      </w:r>
      <w:hyperlink r:id="rId778">
        <w:r>
          <w:rPr>
            <w:lang w:val="pt_PT" w:bidi="pt_PT"/>
          </w:rPr>
          <w:rPr>
            <w:color w:val="0000EE"/>
            <w:u w:val="single"/>
          </w:rPr>
          <w:t>Mt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r>
        <w:rPr>
          <w:lang w:val="pt_PT" w:bidi="pt_PT"/>
        </w:rPr>
      </w:r>
      <w:r>
        <w:rPr>
          <w:lang w:val="pt_PT" w:bidi="pt_PT"/>
        </w:rP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hyperlink r:id="rId779">
        <w:r>
          <w:rPr>
            <w:lang w:val="pt_PT" w:bidi="pt_PT"/>
          </w:rPr>
          <w:rPr>
            <w:color w:val="0000EE"/>
            <w:u w:val="single"/>
          </w:rPr>
          <w:t>29.39</w:t>
        </w:r>
      </w:hyperlink>
      <w:r>
        <w:rPr>
          <w:lang w:val="pt_PT" w:bidi="pt_PT"/>
        </w:rPr>
        <w:t xml:space="preserve">) tenha motivado a discussão adicional aqui (cp. </w:t>
      </w:r>
      <w:hyperlink r:id="rId727">
        <w:r>
          <w:rPr>
            <w:lang w:val="pt_PT" w:bidi="pt_PT"/>
          </w:rPr>
          <w:rPr>
            <w:color w:val="0000EE"/>
            <w:u w:val="single"/>
          </w:rPr>
          <w:t>15.3</w:t>
        </w:r>
      </w:hyperlink>
      <w:r>
        <w:rPr>
          <w:lang w:val="pt_PT" w:bidi="pt_PT"/>
        </w:rPr>
        <w:t xml:space="preserve">; veja também </w:t>
      </w:r>
      <w:hyperlink r:id="rId780">
        <w:r>
          <w:rPr>
            <w:lang w:val="pt_PT" w:bidi="pt_PT"/>
          </w:rPr>
          <w:rPr>
            <w:color w:val="0000EE"/>
            <w:u w:val="single"/>
          </w:rPr>
          <w:t>6.1–21</w:t>
        </w:r>
      </w:hyperlink>
      <w:r>
        <w:rPr>
          <w:lang w:val="pt_PT" w:bidi="pt_PT"/>
        </w:rPr>
        <w:t xml:space="preserve">; </w:t>
      </w:r>
      <w:hyperlink r:id="rId781">
        <w:r>
          <w:rPr>
            <w:lang w:val="pt_PT" w:bidi="pt_PT"/>
          </w:rPr>
          <w:rPr>
            <w:color w:val="0000EE"/>
            <w:u w:val="single"/>
          </w:rPr>
          <w:t>Lv 5.4–5</w:t>
        </w:r>
      </w:hyperlink>
      <w:r>
        <w:rPr>
          <w:lang w:val="pt_PT" w:bidi="pt_PT"/>
        </w:rPr>
        <w:t xml:space="preserve">; </w:t>
      </w:r>
      <w:hyperlink r:id="rId782">
        <w:r>
          <w:rPr>
            <w:lang w:val="pt_PT" w:bidi="pt_PT"/>
          </w:rPr>
          <w:rPr>
            <w:color w:val="0000EE"/>
            <w:u w:val="single"/>
          </w:rPr>
          <w:t>27.1–34</w:t>
        </w:r>
      </w:hyperlink>
      <w:r>
        <w:rPr>
          <w:lang w:val="pt_PT" w:bidi="pt_PT"/>
        </w:rPr>
        <w:t xml:space="preserve">; </w:t>
      </w:r>
      <w:hyperlink r:id="rId783">
        <w:r>
          <w:rPr>
            <w:lang w:val="pt_PT" w:bidi="pt_PT"/>
          </w:rPr>
          <w:rPr>
            <w:color w:val="0000EE"/>
            <w:u w:val="single"/>
          </w:rPr>
          <w:t>Dt 23.21–23</w:t>
        </w:r>
      </w:hyperlink>
      <w:r>
        <w:rPr>
          <w:lang w:val="pt_PT" w:bidi="pt_PT"/>
        </w:rPr>
        <w:t>). Essas instruções foram aplicadas no caso de Ana e Elcana (</w:t>
      </w:r>
      <w:hyperlink r:id="rId776">
        <w:r>
          <w:rPr>
            <w:lang w:val="pt_PT" w:bidi="pt_PT"/>
          </w:rPr>
          <w:rPr>
            <w:color w:val="0000EE"/>
            <w:u w:val="single"/>
          </w:rPr>
          <w:t>1Sm 1.1–28</w:t>
        </w:r>
      </w:hyperlink>
      <w:r>
        <w:rPr>
          <w:lang w:val="pt_PT" w:bidi="pt_PT"/>
        </w:rPr>
        <w:t xml:space="preserve">). Tais práticas, que incluíam jejum, continuaram no período do Novo Testamento (por exemplo, </w:t>
      </w:r>
      <w:hyperlink r:id="rId784">
        <w:r>
          <w:rPr>
            <w:lang w:val="pt_PT" w:bidi="pt_PT"/>
          </w:rPr>
          <w:rPr>
            <w:color w:val="0000EE"/>
            <w:u w:val="single"/>
          </w:rPr>
          <w:t>Mt 6.16</w:t>
        </w:r>
      </w:hyperlink>
      <w:r>
        <w:rPr>
          <w:lang w:val="pt_PT" w:bidi="pt_PT"/>
        </w:rPr>
        <w:t xml:space="preserve">; </w:t>
      </w:r>
      <w:hyperlink r:id="rId785">
        <w:r>
          <w:rPr>
            <w:lang w:val="pt_PT" w:bidi="pt_PT"/>
          </w:rPr>
          <w:rPr>
            <w:color w:val="0000EE"/>
            <w:u w:val="single"/>
          </w:rPr>
          <w:t>15.3–9</w:t>
        </w:r>
      </w:hyperlink>
      <w:r>
        <w:rPr>
          <w:lang w:val="pt_PT" w:bidi="pt_PT"/>
        </w:rPr>
        <w:t xml:space="preserve">; </w:t>
      </w:r>
      <w:hyperlink r:id="rId786">
        <w:r>
          <w:rPr>
            <w:lang w:val="pt_PT" w:bidi="pt_PT"/>
          </w:rPr>
          <w:rPr>
            <w:color w:val="0000EE"/>
            <w:u w:val="single"/>
          </w:rPr>
          <w:t>At 18.18</w:t>
        </w:r>
      </w:hyperlink>
      <w:r>
        <w:rPr>
          <w:lang w:val="pt_PT" w:bidi="pt_PT"/>
        </w:rPr>
        <w:t xml:space="preserve">; </w:t>
      </w:r>
      <w:hyperlink r:id="rId787">
        <w:r>
          <w:rPr>
            <w:lang w:val="pt_PT" w:bidi="pt_PT"/>
          </w:rPr>
          <w:rPr>
            <w:color w:val="0000EE"/>
            <w:u w:val="single"/>
          </w:rPr>
          <w:t>21.23</w:t>
        </w:r>
      </w:hyperlink>
      <w:r>
        <w:rPr>
          <w:lang w:val="pt_PT" w:bidi="pt_PT"/>
        </w:rPr>
        <w:t>). Os votos de mulheres — jovens e solteiras ou adultas e casadas — estavam sujeitos à aprovação do homem responsável que seria um parceiro financeiro no voto. Ninguém, homem ou mulher, jovem ou velho, deve fazer um voto a Deus e depois negligenciá-lo.</w:t>
      </w:r>
      <w:r>
        <w:rPr>
          <w:lang w:val="pt_PT" w:bidi="pt_PT"/>
        </w:rPr>
      </w:r>
      <w:r>
        <w:rPr>
          <w:lang w:val="pt_PT" w:bidi="pt_PT"/>
        </w:rPr>
      </w:r>
    </w:p>
    <w:p>
      <w:pPr/>
      <w:r>
        <w:rPr>
          <w:lang w:val="pt_PT" w:bidi="pt_PT"/>
        </w:rPr>
      </w:r>
    </w:p>
    <w:p>
      <w:pPr>
        <w:pStyle w:val="Heading2"/>
      </w:pPr>
      <w:r>
        <w:rPr>
          <w:lang w:val="pt_PT" w:bidi="pt_PT"/>
        </w:rPr>
        <w:t>Números 30.3–5</w:t>
      </w:r>
      <w:r>
        <w:rPr>
          <w:lang w:val="pt_PT" w:bidi="pt_PT"/>
        </w:rPr>
      </w:r>
    </w:p>
    <w:p>
      <w:pPr/>
      <w:r>
        <w:rPr>
          <w:lang w:val="pt_PT" w:bidi="pt_PT"/>
        </w:rPr>
      </w:r>
      <w:r>
        <w:rPr>
          <w:lang w:val="pt_PT" w:bidi="pt_PT"/>
        </w:rPr>
        <w:t>Uma jovem estava sob a autoridade de seu pai</w:t>
      </w:r>
      <w:r>
        <w:rPr>
          <w:i/>
          <w:lang w:val="pt_PT" w:bidi="pt_PT"/>
        </w:rPr>
        <w:t>,</w:t>
      </w:r>
      <w:r>
        <w:rPr>
          <w:lang w:val="pt_PT" w:bidi="pt_PT"/>
        </w:rPr>
        <w:t xml:space="preserve"> que era responsável por suas ações e obrigações financeiras.</w:t>
      </w:r>
      <w:r>
        <w:rPr>
          <w:lang w:val="pt_PT" w:bidi="pt_PT"/>
        </w:rPr>
      </w:r>
      <w:r>
        <w:rPr>
          <w:lang w:val="pt_PT" w:bidi="pt_PT"/>
        </w:rPr>
      </w:r>
    </w:p>
    <w:p>
      <w:pPr/>
      <w:r>
        <w:rPr>
          <w:lang w:val="pt_PT" w:bidi="pt_PT"/>
        </w:rPr>
      </w:r>
    </w:p>
    <w:p>
      <w:pPr>
        <w:pStyle w:val="Heading2"/>
      </w:pPr>
      <w:r>
        <w:rPr>
          <w:lang w:val="pt_PT" w:bidi="pt_PT"/>
        </w:rPr>
        <w:t>Números 30.6–8</w:t>
      </w:r>
      <w:r>
        <w:rPr>
          <w:lang w:val="pt_PT" w:bidi="pt_PT"/>
        </w:rPr>
      </w:r>
    </w:p>
    <w:p>
      <w:pPr/>
      <w:r>
        <w:rPr>
          <w:lang w:val="pt_PT" w:bidi="pt_PT"/>
        </w:rPr>
      </w:r>
      <w:r>
        <w:rPr>
          <w:lang w:val="pt_PT" w:bidi="pt_PT"/>
        </w:rPr>
        <w:t>Quando uma jovem hebreia se casava, seu marido adquiria autoridade sobre ela. Ele podia anular qualquer voto ou promessa que ela fizesse enquanto estivesse sob a autoridade de seu pai, mas isso só era válido se ele o fizesse assim que tomasse conhecimento.</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lang w:val="pt_PT" w:bidi="pt_PT"/>
        </w:rPr>
        <w:t>Uma viúva ou uma mulher divorciada geralmente retornava à família de seu pai (</w:t>
      </w:r>
      <w:hyperlink r:id="rId788">
        <w:r>
          <w:rPr>
            <w:lang w:val="pt_PT" w:bidi="pt_PT"/>
          </w:rPr>
          <w:rPr>
            <w:color w:val="0000EE"/>
            <w:u w:val="single"/>
          </w:rPr>
          <w:t>Lv 22.13</w:t>
        </w:r>
      </w:hyperlink>
      <w:r>
        <w:rPr>
          <w:lang w:val="pt_PT" w:bidi="pt_PT"/>
        </w:rPr>
        <w:t>), mas uma mulher solteira madura que fazia um voto ou promessa era obrigada a cumprir seus deveres religiosos.</w:t>
      </w:r>
      <w:r>
        <w:rPr>
          <w:lang w:val="pt_PT" w:bidi="pt_PT"/>
        </w:rPr>
      </w:r>
      <w:r>
        <w:rPr>
          <w:lang w:val="pt_PT" w:bidi="pt_PT"/>
        </w:rPr>
      </w:r>
    </w:p>
    <w:p>
      <w:pPr/>
      <w:r>
        <w:rPr>
          <w:lang w:val="pt_PT" w:bidi="pt_PT"/>
        </w:rPr>
      </w:r>
    </w:p>
    <w:p>
      <w:pPr>
        <w:pStyle w:val="Heading2"/>
      </w:pPr>
      <w:r>
        <w:rPr>
          <w:lang w:val="pt_PT" w:bidi="pt_PT"/>
        </w:rPr>
        <w:t>Números 30.10–15</w:t>
      </w:r>
      <w:r>
        <w:rPr>
          <w:lang w:val="pt_PT" w:bidi="pt_PT"/>
        </w:rPr>
      </w:r>
    </w:p>
    <w:p>
      <w:pPr/>
      <w:r>
        <w:rPr>
          <w:lang w:val="pt_PT" w:bidi="pt_PT"/>
        </w:rPr>
      </w:r>
      <w:r>
        <w:rPr>
          <w:lang w:val="pt_PT" w:bidi="pt_PT"/>
        </w:rP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hyperlink r:id="rId789">
        <w:r>
          <w:rPr>
            <w:lang w:val="pt_PT" w:bidi="pt_PT"/>
          </w:rPr>
          <w:rPr>
            <w:color w:val="0000EE"/>
            <w:u w:val="single"/>
          </w:rPr>
          <w:t>30.5</w:t>
        </w:r>
      </w:hyperlink>
      <w:r>
        <w:rPr>
          <w:lang w:val="pt_PT" w:bidi="pt_PT"/>
        </w:rPr>
        <w:t>,</w:t>
      </w:r>
      <w:hyperlink r:id="rId790">
        <w:r>
          <w:rPr>
            <w:lang w:val="pt_PT" w:bidi="pt_PT"/>
          </w:rPr>
          <w:rPr>
            <w:color w:val="0000EE"/>
            <w:u w:val="single"/>
          </w:rPr>
          <w:t>8</w:t>
        </w:r>
      </w:hyperlink>
      <w:r>
        <w:rPr>
          <w:lang w:val="pt_PT" w:bidi="pt_PT"/>
        </w:rPr>
        <w:t>,</w:t>
      </w:r>
      <w:hyperlink r:id="rId791">
        <w:r>
          <w:rPr>
            <w:lang w:val="pt_PT" w:bidi="pt_PT"/>
          </w:rPr>
          <w:rPr>
            <w:color w:val="0000EE"/>
            <w:u w:val="single"/>
          </w:rPr>
          <w:t>12</w:t>
        </w:r>
      </w:hyperlink>
      <w:r>
        <w:rPr>
          <w:lang w:val="pt_PT" w:bidi="pt_PT"/>
        </w:rPr>
        <w:t xml:space="preserve">). A abnegação mencionada em </w:t>
      </w:r>
      <w:hyperlink r:id="rId792">
        <w:r>
          <w:rPr>
            <w:lang w:val="pt_PT" w:bidi="pt_PT"/>
          </w:rPr>
          <w:rPr>
            <w:color w:val="0000EE"/>
            <w:u w:val="single"/>
          </w:rPr>
          <w:t>30.13</w:t>
        </w:r>
      </w:hyperlink>
      <w:r>
        <w:rPr>
          <w:lang w:val="pt_PT" w:bidi="pt_PT"/>
        </w:rPr>
        <w:t xml:space="preserve"> provavelmente se refere ao jejum. Se ele não levantasse objeção, o silêncio do marido implicava consentimento. Ele não podia atrasar sua objeção, ou incorreria na culpa de um voto quebrado (cp. </w:t>
      </w:r>
      <w:hyperlink r:id="rId793">
        <w:r>
          <w:rPr>
            <w:lang w:val="pt_PT" w:bidi="pt_PT"/>
          </w:rPr>
          <w:rPr>
            <w:color w:val="0000EE"/>
            <w:u w:val="single"/>
          </w:rPr>
          <w:t>Lv 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lang w:val="pt_PT" w:bidi="pt_PT"/>
        </w:rPr>
        <w:t xml:space="preserve">O Senhor ordenou a Moisés que liderasse Israel em uma guerra de retaliação contra os midianitas, que se juntaram aos moabitas para levar os hebreus à idolatria (capítulo </w:t>
      </w:r>
      <w:hyperlink r:id="rId794">
        <w:r>
          <w:rPr>
            <w:lang w:val="pt_PT" w:bidi="pt_PT"/>
          </w:rPr>
          <w:rPr>
            <w:color w:val="0000EE"/>
            <w:u w:val="single"/>
          </w:rPr>
          <w:t>25</w:t>
        </w:r>
      </w:hyperlink>
      <w:r>
        <w:rPr>
          <w:lang w:val="pt_PT" w:bidi="pt_PT"/>
        </w:rPr>
        <w:t>). Os midianitas eram um povo tribal que habitava as regiões áridas e semiáridas ao sul e leste da Palestina e leste do rio Jordão; eles eram contados entre os “povos do leste” (</w:t>
      </w:r>
      <w:hyperlink r:id="rId795">
        <w:r>
          <w:rPr>
            <w:lang w:val="pt_PT" w:bidi="pt_PT"/>
          </w:rPr>
          <w:rPr>
            <w:color w:val="0000EE"/>
            <w:u w:val="single"/>
          </w:rPr>
          <w:t>Jz 6.3</w:t>
        </w:r>
      </w:hyperlink>
      <w:r>
        <w:rPr>
          <w:lang w:val="pt_PT" w:bidi="pt_PT"/>
        </w:rPr>
        <w:t>,</w:t>
      </w:r>
      <w:hyperlink r:id="rId796">
        <w:r>
          <w:rPr>
            <w:lang w:val="pt_PT" w:bidi="pt_PT"/>
          </w:rPr>
          <w:rPr>
            <w:color w:val="0000EE"/>
            <w:u w:val="single"/>
          </w:rPr>
          <w:t>33</w:t>
        </w:r>
      </w:hyperlink>
      <w:r>
        <w:rPr>
          <w:lang w:val="pt_PT" w:bidi="pt_PT"/>
        </w:rPr>
        <w:t xml:space="preserve">; </w:t>
      </w:r>
      <w:hyperlink r:id="rId797">
        <w:r>
          <w:rPr>
            <w:lang w:val="pt_PT" w:bidi="pt_PT"/>
          </w:rPr>
          <w:rPr>
            <w:color w:val="0000EE"/>
            <w:u w:val="single"/>
          </w:rPr>
          <w:t>7.12</w:t>
        </w:r>
      </w:hyperlink>
      <w:r>
        <w:rPr>
          <w:lang w:val="pt_PT" w:bidi="pt_PT"/>
        </w:rPr>
        <w:t xml:space="preserve">). Eles viviam em acampamentos ou assentamentos e eram famosos por seu conhecimento em transporte no deserto (cf. </w:t>
      </w:r>
      <w:hyperlink r:id="rId798">
        <w:r>
          <w:rPr>
            <w:lang w:val="pt_PT" w:bidi="pt_PT"/>
          </w:rPr>
          <w:rPr>
            <w:color w:val="0000EE"/>
            <w:u w:val="single"/>
          </w:rPr>
          <w:t>Gn 37.28</w:t>
        </w:r>
      </w:hyperlink>
      <w:r>
        <w:rPr>
          <w:lang w:val="pt_PT" w:bidi="pt_PT"/>
        </w:rPr>
        <w:t>,</w:t>
      </w:r>
      <w:hyperlink r:id="rId799">
        <w:r>
          <w:rPr>
            <w:lang w:val="pt_PT" w:bidi="pt_PT"/>
          </w:rPr>
          <w:rPr>
            <w:color w:val="0000EE"/>
            <w:u w:val="single"/>
          </w:rPr>
          <w:t>36</w:t>
        </w:r>
      </w:hyperlink>
      <w:r>
        <w:rPr>
          <w:lang w:val="pt_PT" w:bidi="pt_PT"/>
        </w:rPr>
        <w:t xml:space="preserve">; </w:t>
      </w:r>
      <w:hyperlink r:id="rId800">
        <w:r>
          <w:rPr>
            <w:lang w:val="pt_PT" w:bidi="pt_PT"/>
          </w:rPr>
          <w:rPr>
            <w:color w:val="0000EE"/>
            <w:u w:val="single"/>
          </w:rPr>
          <w:t>Is 60.6</w:t>
        </w:r>
      </w:hyperlink>
      <w:r>
        <w:rPr>
          <w:lang w:val="pt_PT" w:bidi="pt_PT"/>
        </w:rPr>
        <w:t>). Embora fossem descendentes de Abraão (</w:t>
      </w:r>
      <w:hyperlink r:id="rId557">
        <w:r>
          <w:rPr>
            <w:lang w:val="pt_PT" w:bidi="pt_PT"/>
          </w:rPr>
          <w:rPr>
            <w:color w:val="0000EE"/>
            <w:u w:val="single"/>
          </w:rPr>
          <w:t>Gn 25.1–2</w:t>
        </w:r>
      </w:hyperlink>
      <w:r>
        <w:rPr>
          <w:lang w:val="pt_PT" w:bidi="pt_PT"/>
        </w:rPr>
        <w:t>) e tivessem sido amigáveis com Moisés (</w:t>
      </w:r>
      <w:hyperlink r:id="rId801">
        <w:r>
          <w:rPr>
            <w:lang w:val="pt_PT" w:bidi="pt_PT"/>
          </w:rPr>
          <w:rPr>
            <w:color w:val="0000EE"/>
            <w:u w:val="single"/>
          </w:rPr>
          <w:t>Êx 2.15–3.1</w:t>
        </w:r>
      </w:hyperlink>
      <w:r>
        <w:rPr>
          <w:lang w:val="pt_PT" w:bidi="pt_PT"/>
        </w:rPr>
        <w:t xml:space="preserve">; cf. </w:t>
      </w:r>
      <w:hyperlink r:id="rId802">
        <w:r>
          <w:rPr>
            <w:lang w:val="pt_PT" w:bidi="pt_PT"/>
          </w:rPr>
          <w:rPr>
            <w:color w:val="0000EE"/>
            <w:u w:val="single"/>
          </w:rPr>
          <w:t>Nm 10.29</w:t>
        </w:r>
      </w:hyperlink>
      <w:r>
        <w:rPr>
          <w:lang w:val="pt_PT" w:bidi="pt_PT"/>
        </w:rPr>
        <w:t>), os anciãos de Midiã se juntaram a Balaque para contratar Balaão para amaldiçoar Israel (</w:t>
      </w:r>
      <w:hyperlink r:id="rId803">
        <w:r>
          <w:rPr>
            <w:lang w:val="pt_PT" w:bidi="pt_PT"/>
          </w:rPr>
          <w:rPr>
            <w:color w:val="0000EE"/>
            <w:u w:val="single"/>
          </w:rPr>
          <w:t>22.4</w:t>
        </w:r>
      </w:hyperlink>
      <w:r>
        <w:rPr>
          <w:lang w:val="pt_PT" w:bidi="pt_PT"/>
        </w:rPr>
        <w:t>,</w:t>
      </w:r>
      <w:hyperlink r:id="rId559">
        <w:r>
          <w:rPr>
            <w:lang w:val="pt_PT" w:bidi="pt_PT"/>
          </w:rPr>
          <w:rPr>
            <w:color w:val="0000EE"/>
            <w:u w:val="single"/>
          </w:rPr>
          <w:t>7</w:t>
        </w:r>
      </w:hyperlink>
      <w:r>
        <w:rPr>
          <w:lang w:val="pt_PT" w:bidi="pt_PT"/>
        </w:rPr>
        <w:t>), cuja presença ameaçava os povos de Transjordânia (a região a leste do Jordão).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lang w:val="pt_PT" w:bidi="pt_PT"/>
        </w:rPr>
        <w:t>Cada tribo contribuiu com 1.000 homens para a batalha</w:t>
      </w:r>
      <w:r>
        <w:rPr>
          <w:i/>
          <w:lang w:val="pt_PT" w:bidi="pt_PT"/>
        </w:rPr>
        <w:t>,</w:t>
      </w:r>
      <w:r>
        <w:rPr>
          <w:lang w:val="pt_PT" w:bidi="pt_PT"/>
        </w:rPr>
        <w:t xml:space="preserve"> o que permitiu que todos ganhassem experiência em combate e compartilhassem a vitória.</w:t>
      </w:r>
      <w:r>
        <w:rPr>
          <w:lang w:val="pt_PT" w:bidi="pt_PT"/>
        </w:rPr>
      </w:r>
      <w:r>
        <w:rPr>
          <w:lang w:val="pt_PT" w:bidi="pt_PT"/>
        </w:rPr>
      </w:r>
    </w:p>
    <w:p>
      <w:pPr/>
      <w:r>
        <w:rPr>
          <w:lang w:val="pt_PT" w:bidi="pt_PT"/>
        </w:rPr>
      </w:r>
    </w:p>
    <w:p>
      <w:pPr>
        <w:pStyle w:val="Heading2"/>
      </w:pPr>
      <w:r>
        <w:rPr>
          <w:lang w:val="pt_PT" w:bidi="pt_PT"/>
        </w:rPr>
        <w:t>Números 31.6</w:t>
      </w:r>
      <w:r>
        <w:rPr>
          <w:lang w:val="pt_PT" w:bidi="pt_PT"/>
        </w:rPr>
      </w:r>
    </w:p>
    <w:p>
      <w:pPr/>
      <w:r>
        <w:rPr>
          <w:lang w:val="pt_PT" w:bidi="pt_PT"/>
        </w:rPr>
      </w:r>
      <w:r>
        <w:rPr>
          <w:lang w:val="pt_PT" w:bidi="pt_PT"/>
        </w:rPr>
        <w:t xml:space="preserve">Fineias, filho de Eleazar (o sumo sacerdote), liderou essa força de 12.000 em batalha. Sua liderança ajudou a definir esse engajamento como uma “guerra santa”, um ato de vingança pelo dano espiritual que Midiã havia infligido a Israel (cp. </w:t>
      </w:r>
      <w:hyperlink r:id="rId804">
        <w:r>
          <w:rPr>
            <w:lang w:val="pt_PT" w:bidi="pt_PT"/>
          </w:rPr>
          <w:rPr>
            <w:color w:val="0000EE"/>
            <w:u w:val="single"/>
          </w:rPr>
          <w:t>25.6–18</w:t>
        </w:r>
      </w:hyperlink>
      <w:r>
        <w:rPr>
          <w:lang w:val="pt_PT" w:bidi="pt_PT"/>
        </w:rPr>
        <w:t xml:space="preserve">; </w:t>
      </w:r>
      <w:hyperlink r:id="rId667">
        <w:r>
          <w:rPr>
            <w:lang w:val="pt_PT" w:bidi="pt_PT"/>
          </w:rPr>
          <w:rPr>
            <w:color w:val="0000EE"/>
            <w:u w:val="single"/>
          </w:rPr>
          <w:t>31.15–16</w:t>
        </w:r>
      </w:hyperlink>
      <w:r>
        <w:rPr>
          <w:lang w:val="pt_PT" w:bidi="pt_PT"/>
        </w:rPr>
        <w:t>). Seu zelo nesta situação (</w:t>
      </w:r>
      <w:hyperlink r:id="rId805">
        <w:r>
          <w:rPr>
            <w:lang w:val="pt_PT" w:bidi="pt_PT"/>
          </w:rPr>
          <w:rPr>
            <w:color w:val="0000EE"/>
            <w:u w:val="single"/>
          </w:rPr>
          <w:t>Nm 25.11</w:t>
        </w:r>
      </w:hyperlink>
      <w:r>
        <w:rPr>
          <w:lang w:val="pt_PT" w:bidi="pt_PT"/>
        </w:rPr>
        <w:t>,</w:t>
      </w:r>
      <w:hyperlink r:id="rId806">
        <w:r>
          <w:rPr>
            <w:lang w:val="pt_PT" w:bidi="pt_PT"/>
          </w:rPr>
          <w:rPr>
            <w:color w:val="0000EE"/>
            <w:u w:val="single"/>
          </w:rPr>
          <w:t>13</w:t>
        </w:r>
      </w:hyperlink>
      <w:r>
        <w:rPr>
          <w:lang w:val="pt_PT" w:bidi="pt_PT"/>
        </w:rPr>
        <w:t>) foi igual ao que ele demonstrou no caso de Zinri e Cosbi (</w:t>
      </w:r>
      <w:hyperlink r:id="rId689">
        <w:r>
          <w:rPr>
            <w:lang w:val="pt_PT" w:bidi="pt_PT"/>
          </w:rPr>
          <w:rPr>
            <w:color w:val="0000EE"/>
            <w:u w:val="single"/>
          </w:rPr>
          <w:t>25.7–8</w:t>
        </w:r>
      </w:hyperlink>
      <w:r>
        <w:rPr>
          <w:lang w:val="pt_PT" w:bidi="pt_PT"/>
        </w:rPr>
        <w:t xml:space="preserve">). • Muitos acreditam que os objetos sagrados do santuário correspondem à Arca, que os hebreus às vezes levavam para a batalha (e.g., </w:t>
      </w:r>
      <w:hyperlink r:id="rId807">
        <w:r>
          <w:rPr>
            <w:lang w:val="pt_PT" w:bidi="pt_PT"/>
          </w:rPr>
          <w:rPr>
            <w:color w:val="0000EE"/>
            <w:u w:val="single"/>
          </w:rPr>
          <w:t>10.35–36</w:t>
        </w:r>
      </w:hyperlink>
      <w:r>
        <w:rPr>
          <w:lang w:val="pt_PT" w:bidi="pt_PT"/>
        </w:rPr>
        <w:t xml:space="preserve">; </w:t>
      </w:r>
      <w:hyperlink r:id="rId808">
        <w:r>
          <w:rPr>
            <w:lang w:val="pt_PT" w:bidi="pt_PT"/>
          </w:rPr>
          <w:rPr>
            <w:color w:val="0000EE"/>
            <w:u w:val="single"/>
          </w:rPr>
          <w:t>Js 6.6</w:t>
        </w:r>
      </w:hyperlink>
      <w:r>
        <w:rPr>
          <w:lang w:val="pt_PT" w:bidi="pt_PT"/>
        </w:rPr>
        <w:t xml:space="preserve">; </w:t>
      </w:r>
      <w:hyperlink r:id="rId809">
        <w:r>
          <w:rPr>
            <w:lang w:val="pt_PT" w:bidi="pt_PT"/>
          </w:rPr>
          <w:rPr>
            <w:color w:val="0000EE"/>
            <w:u w:val="single"/>
          </w:rPr>
          <w:t>1Sm 4.3–11</w:t>
        </w:r>
      </w:hyperlink>
      <w:r>
        <w:rPr>
          <w:lang w:val="pt_PT" w:bidi="pt_PT"/>
        </w:rPr>
        <w:t xml:space="preserve">; cp. </w:t>
      </w:r>
      <w:hyperlink r:id="rId810">
        <w:r>
          <w:rPr>
            <w:lang w:val="pt_PT" w:bidi="pt_PT"/>
          </w:rPr>
          <w:rPr>
            <w:color w:val="0000EE"/>
            <w:u w:val="single"/>
          </w:rPr>
          <w:t>Nm 14.44</w:t>
        </w:r>
      </w:hyperlink>
      <w:r>
        <w:rPr>
          <w:lang w:val="pt_PT" w:bidi="pt_PT"/>
        </w:rPr>
        <w:t>). Outros sugerem que eram uma variedade de vasos sagrados associados aos rituais do Tabernáculo (</w:t>
      </w:r>
      <w:hyperlink r:id="rId811">
        <w:r>
          <w:rPr>
            <w:lang w:val="pt_PT" w:bidi="pt_PT"/>
          </w:rPr>
          <w:rPr>
            <w:color w:val="0000EE"/>
            <w:u w:val="single"/>
          </w:rPr>
          <w:t>3.31</w:t>
        </w:r>
      </w:hyperlink>
      <w:r>
        <w:rPr>
          <w:lang w:val="pt_PT" w:bidi="pt_PT"/>
        </w:rPr>
        <w:t xml:space="preserve">; </w:t>
      </w:r>
      <w:hyperlink r:id="rId812">
        <w:r>
          <w:rPr>
            <w:lang w:val="pt_PT" w:bidi="pt_PT"/>
          </w:rPr>
          <w:rPr>
            <w:color w:val="0000EE"/>
            <w:u w:val="single"/>
          </w:rPr>
          <w:t>4.15</w:t>
        </w:r>
      </w:hyperlink>
      <w:r>
        <w:rPr>
          <w:lang w:val="pt_PT" w:bidi="pt_PT"/>
        </w:rPr>
        <w:t xml:space="preserve">; </w:t>
      </w:r>
      <w:hyperlink r:id="rId813">
        <w:r>
          <w:rPr>
            <w:lang w:val="pt_PT" w:bidi="pt_PT"/>
          </w:rPr>
          <w:rPr>
            <w:color w:val="0000EE"/>
            <w:u w:val="single"/>
          </w:rPr>
          <w:t>18.3</w:t>
        </w:r>
      </w:hyperlink>
      <w:r>
        <w:rPr>
          <w:lang w:val="pt_PT" w:bidi="pt_PT"/>
        </w:rPr>
        <w:t xml:space="preserve">; cp. </w:t>
      </w:r>
      <w:hyperlink r:id="rId814">
        <w:r>
          <w:rPr>
            <w:lang w:val="pt_PT" w:bidi="pt_PT"/>
          </w:rPr>
          <w:rPr>
            <w:color w:val="0000EE"/>
            <w:u w:val="single"/>
          </w:rPr>
          <w:t>1Rs 8.4</w:t>
        </w:r>
      </w:hyperlink>
      <w:r>
        <w:rPr>
          <w:lang w:val="pt_PT" w:bidi="pt_PT"/>
        </w:rPr>
        <w:t xml:space="preserve">; </w:t>
      </w:r>
      <w:hyperlink r:id="rId815">
        <w:r>
          <w:rPr>
            <w:lang w:val="pt_PT" w:bidi="pt_PT"/>
          </w:rPr>
          <w:rPr>
            <w:color w:val="0000EE"/>
            <w:u w:val="single"/>
          </w:rPr>
          <w:t>1Cr 9.29</w:t>
        </w:r>
      </w:hyperlink>
      <w:r>
        <w:rPr>
          <w:lang w:val="pt_PT" w:bidi="pt_PT"/>
        </w:rPr>
        <w:t xml:space="preserve">; </w:t>
      </w:r>
      <w:hyperlink r:id="rId816">
        <w:r>
          <w:rPr>
            <w:lang w:val="pt_PT" w:bidi="pt_PT"/>
          </w:rPr>
          <w:rPr>
            <w:color w:val="0000EE"/>
            <w:u w:val="single"/>
          </w:rPr>
          <w:t>2Cr 5.5</w:t>
        </w:r>
      </w:hyperlink>
      <w:r>
        <w:rPr>
          <w:lang w:val="pt_PT" w:bidi="pt_PT"/>
        </w:rPr>
        <w:t>). Os israelitas provavelmente levaram alguns ou todos esses objetos sagrados como símbolos da participação de Deus em sua guerra santa.</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lang w:val="pt_PT" w:bidi="pt_PT"/>
        </w:rPr>
        <w:t>Os israelitas mataram todos os homens midianitas nos grupos específicos que atacaram de seu acampamento nas campinas de Moabe (</w:t>
      </w:r>
      <w:hyperlink r:id="rId817">
        <w:r>
          <w:rPr>
            <w:lang w:val="pt_PT" w:bidi="pt_PT"/>
          </w:rPr>
          <w:rPr>
            <w:color w:val="0000EE"/>
            <w:u w:val="single"/>
          </w:rPr>
          <w:t>31.12</w:t>
        </w:r>
      </w:hyperlink>
      <w:r>
        <w:rPr>
          <w:lang w:val="pt_PT" w:bidi="pt_PT"/>
        </w:rPr>
        <w:t xml:space="preserve">), não todas as pessoas que faziam parte da maior confederação midianita (cp. </w:t>
      </w:r>
      <w:hyperlink r:id="rId563">
        <w:r>
          <w:rPr>
            <w:lang w:val="pt_PT" w:bidi="pt_PT"/>
          </w:rPr>
          <w:rPr>
            <w:color w:val="0000EE"/>
            <w:u w:val="single"/>
          </w:rPr>
          <w:t>Jz 6–8</w:t>
        </w:r>
      </w:hyperlink>
      <w:r>
        <w:rPr>
          <w:lang w:val="pt_PT" w:bidi="pt_PT"/>
        </w:rPr>
        <w:t xml:space="preserve">). O número de animais e virgens mencionado em </w:t>
      </w:r>
      <w:hyperlink r:id="rId818">
        <w:r>
          <w:rPr>
            <w:lang w:val="pt_PT" w:bidi="pt_PT"/>
          </w:rPr>
          <w:rPr>
            <w:color w:val="0000EE"/>
            <w:u w:val="single"/>
          </w:rPr>
          <w:t>Nm 31.32–35</w:t>
        </w:r>
      </w:hyperlink>
      <w:r>
        <w:rPr>
          <w:lang w:val="pt_PT" w:bidi="pt_PT"/>
        </w:rPr>
        <w:t xml:space="preserve"> indica que os 12.000 hebreus enfrentaram uma força inimiga considerável.</w:t>
      </w:r>
      <w:r>
        <w:rPr>
          <w:lang w:val="pt_PT" w:bidi="pt_PT"/>
        </w:rPr>
      </w:r>
      <w:r>
        <w:rPr>
          <w:lang w:val="pt_PT" w:bidi="pt_PT"/>
        </w:rPr>
      </w:r>
    </w:p>
    <w:p>
      <w:pPr/>
      <w:r>
        <w:rPr>
          <w:lang w:val="pt_PT" w:bidi="pt_PT"/>
        </w:rPr>
      </w:r>
    </w:p>
    <w:p>
      <w:pPr>
        <w:pStyle w:val="Heading2"/>
      </w:pPr>
      <w:r>
        <w:rPr>
          <w:lang w:val="pt_PT" w:bidi="pt_PT"/>
        </w:rPr>
        <w:t>Números 31.8</w:t>
      </w:r>
      <w:r>
        <w:rPr>
          <w:lang w:val="pt_PT" w:bidi="pt_PT"/>
        </w:rPr>
      </w:r>
    </w:p>
    <w:p>
      <w:pPr/>
      <w:r>
        <w:rPr>
          <w:lang w:val="pt_PT" w:bidi="pt_PT"/>
        </w:rPr>
      </w:r>
      <w:r>
        <w:rPr>
          <w:lang w:val="pt_PT" w:bidi="pt_PT"/>
        </w:rPr>
        <w:t>Balaão, filho de Beor, merecia morrer porque seu conselho “fez o povo de Israel se rebelar contra o Senhor no Monte Peor” (</w:t>
      </w:r>
      <w:hyperlink r:id="rId668">
        <w:r>
          <w:rPr>
            <w:lang w:val="pt_PT" w:bidi="pt_PT"/>
          </w:rPr>
          <w:rPr>
            <w:color w:val="0000EE"/>
            <w:u w:val="single"/>
          </w:rPr>
          <w:t>31.16</w:t>
        </w:r>
      </w:hyperlink>
      <w:r>
        <w:rPr>
          <w:lang w:val="pt_PT" w:bidi="pt_PT"/>
        </w:rPr>
        <w:t xml:space="preserve">). Balaão foi punido por seus atos vis (cf. </w:t>
      </w:r>
      <w:hyperlink r:id="rId819">
        <w:r>
          <w:rPr>
            <w:lang w:val="pt_PT" w:bidi="pt_PT"/>
          </w:rPr>
          <w:rPr>
            <w:color w:val="0000EE"/>
            <w:u w:val="single"/>
          </w:rPr>
          <w:t>2Pe 2.15</w:t>
        </w:r>
      </w:hyperlink>
      <w:r>
        <w:rPr>
          <w:lang w:val="pt_PT" w:bidi="pt_PT"/>
        </w:rPr>
        <w:t xml:space="preserve">; </w:t>
      </w:r>
      <w:hyperlink r:id="rId820">
        <w:r>
          <w:rPr>
            <w:lang w:val="pt_PT" w:bidi="pt_PT"/>
          </w:rPr>
          <w:rPr>
            <w:color w:val="0000EE"/>
            <w:u w:val="single"/>
          </w:rPr>
          <w:t>Jd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31.9–13</w:t>
      </w:r>
      <w:r>
        <w:rPr>
          <w:lang w:val="pt_PT" w:bidi="pt_PT"/>
        </w:rPr>
      </w:r>
    </w:p>
    <w:p>
      <w:pPr/>
      <w:r>
        <w:rPr>
          <w:lang w:val="pt_PT" w:bidi="pt_PT"/>
        </w:rPr>
      </w:r>
      <w:r>
        <w:rPr>
          <w:lang w:val="pt_PT" w:bidi="pt_PT"/>
        </w:rPr>
        <w:t xml:space="preserve">Após a batalha, os hebreus começaram a prática que às vezes seguiam durante o período de conquista e além (e.g., </w:t>
      </w:r>
      <w:hyperlink r:id="rId821">
        <w:r>
          <w:rPr>
            <w:lang w:val="pt_PT" w:bidi="pt_PT"/>
          </w:rPr>
          <w:rPr>
            <w:color w:val="0000EE"/>
            <w:u w:val="single"/>
          </w:rPr>
          <w:t>Js 6</w:t>
        </w:r>
      </w:hyperlink>
      <w:r>
        <w:rPr>
          <w:lang w:val="pt_PT" w:bidi="pt_PT"/>
        </w:rPr>
        <w:t xml:space="preserve">; </w:t>
      </w:r>
      <w:hyperlink r:id="rId822">
        <w:r>
          <w:rPr>
            <w:lang w:val="pt_PT" w:bidi="pt_PT"/>
          </w:rPr>
          <w:rPr>
            <w:color w:val="0000EE"/>
            <w:u w:val="single"/>
          </w:rPr>
          <w:t>8</w:t>
        </w:r>
      </w:hyperlink>
      <w:r>
        <w:rPr>
          <w:lang w:val="pt_PT" w:bidi="pt_PT"/>
        </w:rPr>
        <w:t xml:space="preserve">; </w:t>
      </w:r>
      <w:hyperlink r:id="rId503">
        <w:r>
          <w:rPr>
            <w:lang w:val="pt_PT" w:bidi="pt_PT"/>
          </w:rPr>
          <w:rPr>
            <w:color w:val="0000EE"/>
            <w:u w:val="single"/>
          </w:rPr>
          <w:t>10–11</w:t>
        </w:r>
      </w:hyperlink>
      <w:r>
        <w:rPr>
          <w:lang w:val="pt_PT" w:bidi="pt_PT"/>
        </w:rPr>
        <w:t>). Eles destruíam seus inimigos (às vezes toda a população), queimavam cidades e reservavam despojos para uso próprio ou como dedicados ao Senhor.</w:t>
      </w:r>
      <w:r>
        <w:rPr>
          <w:lang w:val="pt_PT" w:bidi="pt_PT"/>
        </w:rPr>
      </w:r>
      <w:r>
        <w:rPr>
          <w:lang w:val="pt_PT" w:bidi="pt_PT"/>
        </w:rPr>
      </w:r>
    </w:p>
    <w:p>
      <w:pPr/>
      <w:r>
        <w:rPr>
          <w:lang w:val="pt_PT" w:bidi="pt_PT"/>
        </w:rPr>
      </w:r>
    </w:p>
    <w:p>
      <w:pPr>
        <w:pStyle w:val="Heading2"/>
      </w:pPr>
      <w:r>
        <w:rPr>
          <w:lang w:val="pt_PT" w:bidi="pt_PT"/>
        </w:rPr>
        <w:t>Números 31.10</w:t>
      </w:r>
      <w:r>
        <w:rPr>
          <w:lang w:val="pt_PT" w:bidi="pt_PT"/>
        </w:rPr>
      </w:r>
    </w:p>
    <w:p>
      <w:pPr/>
      <w:r>
        <w:rPr>
          <w:lang w:val="pt_PT" w:bidi="pt_PT"/>
        </w:rPr>
      </w:r>
      <w:r>
        <w:rPr>
          <w:lang w:val="pt_PT" w:bidi="pt_PT"/>
        </w:rPr>
        <w:t>Cidades e vilas: Estes eram assentamentos maiores e acampamentos menores não fortificados.</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r>
        <w:rPr>
          <w:lang w:val="pt_PT" w:bidi="pt_PT"/>
        </w:rPr>
      </w:r>
      <w:r>
        <w:rPr>
          <w:i/>
          <w:lang w:val="pt_PT" w:bidi="pt_PT"/>
        </w:rPr>
        <w:t>fora do acampamento:</w:t>
      </w:r>
      <w:r>
        <w:rPr>
          <w:lang w:val="pt_PT" w:bidi="pt_PT"/>
        </w:rPr>
        <w:t xml:space="preserve"> As tropas que retornavam provavelmente participavam de cerimônias para se purificarem cerimonialmente. Isso era para evitar tornar a Tenda do Encontro e o povo impuros através do contato com corpos mortos (</w:t>
      </w:r>
      <w:hyperlink r:id="rId431">
        <w:r>
          <w:rPr>
            <w:lang w:val="pt_PT" w:bidi="pt_PT"/>
          </w:rPr>
          <w:rPr>
            <w:color w:val="0000EE"/>
            <w:u w:val="single"/>
          </w:rPr>
          <w:t>31.19–24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31.14–16</w:t>
      </w:r>
      <w:r>
        <w:rPr>
          <w:lang w:val="pt_PT" w:bidi="pt_PT"/>
        </w:rPr>
      </w:r>
    </w:p>
    <w:p>
      <w:pPr/>
      <w:r>
        <w:rPr>
          <w:lang w:val="pt_PT" w:bidi="pt_PT"/>
        </w:rPr>
      </w:r>
      <w:r>
        <w:rPr>
          <w:lang w:val="pt_PT" w:bidi="pt_PT"/>
        </w:rPr>
        <w:t>Moisés estava furioso: Deus havia ordenado a destruição total, mas as mulheres midianitas que seguiram o conselho de Balaão e eram em grande parte responsáveis pela apostasia de Baal-Peor foram erroneamente poupadas.</w:t>
      </w:r>
      <w:r>
        <w:rPr>
          <w:lang w:val="pt_PT" w:bidi="pt_PT"/>
        </w:rPr>
      </w:r>
      <w:r>
        <w:rPr>
          <w:lang w:val="pt_PT" w:bidi="pt_PT"/>
        </w:rPr>
      </w:r>
    </w:p>
    <w:p>
      <w:pPr/>
      <w:r>
        <w:rPr>
          <w:lang w:val="pt_PT" w:bidi="pt_PT"/>
        </w:rPr>
      </w:r>
    </w:p>
    <w:p>
      <w:pPr>
        <w:pStyle w:val="Heading2"/>
      </w:pPr>
      <w:r>
        <w:rPr>
          <w:lang w:val="pt_PT" w:bidi="pt_PT"/>
        </w:rPr>
        <w:t>Números 31.17–18</w:t>
      </w:r>
      <w:r>
        <w:rPr>
          <w:lang w:val="pt_PT" w:bidi="pt_PT"/>
        </w:rPr>
      </w:r>
    </w:p>
    <w:p>
      <w:pPr/>
      <w:r>
        <w:rPr>
          <w:lang w:val="pt_PT" w:bidi="pt_PT"/>
        </w:rPr>
      </w:r>
      <w:r>
        <w:rPr>
          <w:lang w:val="pt_PT" w:bidi="pt_PT"/>
        </w:rPr>
        <w:t>Apenas as jovens virgens deveriam ser poupadas, pois não haviam participado do incidente em Baal-Peor.</w:t>
      </w:r>
      <w:r>
        <w:rPr>
          <w:lang w:val="pt_PT" w:bidi="pt_PT"/>
        </w:rPr>
      </w:r>
      <w:r>
        <w:rPr>
          <w:lang w:val="pt_PT" w:bidi="pt_PT"/>
        </w:rPr>
      </w:r>
    </w:p>
    <w:p>
      <w:pPr/>
      <w:r>
        <w:rPr>
          <w:lang w:val="pt_PT" w:bidi="pt_PT"/>
        </w:rPr>
      </w:r>
    </w:p>
    <w:p>
      <w:pPr>
        <w:pStyle w:val="Heading2"/>
      </w:pPr>
      <w:r>
        <w:rPr>
          <w:lang w:val="pt_PT" w:bidi="pt_PT"/>
        </w:rPr>
        <w:t>Números 31.19–24</w:t>
      </w:r>
      <w:r>
        <w:rPr>
          <w:lang w:val="pt_PT" w:bidi="pt_PT"/>
        </w:rPr>
      </w:r>
    </w:p>
    <w:p>
      <w:pPr/>
      <w:r>
        <w:rPr>
          <w:lang w:val="pt_PT" w:bidi="pt_PT"/>
        </w:rPr>
      </w:r>
      <w:r>
        <w:rPr>
          <w:lang w:val="pt_PT" w:bidi="pt_PT"/>
        </w:rPr>
        <w:t xml:space="preserve">Os guerreiros israelitas que tiveram contato com cadáveres submetiam-se, assim como seus equipamentos, a rituais de purificação rotineiros, mas importantes (veja </w:t>
      </w:r>
      <w:hyperlink r:id="rId99">
        <w:r>
          <w:rPr>
            <w:lang w:val="pt_PT" w:bidi="pt_PT"/>
          </w:rPr>
          <w:rPr>
            <w:color w:val="0000EE"/>
            <w:u w:val="single"/>
          </w:rPr>
          <w:t>5.1–4</w:t>
        </w:r>
      </w:hyperlink>
      <w:r>
        <w:rPr>
          <w:lang w:val="pt_PT" w:bidi="pt_PT"/>
        </w:rPr>
        <w:t xml:space="preserve">; </w:t>
      </w:r>
      <w:hyperlink r:id="rId823">
        <w:r>
          <w:rPr>
            <w:lang w:val="pt_PT" w:bidi="pt_PT"/>
          </w:rPr>
          <w:rPr>
            <w:color w:val="0000EE"/>
            <w:u w:val="single"/>
          </w:rPr>
          <w:t>19.1–22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31.25–31</w:t>
      </w:r>
      <w:r>
        <w:rPr>
          <w:lang w:val="pt_PT" w:bidi="pt_PT"/>
        </w:rPr>
      </w:r>
    </w:p>
    <w:p>
      <w:pPr/>
      <w:r>
        <w:rPr>
          <w:lang w:val="pt_PT" w:bidi="pt_PT"/>
        </w:rPr>
      </w:r>
      <w:r>
        <w:rPr>
          <w:lang w:val="pt_PT" w:bidi="pt_PT"/>
        </w:rPr>
        <w:t>O saque foi dividido em duas partes iguais</w:t>
      </w:r>
      <w:r>
        <w:rPr>
          <w:i/>
          <w:lang w:val="pt_PT" w:bidi="pt_PT"/>
        </w:rPr>
        <w:t>,</w:t>
      </w:r>
      <w:r>
        <w:rPr>
          <w:lang w:val="pt_PT" w:bidi="pt_PT"/>
        </w:rPr>
        <w:t xml:space="preserve"> com metade indo para aqueles que lutaram contra os midianitas e metade indo para os israelitas que ficaram para trás (cf. </w:t>
      </w:r>
      <w:hyperlink r:id="rId824">
        <w:r>
          <w:rPr>
            <w:lang w:val="pt_PT" w:bidi="pt_PT"/>
          </w:rPr>
          <w:rPr>
            <w:color w:val="0000EE"/>
            <w:u w:val="single"/>
          </w:rPr>
          <w:t>1Sm 30.21–25</w:t>
        </w:r>
      </w:hyperlink>
      <w:r>
        <w:rPr>
          <w:lang w:val="pt_PT" w:bidi="pt_PT"/>
        </w:rPr>
        <w:t>). Nesse sentido, todos participaram do conflito armado, mas o número relativamente pequeno de guerreiros recebeu uma porção maior do que o número muito maior daqueles que ficaram para trás.</w:t>
      </w:r>
      <w:r>
        <w:rPr>
          <w:lang w:val="pt_PT" w:bidi="pt_PT"/>
        </w:rPr>
      </w:r>
      <w:r>
        <w:rPr>
          <w:lang w:val="pt_PT" w:bidi="pt_PT"/>
        </w:rPr>
      </w:r>
    </w:p>
    <w:p>
      <w:pPr/>
      <w:r>
        <w:rPr>
          <w:lang w:val="pt_PT" w:bidi="pt_PT"/>
        </w:rPr>
      </w:r>
    </w:p>
    <w:p>
      <w:pPr>
        <w:pStyle w:val="Heading2"/>
      </w:pPr>
      <w:r>
        <w:rPr>
          <w:lang w:val="pt_PT" w:bidi="pt_PT"/>
        </w:rPr>
        <w:t>Números 31.32–35</w:t>
      </w:r>
      <w:r>
        <w:rPr>
          <w:lang w:val="pt_PT" w:bidi="pt_PT"/>
        </w:rPr>
      </w:r>
    </w:p>
    <w:p>
      <w:pPr/>
      <w:r>
        <w:rPr>
          <w:lang w:val="pt_PT" w:bidi="pt_PT"/>
        </w:rPr>
      </w:r>
      <w:r>
        <w:rPr>
          <w:lang w:val="pt_PT" w:bidi="pt_PT"/>
        </w:rPr>
        <w:t>O número total de animais e jovens meninas que não foram mortos foi bastante grande, o que indica que Israel lutou contra muitos midianitas.</w:t>
      </w:r>
      <w:r>
        <w:rPr>
          <w:lang w:val="pt_PT" w:bidi="pt_PT"/>
        </w:rPr>
      </w:r>
      <w:r>
        <w:rPr>
          <w:lang w:val="pt_PT" w:bidi="pt_PT"/>
        </w:rPr>
      </w:r>
    </w:p>
    <w:p>
      <w:pPr/>
      <w:r>
        <w:rPr>
          <w:lang w:val="pt_PT" w:bidi="pt_PT"/>
        </w:rPr>
      </w:r>
    </w:p>
    <w:p>
      <w:pPr>
        <w:pStyle w:val="Heading2"/>
      </w:pPr>
      <w:r>
        <w:rPr>
          <w:lang w:val="pt_PT" w:bidi="pt_PT"/>
        </w:rPr>
        <w:t>Números 31.36–47</w:t>
      </w:r>
      <w:r>
        <w:rPr>
          <w:lang w:val="pt_PT" w:bidi="pt_PT"/>
        </w:rPr>
      </w:r>
    </w:p>
    <w:p>
      <w:pPr/>
      <w:r>
        <w:rPr>
          <w:lang w:val="pt_PT" w:bidi="pt_PT"/>
        </w:rPr>
      </w:r>
      <w:r>
        <w:rPr>
          <w:lang w:val="pt_PT" w:bidi="pt_PT"/>
        </w:rPr>
        <w:t xml:space="preserve">O saque foi distribuído de acordo com os princípios estabelecidos em </w:t>
      </w:r>
      <w:hyperlink r:id="rId825">
        <w:r>
          <w:rPr>
            <w:lang w:val="pt_PT" w:bidi="pt_PT"/>
          </w:rPr>
          <w:rPr>
            <w:color w:val="0000EE"/>
            <w:u w:val="single"/>
          </w:rPr>
          <w:t>31.25–30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31.48–49</w:t>
      </w:r>
      <w:r>
        <w:rPr>
          <w:lang w:val="pt_PT" w:bidi="pt_PT"/>
        </w:rPr>
      </w:r>
    </w:p>
    <w:p>
      <w:pPr/>
      <w:r>
        <w:rPr>
          <w:lang w:val="pt_PT" w:bidi="pt_PT"/>
        </w:rPr>
      </w:r>
      <w:r>
        <w:rPr>
          <w:lang w:val="pt_PT" w:bidi="pt_PT"/>
        </w:rP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Pr>
          <w:lang w:val="pt_PT" w:bidi="pt_PT"/>
        </w:rPr>
      </w:r>
      <w:r>
        <w:rPr>
          <w:lang w:val="pt_PT" w:bidi="pt_PT"/>
        </w:rPr>
      </w:r>
    </w:p>
    <w:p>
      <w:pPr/>
      <w:r>
        <w:rPr>
          <w:lang w:val="pt_PT" w:bidi="pt_PT"/>
        </w:rPr>
      </w:r>
    </w:p>
    <w:p>
      <w:pPr>
        <w:pStyle w:val="Heading2"/>
      </w:pPr>
      <w:r>
        <w:rPr>
          <w:lang w:val="pt_PT" w:bidi="pt_PT"/>
        </w:rPr>
        <w:t>Números 31.50–54</w:t>
      </w:r>
      <w:r>
        <w:rPr>
          <w:lang w:val="pt_PT" w:bidi="pt_PT"/>
        </w:rPr>
      </w:r>
    </w:p>
    <w:p>
      <w:pPr/>
      <w:r>
        <w:rPr>
          <w:lang w:val="pt_PT" w:bidi="pt_PT"/>
        </w:rPr>
      </w:r>
      <w:r>
        <w:rPr>
          <w:lang w:val="pt_PT" w:bidi="pt_PT"/>
        </w:rPr>
        <w:t xml:space="preserve">Os comandantes ofereceram alegremente objetos de ouro em gratidão por uma grande vitória que resultou em nenhuma perda de vida (cf. </w:t>
      </w:r>
      <w:hyperlink r:id="rId826">
        <w:r>
          <w:rPr>
            <w:lang w:val="pt_PT" w:bidi="pt_PT"/>
          </w:rPr>
          <w:rPr>
            <w:color w:val="0000EE"/>
            <w:u w:val="single"/>
          </w:rPr>
          <w:t>Êx 30.12</w:t>
        </w:r>
      </w:hyperlink>
      <w:r>
        <w:rPr>
          <w:lang w:val="pt_PT" w:bidi="pt_PT"/>
        </w:rPr>
        <w:t xml:space="preserve">). A arte e a literatura antigas indicam que os midianitas e outros povos do deserto, tanto homens quanto mulheres, usavam joias de ouro como adorno e como uma forma de riqueza portátil (por exemplo, </w:t>
      </w:r>
      <w:hyperlink r:id="rId827">
        <w:r>
          <w:rPr>
            <w:lang w:val="pt_PT" w:bidi="pt_PT"/>
          </w:rPr>
          <w:rPr>
            <w:color w:val="0000EE"/>
            <w:u w:val="single"/>
          </w:rPr>
          <w:t>Jz 8.24–26</w:t>
        </w:r>
      </w:hyperlink>
      <w:r>
        <w:rPr>
          <w:lang w:val="pt_PT" w:bidi="pt_PT"/>
        </w:rPr>
        <w:t xml:space="preserve">). Moisés e Eleazar trouxeram essa grande coleção para o Tabernáculo como um memorial deste evento especial (cf. </w:t>
      </w:r>
      <w:hyperlink r:id="rId828">
        <w:r>
          <w:rPr>
            <w:lang w:val="pt_PT" w:bidi="pt_PT"/>
          </w:rPr>
          <w:rPr>
            <w:color w:val="0000EE"/>
            <w:u w:val="single"/>
          </w:rPr>
          <w:t>Nm 16.39–40</w:t>
        </w:r>
      </w:hyperlink>
      <w:r>
        <w:rPr>
          <w:lang w:val="pt_PT" w:bidi="pt_PT"/>
        </w:rPr>
        <w:t xml:space="preserve">; </w:t>
      </w:r>
      <w:hyperlink r:id="rId829">
        <w:r>
          <w:rPr>
            <w:lang w:val="pt_PT" w:bidi="pt_PT"/>
          </w:rPr>
          <w:rPr>
            <w:color w:val="0000EE"/>
            <w:u w:val="single"/>
          </w:rPr>
          <w:t>Zc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w:t>
      </w:r>
      <w:r>
        <w:rPr>
          <w:lang w:val="pt_PT" w:bidi="pt_PT"/>
        </w:rPr>
      </w:r>
    </w:p>
    <w:p>
      <w:pPr/>
      <w:r>
        <w:rPr>
          <w:lang w:val="pt_PT" w:bidi="pt_PT"/>
        </w:rPr>
      </w:r>
      <w:r>
        <w:rPr>
          <w:lang w:val="pt_PT" w:bidi="pt_PT"/>
        </w:rPr>
        <w:t xml:space="preserve">grandes números de gado: Os israelitas tinham rebanhos e manadas quando saíram do Egito (cp. </w:t>
      </w:r>
      <w:hyperlink r:id="rId217">
        <w:r>
          <w:rPr>
            <w:lang w:val="pt_PT" w:bidi="pt_PT"/>
          </w:rPr>
          <w:rPr>
            <w:color w:val="0000EE"/>
            <w:u w:val="single"/>
          </w:rPr>
          <w:t>Êx 12.38</w:t>
        </w:r>
      </w:hyperlink>
      <w:r>
        <w:rPr>
          <w:lang w:val="pt_PT" w:bidi="pt_PT"/>
        </w:rPr>
        <w:t xml:space="preserve">); eles adquiriram muitos mais animais como saque na guerra com Midiã (cp. </w:t>
      </w:r>
      <w:hyperlink r:id="rId830">
        <w:r>
          <w:rPr>
            <w:lang w:val="pt_PT" w:bidi="pt_PT"/>
          </w:rPr>
          <w:rPr>
            <w:color w:val="0000EE"/>
            <w:u w:val="single"/>
          </w:rPr>
          <w:t>Nm 31.32–33</w:t>
        </w:r>
      </w:hyperlink>
      <w:r>
        <w:rPr>
          <w:lang w:val="pt_PT" w:bidi="pt_PT"/>
        </w:rPr>
        <w:t>) e talvez em suas vitórias sobre Seom e Ogue (</w:t>
      </w:r>
      <w:hyperlink r:id="rId550">
        <w:r>
          <w:rPr>
            <w:lang w:val="pt_PT" w:bidi="pt_PT"/>
          </w:rPr>
          <w:rPr>
            <w:color w:val="0000EE"/>
            <w:u w:val="single"/>
          </w:rPr>
          <w:t>21.21–35</w:t>
        </w:r>
      </w:hyperlink>
      <w:r>
        <w:rPr>
          <w:lang w:val="pt_PT" w:bidi="pt_PT"/>
        </w:rPr>
        <w:t xml:space="preserve">). • Gileade pode se referir tanto a toda a região norte do planalto leste do Jordão (e.g., </w:t>
      </w:r>
      <w:hyperlink r:id="rId831">
        <w:r>
          <w:rPr>
            <w:lang w:val="pt_PT" w:bidi="pt_PT"/>
          </w:rPr>
          <w:rPr>
            <w:color w:val="0000EE"/>
            <w:u w:val="single"/>
          </w:rPr>
          <w:t>32.29</w:t>
        </w:r>
      </w:hyperlink>
      <w:r>
        <w:rPr>
          <w:lang w:val="pt_PT" w:bidi="pt_PT"/>
        </w:rPr>
        <w:t>) quanto apenas à parte desse território entre o Jaboque e o Arnom.</w:t>
      </w:r>
      <w:r>
        <w:rPr>
          <w:lang w:val="pt_PT" w:bidi="pt_PT"/>
        </w:rPr>
      </w:r>
      <w:r>
        <w:rPr>
          <w:lang w:val="pt_PT" w:bidi="pt_PT"/>
        </w:rPr>
      </w:r>
    </w:p>
    <w:p>
      <w:pPr/>
      <w:r>
        <w:rPr>
          <w:lang w:val="pt_PT" w:bidi="pt_PT"/>
        </w:rPr>
      </w:r>
    </w:p>
    <w:p>
      <w:pPr>
        <w:pStyle w:val="Heading2"/>
      </w:pPr>
      <w:r>
        <w:rPr>
          <w:lang w:val="pt_PT" w:bidi="pt_PT"/>
        </w:rPr>
        <w:t>Números 32.1–5</w:t>
      </w:r>
      <w:r>
        <w:rPr>
          <w:lang w:val="pt_PT" w:bidi="pt_PT"/>
        </w:rPr>
      </w:r>
    </w:p>
    <w:p>
      <w:pPr/>
      <w:r>
        <w:rPr>
          <w:lang w:val="pt_PT" w:bidi="pt_PT"/>
        </w:rPr>
      </w:r>
      <w:r>
        <w:rPr>
          <w:lang w:val="pt_PT" w:bidi="pt_PT"/>
        </w:rPr>
        <w:t xml:space="preserve">Desde o momento em que Israel ocupou a parte central da área leste do Jordão — durante os encontros militares descritos no cap </w:t>
      </w:r>
      <w:hyperlink r:id="rId832">
        <w:r>
          <w:rPr>
            <w:lang w:val="pt_PT" w:bidi="pt_PT"/>
          </w:rPr>
          <w:rPr>
            <w:color w:val="0000EE"/>
            <w:u w:val="single"/>
          </w:rPr>
          <w:t xml:space="preserve">21 </w:t>
        </w:r>
      </w:hyperlink>
      <w:r>
        <w:rPr>
          <w:lang w:val="pt_PT" w:bidi="pt_PT"/>
        </w:rPr>
        <w:t>— Israel vinha se preparando para invadir Canaã. Em um momento em que os hebreus precisavam manter sua unidade, duas tribos pediram para se estabelecer a leste do Rio Jordão.</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lang w:val="pt_PT" w:bidi="pt_PT"/>
        </w:rPr>
        <w:t xml:space="preserve">Rúben, Gade e metade de Manassés se estabeleceram na terra que Israel havia recentemente capturado de Seom, o amorita, e Ogue de Basã (cp. </w:t>
      </w:r>
      <w:hyperlink r:id="rId550">
        <w:r>
          <w:rPr>
            <w:lang w:val="pt_PT" w:bidi="pt_PT"/>
          </w:rPr>
          <w:rPr>
            <w:color w:val="0000EE"/>
            <w:u w:val="single"/>
          </w:rPr>
          <w:t>21.21–35</w:t>
        </w:r>
      </w:hyperlink>
      <w:r>
        <w:rPr>
          <w:lang w:val="pt_PT" w:bidi="pt_PT"/>
        </w:rP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hyperlink r:id="rId833">
        <w:r>
          <w:rPr>
            <w:lang w:val="pt_PT" w:bidi="pt_PT"/>
          </w:rPr>
          <w:rPr>
            <w:color w:val="0000EE"/>
            <w:u w:val="single"/>
          </w:rPr>
          <w:t>32.38</w:t>
        </w:r>
      </w:hyperlink>
      <w:r>
        <w:rPr>
          <w:lang w:val="pt_PT" w:bidi="pt_PT"/>
        </w:rPr>
        <w:t>, que provavelmente corresponde às ruínas em Ma’in.</w:t>
      </w:r>
      <w:r>
        <w:rPr>
          <w:lang w:val="pt_PT" w:bidi="pt_PT"/>
        </w:rPr>
      </w:r>
      <w:r>
        <w:rPr>
          <w:lang w:val="pt_PT" w:bidi="pt_PT"/>
        </w:rPr>
      </w:r>
    </w:p>
    <w:p>
      <w:pPr/>
      <w:r>
        <w:rPr>
          <w:lang w:val="pt_PT" w:bidi="pt_PT"/>
        </w:rPr>
      </w:r>
    </w:p>
    <w:p>
      <w:pPr>
        <w:pStyle w:val="Heading2"/>
      </w:pPr>
      <w:r>
        <w:rPr>
          <w:lang w:val="pt_PT" w:bidi="pt_PT"/>
        </w:rPr>
        <w:t>Números 32.6–15</w:t>
      </w:r>
      <w:r>
        <w:rPr>
          <w:lang w:val="pt_PT" w:bidi="pt_PT"/>
        </w:rPr>
      </w:r>
    </w:p>
    <w:p>
      <w:pPr/>
      <w:r>
        <w:rPr>
          <w:lang w:val="pt_PT" w:bidi="pt_PT"/>
        </w:rPr>
      </w:r>
      <w:r>
        <w:rPr>
          <w:lang w:val="pt_PT" w:bidi="pt_PT"/>
        </w:rPr>
        <w:t xml:space="preserve">Moisés presumiu que Rúben e Gade queriam ficar a leste do rio Jordão para evitar os perigos que aguardavam as outras tribos em Canaã (cp. caps. </w:t>
      </w:r>
      <w:hyperlink r:id="rId359">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32.12</w:t>
      </w:r>
      <w:r>
        <w:rPr>
          <w:lang w:val="pt_PT" w:bidi="pt_PT"/>
        </w:rPr>
      </w:r>
    </w:p>
    <w:p>
      <w:pPr/>
      <w:r>
        <w:rPr>
          <w:lang w:val="pt_PT" w:bidi="pt_PT"/>
        </w:rPr>
      </w:r>
      <w:r>
        <w:rPr>
          <w:lang w:val="pt_PT" w:bidi="pt_PT"/>
        </w:rPr>
        <w:t xml:space="preserve">Calebe é identificado como um quenezeu, um descendente de Esaú (cf. </w:t>
      </w:r>
      <w:hyperlink r:id="rId834">
        <w:r>
          <w:rPr>
            <w:lang w:val="pt_PT" w:bidi="pt_PT"/>
          </w:rPr>
          <w:rPr>
            <w:color w:val="0000EE"/>
            <w:u w:val="single"/>
          </w:rPr>
          <w:t>Gn 36.10–11</w:t>
        </w:r>
      </w:hyperlink>
      <w:r>
        <w:rPr>
          <w:lang w:val="pt_PT" w:bidi="pt_PT"/>
        </w:rPr>
        <w:t>). Aparentemente, Calebe não era um israelita nativo, mas um convertido que foi tão completamente integrado à vida e fé de Israel que foi chamado para representar a tribo de Judá quando os doze espiões foram enviados para explorar a Terra Prometida (</w:t>
      </w:r>
      <w:hyperlink r:id="rId835">
        <w:r>
          <w:rPr>
            <w:lang w:val="pt_PT" w:bidi="pt_PT"/>
          </w:rPr>
          <w:rPr>
            <w:color w:val="0000EE"/>
            <w:u w:val="single"/>
          </w:rPr>
          <w:t>Nm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32.16–19</w:t>
      </w:r>
      <w:r>
        <w:rPr>
          <w:lang w:val="pt_PT" w:bidi="pt_PT"/>
        </w:rPr>
      </w:r>
    </w:p>
    <w:p>
      <w:pPr/>
      <w:r>
        <w:rPr>
          <w:lang w:val="pt_PT" w:bidi="pt_PT"/>
        </w:rPr>
      </w:r>
      <w:r>
        <w:rPr>
          <w:lang w:val="pt_PT" w:bidi="pt_PT"/>
        </w:rPr>
        <w:t>Os rubenitas e gaditas garantiram a Moisés que não desanimariam seus companheiros israelitas e apoiariam a guerra até o fim. Ainda havia perigos a leste do rio Jordão, então eles queriam proteger seu gado e suas famílias.</w:t>
      </w:r>
      <w:r>
        <w:rPr>
          <w:lang w:val="pt_PT" w:bidi="pt_PT"/>
        </w:rPr>
      </w:r>
      <w:r>
        <w:rPr>
          <w:lang w:val="pt_PT" w:bidi="pt_PT"/>
        </w:rPr>
      </w:r>
    </w:p>
    <w:p>
      <w:pPr/>
      <w:r>
        <w:rPr>
          <w:lang w:val="pt_PT" w:bidi="pt_PT"/>
        </w:rPr>
      </w:r>
    </w:p>
    <w:p>
      <w:pPr>
        <w:pStyle w:val="Heading2"/>
      </w:pPr>
      <w:r>
        <w:rPr>
          <w:lang w:val="pt_PT" w:bidi="pt_PT"/>
        </w:rPr>
        <w:t>Números 32.20–24</w:t>
      </w:r>
      <w:r>
        <w:rPr>
          <w:lang w:val="pt_PT" w:bidi="pt_PT"/>
        </w:rPr>
      </w:r>
    </w:p>
    <w:p>
      <w:pPr/>
      <w:r>
        <w:rPr>
          <w:lang w:val="pt_PT" w:bidi="pt_PT"/>
        </w:rPr>
      </w:r>
      <w:r>
        <w:rPr>
          <w:lang w:val="pt_PT" w:bidi="pt_PT"/>
        </w:rPr>
        <w:t>Moisés aceitou os termos oferecidos por Rúben e Gade. Se eles se juntassem aos seus parentes na luta contra os cananeus, cumpririam sua parte do acordo e poderiam então retornar aos seus assentamentos a leste do Jordão (</w:t>
      </w:r>
      <w:hyperlink r:id="rId836">
        <w:r>
          <w:rPr>
            <w:lang w:val="pt_PT" w:bidi="pt_PT"/>
          </w:rPr>
          <w:rPr>
            <w:color w:val="0000EE"/>
            <w:u w:val="single"/>
          </w:rPr>
          <w:t>32.22</w:t>
        </w:r>
      </w:hyperlink>
      <w:r>
        <w:rPr>
          <w:lang w:val="pt_PT" w:bidi="pt_PT"/>
        </w:rPr>
        <w:t>). Se falhassem em cumprir sua promessa, seria um pecado grave contra Deus (</w:t>
      </w:r>
      <w:hyperlink r:id="rId837">
        <w:r>
          <w:rPr>
            <w:lang w:val="pt_PT" w:bidi="pt_PT"/>
          </w:rPr>
          <w:rPr>
            <w:color w:val="0000EE"/>
            <w:u w:val="single"/>
          </w:rPr>
          <w:t>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32.25–27</w:t>
      </w:r>
      <w:r>
        <w:rPr>
          <w:lang w:val="pt_PT" w:bidi="pt_PT"/>
        </w:rPr>
      </w:r>
    </w:p>
    <w:p>
      <w:pPr/>
      <w:r>
        <w:rPr>
          <w:lang w:val="pt_PT" w:bidi="pt_PT"/>
        </w:rPr>
      </w:r>
      <w:r>
        <w:rPr>
          <w:lang w:val="pt_PT" w:bidi="pt_PT"/>
        </w:rPr>
        <w:t>Rúben e Gade de fato cumpriram o acordo (</w:t>
      </w:r>
      <w:hyperlink r:id="rId838">
        <w:r>
          <w:rPr>
            <w:lang w:val="pt_PT" w:bidi="pt_PT"/>
          </w:rPr>
          <w:rPr>
            <w:color w:val="0000EE"/>
            <w:u w:val="single"/>
          </w:rPr>
          <w:t>Js 4.12–13</w:t>
        </w:r>
      </w:hyperlink>
      <w:r>
        <w:rPr>
          <w:lang w:val="pt_PT" w:bidi="pt_PT"/>
        </w:rPr>
        <w:t xml:space="preserve">; </w:t>
      </w:r>
      <w:hyperlink r:id="rId839">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lang w:val="pt_PT" w:bidi="pt_PT"/>
        </w:rPr>
        <w:t xml:space="preserve">Os líderes de Israel — Eleazar, Josué e os chefes dos clãs — ajudariam a fazer cumprir os termos de Moisés (cp. </w:t>
      </w:r>
      <w:hyperlink r:id="rId840">
        <w:r>
          <w:rPr>
            <w:lang w:val="pt_PT" w:bidi="pt_PT"/>
          </w:rPr>
          <w:rPr>
            <w:color w:val="0000EE"/>
            <w:u w:val="single"/>
          </w:rPr>
          <w:t>Js 22.1–2</w:t>
        </w:r>
      </w:hyperlink>
      <w:r>
        <w:rPr>
          <w:lang w:val="pt_PT" w:bidi="pt_PT"/>
        </w:rPr>
        <w:t>) já que sua morte era iminente.</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lang w:val="pt_PT" w:bidi="pt_PT"/>
        </w:rPr>
        <w:t>Gade e Rúben reafirmaram seu compromisso perante todos os líderes de Israel.</w:t>
      </w:r>
      <w:r>
        <w:rPr>
          <w:lang w:val="pt_PT" w:bidi="pt_PT"/>
        </w:rPr>
      </w:r>
      <w:r>
        <w:rPr>
          <w:lang w:val="pt_PT" w:bidi="pt_PT"/>
        </w:rPr>
      </w:r>
    </w:p>
    <w:p>
      <w:pPr/>
      <w:r>
        <w:rPr>
          <w:lang w:val="pt_PT" w:bidi="pt_PT"/>
        </w:rPr>
      </w:r>
    </w:p>
    <w:p>
      <w:pPr>
        <w:pStyle w:val="Heading2"/>
      </w:pPr>
      <w:r>
        <w:rPr>
          <w:lang w:val="pt_PT" w:bidi="pt_PT"/>
        </w:rPr>
        <w:t>Números 32.33–42</w:t>
      </w:r>
      <w:r>
        <w:rPr>
          <w:lang w:val="pt_PT" w:bidi="pt_PT"/>
        </w:rPr>
      </w:r>
    </w:p>
    <w:p>
      <w:pPr/>
      <w:r>
        <w:rPr>
          <w:lang w:val="pt_PT" w:bidi="pt_PT"/>
        </w:rPr>
      </w:r>
      <w:r>
        <w:rPr>
          <w:lang w:val="pt_PT" w:bidi="pt_PT"/>
        </w:rPr>
        <w:t xml:space="preserve">As tribos de Gade e Rúben, junto com metade da tribo de Manassés, se estabeleceram a leste do Jordão (e.g., </w:t>
      </w:r>
      <w:hyperlink r:id="rId841">
        <w:r>
          <w:rPr>
            <w:lang w:val="pt_PT" w:bidi="pt_PT"/>
          </w:rPr>
          <w:rPr>
            <w:color w:val="0000EE"/>
            <w:u w:val="single"/>
          </w:rPr>
          <w:t>Dt 3.12–13</w:t>
        </w:r>
      </w:hyperlink>
      <w:r>
        <w:rPr>
          <w:lang w:val="pt_PT" w:bidi="pt_PT"/>
        </w:rPr>
        <w:t xml:space="preserve">; </w:t>
      </w:r>
      <w:hyperlink r:id="rId842">
        <w:r>
          <w:rPr>
            <w:lang w:val="pt_PT" w:bidi="pt_PT"/>
          </w:rPr>
          <w:rPr>
            <w:color w:val="0000EE"/>
            <w:u w:val="single"/>
          </w:rPr>
          <w:t>4.43</w:t>
        </w:r>
      </w:hyperlink>
      <w:r>
        <w:rPr>
          <w:lang w:val="pt_PT" w:bidi="pt_PT"/>
        </w:rPr>
        <w:t xml:space="preserve">; </w:t>
      </w:r>
      <w:hyperlink r:id="rId843">
        <w:r>
          <w:rPr>
            <w:lang w:val="pt_PT" w:bidi="pt_PT"/>
          </w:rPr>
          <w:rPr>
            <w:color w:val="0000EE"/>
            <w:u w:val="single"/>
          </w:rPr>
          <w:t>29.7–8</w:t>
        </w:r>
      </w:hyperlink>
      <w:r>
        <w:rPr>
          <w:lang w:val="pt_PT" w:bidi="pt_PT"/>
        </w:rPr>
        <w:t>). Essas tribos ocuparam território e cidades tomadas do Rei Seom, o amorita, e do Rei Ogue de Basã (</w:t>
      </w:r>
      <w:hyperlink r:id="rId844">
        <w:r>
          <w:rPr>
            <w:lang w:val="pt_PT" w:bidi="pt_PT"/>
          </w:rPr>
          <w:rPr>
            <w:color w:val="0000EE"/>
            <w:u w:val="single"/>
          </w:rPr>
          <w:t>Nm 32.33</w:t>
        </w:r>
      </w:hyperlink>
      <w:r>
        <w:rPr>
          <w:lang w:val="pt_PT" w:bidi="pt_PT"/>
        </w:rPr>
        <w:t xml:space="preserve">; veja </w:t>
      </w:r>
      <w:hyperlink r:id="rId550">
        <w:r>
          <w:rPr>
            <w:lang w:val="pt_PT" w:bidi="pt_PT"/>
          </w:rPr>
          <w:rPr>
            <w:color w:val="0000EE"/>
            <w:u w:val="single"/>
          </w:rPr>
          <w:t>21.21–35</w:t>
        </w:r>
      </w:hyperlink>
      <w:r>
        <w:rPr>
          <w:lang w:val="pt_PT" w:bidi="pt_PT"/>
        </w:rPr>
        <w:t xml:space="preserve">). • Metade da tribo de Manassés aparece repentinamente na discussão sobre a distribuição territorial. Parte de Manassés se estabeleceu a leste do Rio Jordão, enquanto outra parte da tribo se estabeleceu em Canaã, a oeste do Jordão (cp. </w:t>
      </w:r>
      <w:hyperlink r:id="rId845">
        <w:r>
          <w:rPr>
            <w:lang w:val="pt_PT" w:bidi="pt_PT"/>
          </w:rPr>
          <w:rPr>
            <w:color w:val="0000EE"/>
            <w:u w:val="single"/>
          </w:rPr>
          <w:t>Js 17.1–12</w:t>
        </w:r>
      </w:hyperlink>
      <w:r>
        <w:rPr>
          <w:lang w:val="pt_PT" w:bidi="pt_PT"/>
        </w:rPr>
        <w:t xml:space="preserve">; </w:t>
      </w:r>
      <w:hyperlink r:id="rId846">
        <w:r>
          <w:rPr>
            <w:lang w:val="pt_PT" w:bidi="pt_PT"/>
          </w:rPr>
          <w:rPr>
            <w:color w:val="0000EE"/>
            <w:u w:val="single"/>
          </w:rPr>
          <w:t>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32.34–36</w:t>
      </w:r>
      <w:r>
        <w:rPr>
          <w:lang w:val="pt_PT" w:bidi="pt_PT"/>
        </w:rPr>
      </w:r>
    </w:p>
    <w:p>
      <w:pPr/>
      <w:r>
        <w:rPr>
          <w:lang w:val="pt_PT" w:bidi="pt_PT"/>
        </w:rPr>
      </w:r>
      <w:r>
        <w:rPr>
          <w:lang w:val="pt_PT" w:bidi="pt_PT"/>
        </w:rPr>
        <w:t>As localizações precisas de Atarote-Sofã</w:t>
      </w:r>
      <w:r>
        <w:rPr>
          <w:i/>
          <w:lang w:val="pt_PT" w:bidi="pt_PT"/>
        </w:rPr>
        <w:t>,</w:t>
      </w:r>
      <w:r>
        <w:rPr>
          <w:lang w:val="pt_PT" w:bidi="pt_PT"/>
        </w:rPr>
        <w:t xml:space="preserve"> Jogbeá</w:t>
      </w:r>
      <w:r>
        <w:rPr>
          <w:i/>
          <w:lang w:val="pt_PT" w:bidi="pt_PT"/>
        </w:rPr>
        <w:t>,</w:t>
      </w:r>
      <w:r>
        <w:rPr>
          <w:lang w:val="pt_PT" w:bidi="pt_PT"/>
        </w:rPr>
        <w:t xml:space="preserve"> e Beth-Harã são desconhecidas. Aroer estava situada na borda norte do cânion do Arnom.</w:t>
      </w:r>
      <w:r>
        <w:rPr>
          <w:lang w:val="pt_PT" w:bidi="pt_PT"/>
        </w:rPr>
      </w:r>
      <w:r>
        <w:rPr>
          <w:lang w:val="pt_PT" w:bidi="pt_PT"/>
        </w:rPr>
      </w:r>
    </w:p>
    <w:p>
      <w:pPr/>
      <w:r>
        <w:rPr>
          <w:lang w:val="pt_PT" w:bidi="pt_PT"/>
        </w:rPr>
      </w:r>
    </w:p>
    <w:p>
      <w:pPr>
        <w:pStyle w:val="Heading2"/>
      </w:pPr>
      <w:r>
        <w:rPr>
          <w:lang w:val="pt_PT" w:bidi="pt_PT"/>
        </w:rPr>
        <w:t>Números 32.37–38</w:t>
      </w:r>
      <w:r>
        <w:rPr>
          <w:lang w:val="pt_PT" w:bidi="pt_PT"/>
        </w:rPr>
      </w:r>
    </w:p>
    <w:p>
      <w:pPr/>
      <w:r>
        <w:rPr>
          <w:lang w:val="pt_PT" w:bidi="pt_PT"/>
        </w:rPr>
      </w:r>
      <w:r>
        <w:rPr>
          <w:lang w:val="pt_PT" w:bidi="pt_PT"/>
        </w:rPr>
        <w:t xml:space="preserve">Se os nomes de algumas cidades foram alterados para evitar associações pagãs (por exemplo, "Baal," o conhecido deus cananeu, ou "Nebo", uma divindade babilônica; veja </w:t>
      </w:r>
      <w:hyperlink r:id="rId847">
        <w:r>
          <w:rPr>
            <w:lang w:val="pt_PT" w:bidi="pt_PT"/>
          </w:rPr>
          <w:rPr>
            <w:color w:val="0000EE"/>
            <w:u w:val="single"/>
          </w:rPr>
          <w:t>Is 46.1</w:t>
        </w:r>
      </w:hyperlink>
      <w:r>
        <w:rPr>
          <w:lang w:val="pt_PT" w:bidi="pt_PT"/>
        </w:rPr>
        <w:t>), as designações alternativas não são fornecidas aqui.</w:t>
      </w:r>
      <w:r>
        <w:rPr>
          <w:lang w:val="pt_PT" w:bidi="pt_PT"/>
        </w:rPr>
      </w:r>
      <w:r>
        <w:rPr>
          <w:lang w:val="pt_PT" w:bidi="pt_PT"/>
        </w:rPr>
      </w:r>
    </w:p>
    <w:p>
      <w:pPr/>
      <w:r>
        <w:rPr>
          <w:lang w:val="pt_PT" w:bidi="pt_PT"/>
        </w:rPr>
      </w:r>
    </w:p>
    <w:p>
      <w:pPr>
        <w:pStyle w:val="Heading2"/>
      </w:pPr>
      <w:r>
        <w:rPr>
          <w:lang w:val="pt_PT" w:bidi="pt_PT"/>
        </w:rPr>
        <w:t>Números 32.39–42</w:t>
      </w:r>
      <w:r>
        <w:rPr>
          <w:lang w:val="pt_PT" w:bidi="pt_PT"/>
        </w:rPr>
      </w:r>
    </w:p>
    <w:p>
      <w:pPr/>
      <w:r>
        <w:rPr>
          <w:lang w:val="pt_PT" w:bidi="pt_PT"/>
        </w:rPr>
      </w:r>
      <w:r>
        <w:rPr>
          <w:lang w:val="pt_PT" w:bidi="pt_PT"/>
        </w:rPr>
        <w:t xml:space="preserve">Três clãs de Manassés conquistaram parte de Gileade e Basã (veja </w:t>
      </w:r>
      <w:hyperlink r:id="rId848">
        <w:r>
          <w:rPr>
            <w:lang w:val="pt_PT" w:bidi="pt_PT"/>
          </w:rPr>
          <w:rPr>
            <w:color w:val="0000EE"/>
            <w:u w:val="single"/>
          </w:rPr>
          <w:t>Dt 3.13–15</w:t>
        </w:r>
      </w:hyperlink>
      <w:r>
        <w:rPr>
          <w:lang w:val="pt_PT" w:bidi="pt_PT"/>
        </w:rPr>
        <w:t xml:space="preserve">; </w:t>
      </w:r>
      <w:hyperlink r:id="rId849">
        <w:r>
          <w:rPr>
            <w:lang w:val="pt_PT" w:bidi="pt_PT"/>
          </w:rPr>
          <w:rPr>
            <w:color w:val="0000EE"/>
            <w:u w:val="single"/>
          </w:rPr>
          <w:t>Js 13.29–31</w:t>
        </w:r>
      </w:hyperlink>
      <w:r>
        <w:rPr>
          <w:lang w:val="pt_PT" w:bidi="pt_PT"/>
        </w:rPr>
        <w:t xml:space="preserve">). A localização de Noba permanece incerta (veja </w:t>
      </w:r>
      <w:hyperlink r:id="rId850">
        <w:r>
          <w:rPr>
            <w:lang w:val="pt_PT" w:bidi="pt_PT"/>
          </w:rPr>
          <w:rPr>
            <w:color w:val="0000EE"/>
            <w:u w:val="single"/>
          </w:rPr>
          <w:t>Jz 8.11</w:t>
        </w:r>
      </w:hyperlink>
      <w:r>
        <w:rPr>
          <w:lang w:val="pt_PT" w:bidi="pt_PT"/>
        </w:rPr>
        <w:t xml:space="preserve">). • Cidades de Jair: Hebraico </w:t>
      </w:r>
      <w:r>
        <w:rPr>
          <w:i/>
          <w:lang w:val="pt_PT" w:bidi="pt_PT"/>
        </w:rPr>
        <w:t>Havote-Jair</w:t>
      </w:r>
      <w:r>
        <w:rPr>
          <w:lang w:val="pt_PT" w:bidi="pt_PT"/>
        </w:rPr>
        <w:t xml:space="preserve"> (veja </w:t>
      </w:r>
      <w:hyperlink r:id="rId851">
        <w:r>
          <w:rPr>
            <w:lang w:val="pt_PT" w:bidi="pt_PT"/>
          </w:rPr>
          <w:rPr>
            <w:color w:val="0000EE"/>
            <w:u w:val="single"/>
          </w:rPr>
          <w:t>Dt 3.14</w:t>
        </w:r>
      </w:hyperlink>
      <w:r>
        <w:rPr>
          <w:lang w:val="pt_PT" w:bidi="pt_PT"/>
        </w:rPr>
        <w:t xml:space="preserve">; </w:t>
      </w:r>
      <w:hyperlink r:id="rId852">
        <w:r>
          <w:rPr>
            <w:lang w:val="pt_PT" w:bidi="pt_PT"/>
          </w:rPr>
          <w:rPr>
            <w:color w:val="0000EE"/>
            <w:u w:val="single"/>
          </w:rPr>
          <w:t>Js 13.30</w:t>
        </w:r>
      </w:hyperlink>
      <w:r>
        <w:rPr>
          <w:lang w:val="pt_PT" w:bidi="pt_PT"/>
        </w:rPr>
        <w:t xml:space="preserve">; </w:t>
      </w:r>
      <w:hyperlink r:id="rId853">
        <w:r>
          <w:rPr>
            <w:lang w:val="pt_PT" w:bidi="pt_PT"/>
          </w:rPr>
          <w:rPr>
            <w:color w:val="0000EE"/>
            <w:u w:val="single"/>
          </w:rPr>
          <w:t>Jz 10.4</w:t>
        </w:r>
      </w:hyperlink>
      <w:r>
        <w:rPr>
          <w:lang w:val="pt_PT" w:bidi="pt_PT"/>
        </w:rPr>
        <w:t xml:space="preserve">; </w:t>
      </w:r>
      <w:hyperlink r:id="rId854">
        <w:r>
          <w:rPr>
            <w:lang w:val="pt_PT" w:bidi="pt_PT"/>
          </w:rPr>
          <w:rPr>
            <w:color w:val="0000EE"/>
            <w:u w:val="single"/>
          </w:rPr>
          <w:t>1Rs 4.13</w:t>
        </w:r>
      </w:hyperlink>
      <w:r>
        <w:rPr>
          <w:lang w:val="pt_PT" w:bidi="pt_PT"/>
        </w:rPr>
        <w:t xml:space="preserve">; </w:t>
      </w:r>
      <w:hyperlink r:id="rId855">
        <w:r>
          <w:rPr>
            <w:lang w:val="pt_PT" w:bidi="pt_PT"/>
          </w:rPr>
          <w:rPr>
            <w:color w:val="0000EE"/>
            <w:u w:val="single"/>
          </w:rPr>
          <w:t>1Cr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33.1–2</w:t>
      </w:r>
      <w:r>
        <w:rPr>
          <w:lang w:val="pt_PT" w:bidi="pt_PT"/>
        </w:rPr>
      </w:r>
    </w:p>
    <w:p>
      <w:pPr/>
      <w:r>
        <w:rPr>
          <w:lang w:val="pt_PT" w:bidi="pt_PT"/>
        </w:rPr>
      </w:r>
      <w:r>
        <w:rPr>
          <w:lang w:val="pt_PT" w:bidi="pt_PT"/>
        </w:rPr>
        <w:t xml:space="preserve">O itinerário contém características que refletem um registro detalhado. Este é o único lugar onde Números diz que Moisés manteve um registro da história de Israel (cf. </w:t>
      </w:r>
      <w:hyperlink r:id="rId856">
        <w:r>
          <w:rPr>
            <w:lang w:val="pt_PT" w:bidi="pt_PT"/>
          </w:rPr>
          <w:rPr>
            <w:color w:val="0000EE"/>
            <w:u w:val="single"/>
          </w:rPr>
          <w:t>Êx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33.1–56</w:t>
      </w:r>
      <w:r>
        <w:rPr>
          <w:lang w:val="pt_PT" w:bidi="pt_PT"/>
        </w:rPr>
      </w:r>
    </w:p>
    <w:p>
      <w:pPr/>
      <w:r>
        <w:rPr>
          <w:lang w:val="pt_PT" w:bidi="pt_PT"/>
        </w:rPr>
      </w:r>
      <w:r>
        <w:rPr>
          <w:lang w:val="pt_PT" w:bidi="pt_PT"/>
        </w:rPr>
        <w:t>Esta revisão de todo o período no deserto contém a lista integrada mais longa de nomes de lugares no Antigo Testamento, desde a partida de Israel do Egito (</w:t>
      </w:r>
      <w:hyperlink r:id="rId857">
        <w:r>
          <w:rPr>
            <w:lang w:val="pt_PT" w:bidi="pt_PT"/>
          </w:rPr>
          <w:rPr>
            <w:color w:val="0000EE"/>
            <w:u w:val="single"/>
          </w:rPr>
          <w:t>33.3</w:t>
        </w:r>
      </w:hyperlink>
      <w:r>
        <w:rPr>
          <w:lang w:val="pt_PT" w:bidi="pt_PT"/>
        </w:rPr>
        <w:t xml:space="preserve">; cp. </w:t>
      </w:r>
      <w:hyperlink r:id="rId24">
        <w:r>
          <w:rPr>
            <w:lang w:val="pt_PT" w:bidi="pt_PT"/>
          </w:rPr>
          <w:rPr>
            <w:color w:val="0000EE"/>
            <w:u w:val="single"/>
          </w:rPr>
          <w:t>Êx 12.37</w:t>
        </w:r>
      </w:hyperlink>
      <w:r>
        <w:rPr>
          <w:lang w:val="pt_PT" w:bidi="pt_PT"/>
        </w:rPr>
        <w:t>) até sua chegada nas campinas de Moabe, em frente a Jericó (</w:t>
      </w:r>
      <w:hyperlink r:id="rId858">
        <w:r>
          <w:rPr>
            <w:lang w:val="pt_PT" w:bidi="pt_PT"/>
          </w:rPr>
          <w:rPr>
            <w:color w:val="0000EE"/>
            <w:u w:val="single"/>
          </w:rPr>
          <w:t>Nm 33.49</w:t>
        </w:r>
      </w:hyperlink>
      <w:r>
        <w:rPr>
          <w:lang w:val="pt_PT" w:bidi="pt_PT"/>
        </w:rPr>
        <w:t xml:space="preserve">; cp. </w:t>
      </w:r>
      <w:hyperlink r:id="rId499">
        <w:r>
          <w:rPr>
            <w:lang w:val="pt_PT" w:bidi="pt_PT"/>
          </w:rPr>
          <w:rPr>
            <w:color w:val="0000EE"/>
            <w:u w:val="single"/>
          </w:rPr>
          <w:t>22.1</w:t>
        </w:r>
      </w:hyperlink>
      <w:r>
        <w:rPr>
          <w:lang w:val="pt_PT" w:bidi="pt_PT"/>
        </w:rPr>
        <w:t>). As quarenta e duas estações neste itinerário representam muito mais do que uma jornada geográfica; elas relembram a peregrinação espiritual de quarenta anos de Israel. Em suas viagens entre Ramessés no Egito (</w:t>
      </w:r>
      <w:hyperlink r:id="rId857">
        <w:r>
          <w:rPr>
            <w:lang w:val="pt_PT" w:bidi="pt_PT"/>
          </w:rPr>
          <w:rPr>
            <w:color w:val="0000EE"/>
            <w:u w:val="single"/>
          </w:rPr>
          <w:t>33.3</w:t>
        </w:r>
      </w:hyperlink>
      <w:r>
        <w:rPr>
          <w:lang w:val="pt_PT" w:bidi="pt_PT"/>
        </w:rPr>
        <w:t>) e Acácia-Abel-Sitim nas campinas de Moabe (</w:t>
      </w:r>
      <w:hyperlink r:id="rId858">
        <w:r>
          <w:rPr>
            <w:lang w:val="pt_PT" w:bidi="pt_PT"/>
          </w:rPr>
          <w:rPr>
            <w:color w:val="0000EE"/>
            <w:u w:val="single"/>
          </w:rPr>
          <w:t>33.49</w:t>
        </w:r>
      </w:hyperlink>
      <w:r>
        <w:rPr>
          <w:lang w:val="pt_PT" w:bidi="pt_PT"/>
        </w:rP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Pr>
          <w:lang w:val="pt_PT" w:bidi="pt_PT"/>
        </w:rPr>
      </w:r>
      <w:r>
        <w:rPr>
          <w:lang w:val="pt_PT" w:bidi="pt_PT"/>
        </w:rPr>
      </w:r>
    </w:p>
    <w:p>
      <w:pPr/>
      <w:r>
        <w:rPr>
          <w:lang w:val="pt_PT" w:bidi="pt_PT"/>
        </w:rPr>
      </w:r>
    </w:p>
    <w:p>
      <w:pPr>
        <w:pStyle w:val="Heading2"/>
      </w:pPr>
      <w:r>
        <w:rPr>
          <w:lang w:val="pt_PT" w:bidi="pt_PT"/>
        </w:rPr>
        <w:t>Números 33.3</w:t>
      </w:r>
      <w:r>
        <w:rPr>
          <w:lang w:val="pt_PT" w:bidi="pt_PT"/>
        </w:rPr>
      </w:r>
    </w:p>
    <w:p>
      <w:pPr/>
      <w:r>
        <w:rPr>
          <w:lang w:val="pt_PT" w:bidi="pt_PT"/>
        </w:rPr>
      </w:r>
      <w:r>
        <w:rPr>
          <w:lang w:val="pt_PT" w:bidi="pt_PT"/>
        </w:rPr>
        <w:t xml:space="preserve">de maneira vitoriosa: Veja </w:t>
      </w:r>
      <w:hyperlink r:id="rId336">
        <w:r>
          <w:rPr>
            <w:lang w:val="pt_PT" w:bidi="pt_PT"/>
          </w:rPr>
          <w:rPr>
            <w:color w:val="0000EE"/>
            <w:u w:val="single"/>
          </w:rPr>
          <w:t>Êx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w:t>
      </w:r>
      <w:r>
        <w:rPr>
          <w:lang w:val="pt_PT" w:bidi="pt_PT"/>
        </w:rPr>
      </w:r>
    </w:p>
    <w:p>
      <w:pPr/>
      <w:r>
        <w:rPr>
          <w:lang w:val="pt_PT" w:bidi="pt_PT"/>
        </w:rPr>
      </w:r>
      <w:r>
        <w:rPr>
          <w:lang w:val="pt_PT" w:bidi="pt_PT"/>
        </w:rPr>
        <w:t xml:space="preserve">mais poderoso do que os deuses do Egito: Veja </w:t>
      </w:r>
      <w:hyperlink r:id="rId859">
        <w:r>
          <w:rPr>
            <w:lang w:val="pt_PT" w:bidi="pt_PT"/>
          </w:rPr>
          <w:rPr>
            <w:color w:val="0000EE"/>
            <w:u w:val="single"/>
          </w:rPr>
          <w:t>Êx 6.6</w:t>
        </w:r>
      </w:hyperlink>
      <w:r>
        <w:rPr>
          <w:lang w:val="pt_PT" w:bidi="pt_PT"/>
        </w:rPr>
        <w:t xml:space="preserve">; </w:t>
      </w:r>
      <w:hyperlink r:id="rId860">
        <w:r>
          <w:rPr>
            <w:lang w:val="pt_PT" w:bidi="pt_PT"/>
          </w:rPr>
          <w:rPr>
            <w:color w:val="0000EE"/>
            <w:u w:val="single"/>
          </w:rPr>
          <w:t>12.12</w:t>
        </w:r>
      </w:hyperlink>
      <w:r>
        <w:rPr>
          <w:lang w:val="pt_PT" w:bidi="pt_PT"/>
        </w:rPr>
        <w:t>. Esta revisão histórica destaca aqueles eventos especiais que forçaram o Faraó a permitir o Êxodo dos israelitas do Egito.</w:t>
      </w:r>
      <w:r>
        <w:rPr>
          <w:lang w:val="pt_PT" w:bidi="pt_PT"/>
        </w:rPr>
      </w:r>
      <w:r>
        <w:rPr>
          <w:lang w:val="pt_PT" w:bidi="pt_PT"/>
        </w:rPr>
      </w:r>
    </w:p>
    <w:p>
      <w:pPr/>
      <w:r>
        <w:rPr>
          <w:lang w:val="pt_PT" w:bidi="pt_PT"/>
        </w:rPr>
      </w:r>
    </w:p>
    <w:p>
      <w:pPr>
        <w:pStyle w:val="Heading2"/>
      </w:pPr>
      <w:r>
        <w:rPr>
          <w:lang w:val="pt_PT" w:bidi="pt_PT"/>
        </w:rPr>
        <w:t>Números 33.5–15</w:t>
      </w:r>
      <w:r>
        <w:rPr>
          <w:lang w:val="pt_PT" w:bidi="pt_PT"/>
        </w:rPr>
      </w:r>
    </w:p>
    <w:p>
      <w:pPr/>
      <w:r>
        <w:rPr>
          <w:lang w:val="pt_PT" w:bidi="pt_PT"/>
        </w:rPr>
      </w:r>
      <w:r>
        <w:rPr>
          <w:lang w:val="pt_PT" w:bidi="pt_PT"/>
        </w:rPr>
        <w:t>Para o itinerário do deserto de Israel entre Ramessés e o deserto do Sinai</w:t>
      </w:r>
      <w:r>
        <w:rPr>
          <w:i/>
          <w:lang w:val="pt_PT" w:bidi="pt_PT"/>
        </w:rPr>
        <w:t>,</w:t>
      </w:r>
      <w:r>
        <w:rPr>
          <w:lang w:val="pt_PT" w:bidi="pt_PT"/>
        </w:rPr>
        <w:t xml:space="preserve"> veja </w:t>
      </w:r>
      <w:hyperlink r:id="rId861">
        <w:r>
          <w:rPr>
            <w:lang w:val="pt_PT" w:bidi="pt_PT"/>
          </w:rPr>
          <w:rPr>
            <w:color w:val="0000EE"/>
            <w:u w:val="single"/>
          </w:rPr>
          <w:t>Êx 13.17–19.1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33.6</w:t>
      </w:r>
      <w:r>
        <w:rPr>
          <w:lang w:val="pt_PT" w:bidi="pt_PT"/>
        </w:rPr>
      </w:r>
    </w:p>
    <w:p>
      <w:pPr/>
      <w:r>
        <w:rPr>
          <w:lang w:val="pt_PT" w:bidi="pt_PT"/>
        </w:rPr>
      </w:r>
      <w:r>
        <w:rPr>
          <w:lang w:val="pt_PT" w:bidi="pt_PT"/>
        </w:rPr>
        <w:t xml:space="preserve">Etã: Veja </w:t>
      </w:r>
      <w:hyperlink r:id="rId862">
        <w:r>
          <w:rPr>
            <w:lang w:val="pt_PT" w:bidi="pt_PT"/>
          </w:rPr>
          <w:rPr>
            <w:color w:val="0000EE"/>
            <w:u w:val="single"/>
          </w:rPr>
          <w:t>Êx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Elim continua impossível de identificar com certeza, mas pode ter sido o oásis (com nascentes e palmeiras) em Wadi Gharandel.</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lang w:val="pt_PT" w:bidi="pt_PT"/>
        </w:rPr>
        <w:t xml:space="preserve">A entrada para Refidim (veja </w:t>
      </w:r>
      <w:r>
        <w:rPr>
          <w:lang w:val="pt_PT" w:bidi="pt_PT"/>
        </w:rPr>
        <w:t>nota de estudo em 20.13</w:t>
      </w:r>
      <w:r>
        <w:rPr>
          <w:lang w:val="pt_PT" w:bidi="pt_PT"/>
        </w:rPr>
        <w:t>) adiciona um lembrete da rebelião de Israel naquele local (</w:t>
      </w:r>
      <w:hyperlink r:id="rId308">
        <w:r>
          <w:rPr>
            <w:lang w:val="pt_PT" w:bidi="pt_PT"/>
          </w:rPr>
          <w:rPr>
            <w:color w:val="0000EE"/>
            <w:u w:val="single"/>
          </w:rPr>
          <w:t>Êx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w:t>
      </w:r>
      <w:r>
        <w:rPr>
          <w:lang w:val="pt_PT" w:bidi="pt_PT"/>
        </w:rPr>
      </w:r>
    </w:p>
    <w:p>
      <w:pPr/>
      <w:r>
        <w:rPr>
          <w:lang w:val="pt_PT" w:bidi="pt_PT"/>
        </w:rPr>
      </w:r>
      <w:r>
        <w:rPr>
          <w:lang w:val="pt_PT" w:bidi="pt_PT"/>
        </w:rPr>
        <w:t>A tradição associa o deserto do Sinai a uma região montanhosa no sul da Península do Sinai, perto de Jebel Musa (árabe para "montanha de Moisés"), embora estudiosos sugiram outras localizações.</w:t>
      </w:r>
      <w:r>
        <w:rPr>
          <w:lang w:val="pt_PT" w:bidi="pt_PT"/>
        </w:rPr>
      </w:r>
      <w:r>
        <w:rPr>
          <w:lang w:val="pt_PT" w:bidi="pt_PT"/>
        </w:rPr>
      </w:r>
    </w:p>
    <w:p>
      <w:pPr/>
      <w:r>
        <w:rPr>
          <w:lang w:val="pt_PT" w:bidi="pt_PT"/>
        </w:rPr>
      </w:r>
    </w:p>
    <w:p>
      <w:pPr>
        <w:pStyle w:val="Heading2"/>
      </w:pPr>
      <w:r>
        <w:rPr>
          <w:lang w:val="pt_PT" w:bidi="pt_PT"/>
        </w:rPr>
        <w:t>Números 33.16–17</w:t>
      </w:r>
      <w:r>
        <w:rPr>
          <w:lang w:val="pt_PT" w:bidi="pt_PT"/>
        </w:rPr>
      </w:r>
    </w:p>
    <w:p>
      <w:pPr/>
      <w:r>
        <w:rPr>
          <w:lang w:val="pt_PT" w:bidi="pt_PT"/>
        </w:rPr>
      </w:r>
      <w:r>
        <w:rPr>
          <w:lang w:val="pt_PT" w:bidi="pt_PT"/>
        </w:rPr>
        <w:t xml:space="preserve">Quibrote-Hataavá... Hazerote: Veja </w:t>
      </w:r>
      <w:hyperlink r:id="rId863">
        <w:r>
          <w:rPr>
            <w:lang w:val="pt_PT" w:bidi="pt_PT"/>
          </w:rPr>
          <w:rPr>
            <w:color w:val="0000EE"/>
            <w:u w:val="single"/>
          </w:rPr>
          <w:t>11.34–12.16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33.16–36</w:t>
      </w:r>
      <w:r>
        <w:rPr>
          <w:lang w:val="pt_PT" w:bidi="pt_PT"/>
        </w:rPr>
      </w:r>
    </w:p>
    <w:p>
      <w:pPr/>
      <w:r>
        <w:rPr>
          <w:lang w:val="pt_PT" w:bidi="pt_PT"/>
        </w:rPr>
      </w:r>
      <w:r>
        <w:rPr>
          <w:lang w:val="pt_PT" w:bidi="pt_PT"/>
        </w:rPr>
        <w:t>A jornada entre Sinai e Cades. Nossa capacidade de localizar os locais mencionados depende da identificação do Monte Sinai.</w:t>
      </w:r>
      <w:r>
        <w:rPr>
          <w:lang w:val="pt_PT" w:bidi="pt_PT"/>
        </w:rPr>
      </w:r>
      <w:r>
        <w:rPr>
          <w:lang w:val="pt_PT" w:bidi="pt_PT"/>
        </w:rPr>
      </w:r>
    </w:p>
    <w:p>
      <w:pPr/>
      <w:r>
        <w:rPr>
          <w:lang w:val="pt_PT" w:bidi="pt_PT"/>
        </w:rPr>
      </w:r>
    </w:p>
    <w:p>
      <w:pPr>
        <w:pStyle w:val="Heading2"/>
      </w:pPr>
      <w:r>
        <w:rPr>
          <w:lang w:val="pt_PT" w:bidi="pt_PT"/>
        </w:rPr>
        <w:t>Números 33.18–30</w:t>
      </w:r>
      <w:r>
        <w:rPr>
          <w:lang w:val="pt_PT" w:bidi="pt_PT"/>
        </w:rPr>
      </w:r>
    </w:p>
    <w:p>
      <w:pPr/>
      <w:r>
        <w:rPr>
          <w:lang w:val="pt_PT" w:bidi="pt_PT"/>
        </w:rPr>
      </w:r>
      <w:r>
        <w:rPr>
          <w:lang w:val="pt_PT" w:bidi="pt_PT"/>
        </w:rPr>
        <w:t>A maioria dos nomes de lugares nesta seção não é mencionada em nenhuma outra parte do Antigo Testamento.</w:t>
      </w:r>
      <w:r>
        <w:rPr>
          <w:lang w:val="pt_PT" w:bidi="pt_PT"/>
        </w:rPr>
      </w:r>
      <w:r>
        <w:rPr>
          <w:lang w:val="pt_PT" w:bidi="pt_PT"/>
        </w:rPr>
      </w:r>
    </w:p>
    <w:p>
      <w:pPr/>
      <w:r>
        <w:rPr>
          <w:lang w:val="pt_PT" w:bidi="pt_PT"/>
        </w:rPr>
      </w:r>
    </w:p>
    <w:p>
      <w:pPr>
        <w:pStyle w:val="Heading2"/>
      </w:pPr>
      <w:r>
        <w:rPr>
          <w:lang w:val="pt_PT" w:bidi="pt_PT"/>
        </w:rPr>
        <w:t>Números 33.30–31</w:t>
      </w:r>
      <w:r>
        <w:rPr>
          <w:lang w:val="pt_PT" w:bidi="pt_PT"/>
        </w:rPr>
      </w:r>
    </w:p>
    <w:p>
      <w:pPr/>
      <w:r>
        <w:rPr>
          <w:lang w:val="pt_PT" w:bidi="pt_PT"/>
        </w:rPr>
      </w:r>
      <w:r>
        <w:rPr>
          <w:lang w:val="pt_PT" w:bidi="pt_PT"/>
        </w:rPr>
        <w:t>Moserote também era chamado de "Moserote" (</w:t>
      </w:r>
      <w:hyperlink r:id="rId864">
        <w:r>
          <w:rPr>
            <w:lang w:val="pt_PT" w:bidi="pt_PT"/>
          </w:rPr>
          <w:rPr>
            <w:color w:val="0000EE"/>
            <w:u w:val="single"/>
          </w:rPr>
          <w:t>Dt 10.6</w:t>
        </w:r>
      </w:hyperlink>
      <w:r>
        <w:rPr>
          <w:lang w:val="pt_PT" w:bidi="pt_PT"/>
        </w:rPr>
        <w:t xml:space="preserve">). Foi aqui que Arão morreu e foi sepultado (cp. </w:t>
      </w:r>
      <w:hyperlink r:id="rId457">
        <w:r>
          <w:rPr>
            <w:lang w:val="pt_PT" w:bidi="pt_PT"/>
          </w:rPr>
          <w:rPr>
            <w:color w:val="0000EE"/>
            <w:u w:val="single"/>
          </w:rPr>
          <w:t>Nm 20.22–29</w:t>
        </w:r>
      </w:hyperlink>
      <w:r>
        <w:rPr>
          <w:lang w:val="pt_PT" w:bidi="pt_PT"/>
        </w:rPr>
        <w:t xml:space="preserve">; </w:t>
      </w:r>
      <w:hyperlink r:id="rId492">
        <w:r>
          <w:rPr>
            <w:lang w:val="pt_PT" w:bidi="pt_PT"/>
          </w:rPr>
          <w:rPr>
            <w:color w:val="0000EE"/>
            <w:u w:val="single"/>
          </w:rPr>
          <w:t>33.37–39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33.35</w:t>
      </w:r>
      <w:r>
        <w:rPr>
          <w:lang w:val="pt_PT" w:bidi="pt_PT"/>
        </w:rPr>
      </w:r>
    </w:p>
    <w:p>
      <w:pPr/>
      <w:r>
        <w:rPr>
          <w:lang w:val="pt_PT" w:bidi="pt_PT"/>
        </w:rPr>
      </w:r>
      <w:r>
        <w:rPr>
          <w:lang w:val="pt_PT" w:bidi="pt_PT"/>
        </w:rPr>
        <w:t xml:space="preserve">Eziom-Geber (cp. </w:t>
      </w:r>
      <w:hyperlink r:id="rId865">
        <w:r>
          <w:rPr>
            <w:lang w:val="pt_PT" w:bidi="pt_PT"/>
          </w:rPr>
          <w:rPr>
            <w:color w:val="0000EE"/>
            <w:u w:val="single"/>
          </w:rPr>
          <w:t>Dt 2.8</w:t>
        </w:r>
      </w:hyperlink>
      <w:r>
        <w:rPr>
          <w:lang w:val="pt_PT" w:bidi="pt_PT"/>
        </w:rPr>
        <w:t>) estava localizado perto da extremidade norte do Golfo de Aqaba.</w:t>
      </w:r>
      <w:r>
        <w:rPr>
          <w:lang w:val="pt_PT" w:bidi="pt_PT"/>
        </w:rPr>
      </w:r>
      <w:r>
        <w:rPr>
          <w:lang w:val="pt_PT" w:bidi="pt_PT"/>
        </w:rPr>
      </w:r>
    </w:p>
    <w:p>
      <w:pPr/>
      <w:r>
        <w:rPr>
          <w:lang w:val="pt_PT" w:bidi="pt_PT"/>
        </w:rPr>
      </w:r>
    </w:p>
    <w:p>
      <w:pPr>
        <w:pStyle w:val="Heading2"/>
      </w:pPr>
      <w:r>
        <w:rPr>
          <w:lang w:val="pt_PT" w:bidi="pt_PT"/>
        </w:rPr>
        <w:t>Números 33.36</w:t>
      </w:r>
      <w:r>
        <w:rPr>
          <w:lang w:val="pt_PT" w:bidi="pt_PT"/>
        </w:rPr>
      </w:r>
    </w:p>
    <w:p>
      <w:pPr/>
      <w:r>
        <w:rPr>
          <w:lang w:val="pt_PT" w:bidi="pt_PT"/>
        </w:rPr>
      </w:r>
      <w:r>
        <w:rPr>
          <w:lang w:val="pt_PT" w:bidi="pt_PT"/>
        </w:rPr>
        <w:t>Israel estava residindo em Cades (</w:t>
      </w:r>
      <w:hyperlink r:id="rId254">
        <w:r>
          <w:rPr>
            <w:lang w:val="pt_PT" w:bidi="pt_PT"/>
          </w:rPr>
          <w:rPr>
            <w:color w:val="0000EE"/>
            <w:u w:val="single"/>
          </w:rPr>
          <w:t>13.26</w:t>
        </w:r>
      </w:hyperlink>
      <w:r>
        <w:rPr>
          <w:lang w:val="pt_PT" w:bidi="pt_PT"/>
        </w:rPr>
        <w:t xml:space="preserve">; </w:t>
      </w:r>
      <w:hyperlink r:id="rId476">
        <w:r>
          <w:rPr>
            <w:lang w:val="pt_PT" w:bidi="pt_PT"/>
          </w:rPr>
          <w:rPr>
            <w:color w:val="0000EE"/>
            <w:u w:val="single"/>
          </w:rPr>
          <w:t>27.14</w:t>
        </w:r>
      </w:hyperlink>
      <w:r>
        <w:rPr>
          <w:lang w:val="pt_PT" w:bidi="pt_PT"/>
        </w:rPr>
        <w:t xml:space="preserve">; “Cades-Barneia,” </w:t>
      </w:r>
      <w:hyperlink r:id="rId866">
        <w:r>
          <w:rPr>
            <w:lang w:val="pt_PT" w:bidi="pt_PT"/>
          </w:rPr>
          <w:rPr>
            <w:color w:val="0000EE"/>
            <w:u w:val="single"/>
          </w:rPr>
          <w:t>32.8</w:t>
        </w:r>
      </w:hyperlink>
      <w:r>
        <w:rPr>
          <w:lang w:val="pt_PT" w:bidi="pt_PT"/>
        </w:rPr>
        <w:t>) quando os espiões relataram sobre sua viagem por Canaã.</w:t>
      </w:r>
      <w:r>
        <w:rPr>
          <w:lang w:val="pt_PT" w:bidi="pt_PT"/>
        </w:rPr>
      </w:r>
      <w:r>
        <w:rPr>
          <w:lang w:val="pt_PT" w:bidi="pt_PT"/>
        </w:rPr>
      </w:r>
    </w:p>
    <w:p>
      <w:pPr/>
      <w:r>
        <w:rPr>
          <w:lang w:val="pt_PT" w:bidi="pt_PT"/>
        </w:rPr>
      </w:r>
    </w:p>
    <w:p>
      <w:pPr>
        <w:pStyle w:val="Heading2"/>
      </w:pPr>
      <w:r>
        <w:rPr>
          <w:lang w:val="pt_PT" w:bidi="pt_PT"/>
        </w:rPr>
        <w:t>Números 33.37–49</w:t>
      </w:r>
      <w:r>
        <w:rPr>
          <w:lang w:val="pt_PT" w:bidi="pt_PT"/>
        </w:rPr>
      </w:r>
    </w:p>
    <w:p>
      <w:pPr/>
      <w:r>
        <w:rPr>
          <w:lang w:val="pt_PT" w:bidi="pt_PT"/>
        </w:rPr>
      </w:r>
      <w:r>
        <w:rPr>
          <w:lang w:val="pt_PT" w:bidi="pt_PT"/>
        </w:rPr>
        <w:t>Israel viajou de Cades para as planícies de Moabe.</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lang w:val="pt_PT" w:bidi="pt_PT"/>
        </w:rPr>
        <w:t xml:space="preserve">Esses detalhes sobre a morte de Arão (cp. </w:t>
      </w:r>
      <w:hyperlink r:id="rId457">
        <w:r>
          <w:rPr>
            <w:lang w:val="pt_PT" w:bidi="pt_PT"/>
          </w:rPr>
          <w:rPr>
            <w:color w:val="0000EE"/>
            <w:u w:val="single"/>
          </w:rPr>
          <w:t>20.22–29</w:t>
        </w:r>
      </w:hyperlink>
      <w:r>
        <w:rPr>
          <w:lang w:val="pt_PT" w:bidi="pt_PT"/>
        </w:rPr>
        <w:t xml:space="preserve">) e sua idade mostram que ele era cerca de três anos mais velho que Moisés (cp. </w:t>
      </w:r>
      <w:hyperlink r:id="rId867">
        <w:r>
          <w:rPr>
            <w:lang w:val="pt_PT" w:bidi="pt_PT"/>
          </w:rPr>
          <w:rPr>
            <w:color w:val="0000EE"/>
            <w:u w:val="single"/>
          </w:rPr>
          <w:t>Dt 31.1–2</w:t>
        </w:r>
      </w:hyperlink>
      <w:r>
        <w:rPr>
          <w:lang w:val="pt_PT" w:bidi="pt_PT"/>
        </w:rPr>
        <w:t xml:space="preserve">; </w:t>
      </w:r>
      <w:hyperlink r:id="rId868">
        <w:r>
          <w:rPr>
            <w:lang w:val="pt_PT" w:bidi="pt_PT"/>
          </w:rPr>
          <w:rPr>
            <w:color w:val="0000EE"/>
            <w:u w:val="single"/>
          </w:rPr>
          <w:t>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33.42–49</w:t>
      </w:r>
      <w:r>
        <w:rPr>
          <w:lang w:val="pt_PT" w:bidi="pt_PT"/>
        </w:rPr>
      </w:r>
    </w:p>
    <w:p>
      <w:pPr/>
      <w:r>
        <w:rPr>
          <w:lang w:val="pt_PT" w:bidi="pt_PT"/>
        </w:rPr>
      </w:r>
      <w:r>
        <w:rPr>
          <w:lang w:val="pt_PT" w:bidi="pt_PT"/>
        </w:rPr>
        <w:t>Bons candidatos para as localizações da maioria desses sítios são encontrados a leste do Jordão, entre o sul de Arabá e as campinas de Moabe, em frente a Jericó.</w:t>
      </w:r>
      <w:r>
        <w:rPr>
          <w:lang w:val="pt_PT" w:bidi="pt_PT"/>
        </w:rPr>
      </w:r>
      <w:r>
        <w:rPr>
          <w:lang w:val="pt_PT" w:bidi="pt_PT"/>
        </w:rPr>
      </w:r>
    </w:p>
    <w:p>
      <w:pPr/>
      <w:r>
        <w:rPr>
          <w:lang w:val="pt_PT" w:bidi="pt_PT"/>
        </w:rPr>
      </w:r>
    </w:p>
    <w:p>
      <w:pPr>
        <w:pStyle w:val="Heading2"/>
      </w:pPr>
      <w:r>
        <w:rPr>
          <w:lang w:val="pt_PT" w:bidi="pt_PT"/>
        </w:rPr>
        <w:t>Números 33.47</w:t>
      </w:r>
      <w:r>
        <w:rPr>
          <w:lang w:val="pt_PT" w:bidi="pt_PT"/>
        </w:rPr>
      </w:r>
    </w:p>
    <w:p>
      <w:pPr/>
      <w:r>
        <w:rPr>
          <w:lang w:val="pt_PT" w:bidi="pt_PT"/>
        </w:rPr>
      </w:r>
      <w:r>
        <w:rPr>
          <w:lang w:val="pt_PT" w:bidi="pt_PT"/>
        </w:rPr>
        <w:t>Almom-Diblataim é provavelmente o mesmo lugar que “Bete-Diblataim” (</w:t>
      </w:r>
      <w:hyperlink r:id="rId869">
        <w:r>
          <w:rPr>
            <w:lang w:val="pt_PT" w:bidi="pt_PT"/>
          </w:rPr>
          <w:rPr>
            <w:color w:val="0000EE"/>
            <w:u w:val="single"/>
          </w:rPr>
          <w:t>Jr 48.22</w:t>
        </w:r>
      </w:hyperlink>
      <w:r>
        <w:rPr>
          <w:lang w:val="pt_PT" w:bidi="pt_PT"/>
        </w:rPr>
        <w:t xml:space="preserve">), também mencionado na famosa Inscrição de Mesa (veja </w:t>
      </w:r>
      <w:r>
        <w:rPr>
          <w:lang w:val="pt_PT" w:bidi="pt_PT"/>
        </w:rPr>
        <w:t>nota de estudo em Nm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r>
        <w:rPr>
          <w:lang w:val="pt_PT" w:bidi="pt_PT"/>
        </w:rPr>
      </w:r>
      <w:r>
        <w:rPr>
          <w:lang w:val="pt_PT" w:bidi="pt_PT"/>
        </w:rPr>
        <w:t>Depois que os israelitas chegaram às campinas de Moabe, em frente a Jericó (</w:t>
      </w:r>
      <w:hyperlink r:id="rId499">
        <w:r>
          <w:rPr>
            <w:lang w:val="pt_PT" w:bidi="pt_PT"/>
          </w:rPr>
          <w:rPr>
            <w:color w:val="0000EE"/>
            <w:u w:val="single"/>
          </w:rPr>
          <w:t>22.1</w:t>
        </w:r>
      </w:hyperlink>
      <w:r>
        <w:rPr>
          <w:lang w:val="pt_PT" w:bidi="pt_PT"/>
        </w:rPr>
        <w:t xml:space="preserve">), eles acamparam lá pelo restante do período coberto em Números (veja </w:t>
      </w:r>
      <w:hyperlink r:id="rId870">
        <w:r>
          <w:rPr>
            <w:lang w:val="pt_PT" w:bidi="pt_PT"/>
          </w:rPr>
          <w:rPr>
            <w:color w:val="0000EE"/>
            <w:u w:val="single"/>
          </w:rPr>
          <w:t>36.13</w:t>
        </w:r>
      </w:hyperlink>
      <w:r>
        <w:rPr>
          <w:lang w:val="pt_PT" w:bidi="pt_PT"/>
        </w:rPr>
        <w:t>) e Deuteronômio (</w:t>
      </w:r>
      <w:hyperlink r:id="rId493">
        <w:r>
          <w:rPr>
            <w:lang w:val="pt_PT" w:bidi="pt_PT"/>
          </w:rPr>
          <w:rPr>
            <w:color w:val="0000EE"/>
            <w:u w:val="single"/>
          </w:rPr>
          <w:t>Dt 34.8</w:t>
        </w:r>
      </w:hyperlink>
      <w:r>
        <w:rPr>
          <w:lang w:val="pt_PT" w:bidi="pt_PT"/>
        </w:rP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hyperlink r:id="rId871">
        <w:r>
          <w:rPr>
            <w:lang w:val="pt_PT" w:bidi="pt_PT"/>
          </w:rPr>
          <w:rPr>
            <w:color w:val="0000EE"/>
            <w:u w:val="single"/>
          </w:rPr>
          <w:t>Ex 23.23–33</w:t>
        </w:r>
      </w:hyperlink>
      <w:r>
        <w:rPr>
          <w:lang w:val="pt_PT" w:bidi="pt_PT"/>
        </w:rPr>
        <w:t xml:space="preserve">; </w:t>
      </w:r>
      <w:hyperlink r:id="rId872">
        <w:r>
          <w:rPr>
            <w:lang w:val="pt_PT" w:bidi="pt_PT"/>
          </w:rPr>
          <w:rPr>
            <w:color w:val="0000EE"/>
            <w:u w:val="single"/>
          </w:rPr>
          <w:t>34.11–17</w:t>
        </w:r>
      </w:hyperlink>
      <w:r>
        <w:rPr>
          <w:lang w:val="pt_PT" w:bidi="pt_PT"/>
        </w:rPr>
        <w:t xml:space="preserve">; </w:t>
      </w:r>
      <w:hyperlink r:id="rId873">
        <w:r>
          <w:rPr>
            <w:lang w:val="pt_PT" w:bidi="pt_PT"/>
          </w:rPr>
          <w:rPr>
            <w:color w:val="0000EE"/>
            <w:u w:val="single"/>
          </w:rPr>
          <w:t>Dt 7.1–6</w:t>
        </w:r>
      </w:hyperlink>
      <w:r>
        <w:rPr>
          <w:lang w:val="pt_PT" w:bidi="pt_PT"/>
        </w:rPr>
        <w:t xml:space="preserve">; </w:t>
      </w:r>
      <w:hyperlink r:id="rId874">
        <w:r>
          <w:rPr>
            <w:lang w:val="pt_PT" w:bidi="pt_PT"/>
          </w:rPr>
          <w:rPr>
            <w:color w:val="0000EE"/>
            <w:u w:val="single"/>
          </w:rPr>
          <w:t>12.2–4</w:t>
        </w:r>
      </w:hyperlink>
      <w:r>
        <w:rPr>
          <w:lang w:val="pt_PT" w:bidi="pt_PT"/>
        </w:rPr>
        <w:t xml:space="preserve">; </w:t>
      </w:r>
      <w:hyperlink r:id="rId875">
        <w:r>
          <w:rPr>
            <w:lang w:val="pt_PT" w:bidi="pt_PT"/>
          </w:rPr>
          <w:rPr>
            <w:color w:val="0000EE"/>
            <w:u w:val="single"/>
          </w:rPr>
          <w:t>Js 23.4–8</w:t>
        </w:r>
      </w:hyperlink>
      <w:r>
        <w:rPr>
          <w:lang w:val="pt_PT" w:bidi="pt_PT"/>
        </w:rPr>
        <w:t xml:space="preserve">). As ordens de Moisés incluíam a destruição de suas imagens esculpidas e fundidas (cp. </w:t>
      </w:r>
      <w:hyperlink r:id="rId876">
        <w:r>
          <w:rPr>
            <w:lang w:val="pt_PT" w:bidi="pt_PT"/>
          </w:rPr>
          <w:rPr>
            <w:color w:val="0000EE"/>
            <w:u w:val="single"/>
          </w:rPr>
          <w:t>Lv 26.1</w:t>
        </w:r>
      </w:hyperlink>
      <w:r>
        <w:rPr>
          <w:lang w:val="pt_PT" w:bidi="pt_PT"/>
        </w:rPr>
        <w:t xml:space="preserve">) e a demolição de seus santuários pagãos (veja </w:t>
      </w:r>
      <w:hyperlink r:id="rId877">
        <w:r>
          <w:rPr>
            <w:lang w:val="pt_PT" w:bidi="pt_PT"/>
          </w:rPr>
          <w:rPr>
            <w:color w:val="0000EE"/>
            <w:u w:val="single"/>
          </w:rPr>
          <w:t>Dt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33.54</w:t>
      </w:r>
      <w:r>
        <w:rPr>
          <w:lang w:val="pt_PT" w:bidi="pt_PT"/>
        </w:rPr>
      </w:r>
    </w:p>
    <w:p>
      <w:pPr/>
      <w:r>
        <w:rPr>
          <w:lang w:val="pt_PT" w:bidi="pt_PT"/>
        </w:rPr>
      </w:r>
      <w:r>
        <w:rPr>
          <w:lang w:val="pt_PT" w:bidi="pt_PT"/>
        </w:rPr>
        <w:t xml:space="preserve">distribuir a terra... por sorteio sagrado: Veja </w:t>
      </w:r>
      <w:hyperlink r:id="rId878">
        <w:r>
          <w:rPr>
            <w:lang w:val="pt_PT" w:bidi="pt_PT"/>
          </w:rPr>
          <w:rPr>
            <w:color w:val="0000EE"/>
            <w:u w:val="single"/>
          </w:rPr>
          <w:t>26.53–56</w:t>
        </w:r>
      </w:hyperlink>
      <w:r>
        <w:rPr>
          <w:lang w:val="pt_PT" w:bidi="pt_PT"/>
        </w:rPr>
        <w:t xml:space="preserve">. </w:t>
      </w:r>
      <w:hyperlink r:id="rId879">
        <w:r>
          <w:rPr>
            <w:lang w:val="pt_PT" w:bidi="pt_PT"/>
          </w:rPr>
          <w:rPr>
            <w:color w:val="0000EE"/>
            <w:u w:val="single"/>
          </w:rPr>
          <w:t>Capítulo 34</w:t>
        </w:r>
      </w:hyperlink>
      <w:r>
        <w:rPr>
          <w:lang w:val="pt_PT" w:bidi="pt_PT"/>
        </w:rPr>
        <w:t xml:space="preserve"> descreve os limites da terra de Canaã, que eles em breve conquistariam e dividiriam.</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lang w:val="pt_PT" w:bidi="pt_PT"/>
        </w:rPr>
        <w:t>Israel falhou em cumprir as instruções de Deus (</w:t>
      </w:r>
      <w:hyperlink r:id="rId880">
        <w:r>
          <w:rPr>
            <w:lang w:val="pt_PT" w:bidi="pt_PT"/>
          </w:rPr>
          <w:rPr>
            <w:color w:val="0000EE"/>
            <w:u w:val="single"/>
          </w:rPr>
          <w:t>33.51–53</w:t>
        </w:r>
      </w:hyperlink>
      <w:r>
        <w:rPr>
          <w:lang w:val="pt_PT" w:bidi="pt_PT"/>
        </w:rPr>
        <w:t xml:space="preserve">) e sofreu as consequências previstas aqui (veja </w:t>
      </w:r>
      <w:hyperlink r:id="rId881">
        <w:r>
          <w:rPr>
            <w:lang w:val="pt_PT" w:bidi="pt_PT"/>
          </w:rPr>
          <w:rPr>
            <w:color w:val="0000EE"/>
            <w:u w:val="single"/>
          </w:rPr>
          <w:t>Jz 1.1–2.5</w:t>
        </w:r>
      </w:hyperlink>
      <w:r>
        <w:rPr>
          <w:lang w:val="pt_PT" w:bidi="pt_PT"/>
        </w:rPr>
        <w:t xml:space="preserve">; </w:t>
      </w:r>
      <w:hyperlink r:id="rId882">
        <w:r>
          <w:rPr>
            <w:lang w:val="pt_PT" w:bidi="pt_PT"/>
          </w:rPr>
          <w:rPr>
            <w:color w:val="0000EE"/>
            <w:u w:val="single"/>
          </w:rPr>
          <w:t>2.11–3.6</w:t>
        </w:r>
      </w:hyperlink>
      <w:r>
        <w:rPr>
          <w:lang w:val="pt_PT" w:bidi="pt_PT"/>
        </w:rPr>
        <w:t>). Os inimigos de Israel no período dos juízes eram como farpas e espinhos (</w:t>
      </w:r>
      <w:hyperlink r:id="rId883">
        <w:r>
          <w:rPr>
            <w:lang w:val="pt_PT" w:bidi="pt_PT"/>
          </w:rPr>
          <w:rPr>
            <w:color w:val="0000EE"/>
            <w:u w:val="single"/>
          </w:rPr>
          <w:t>Nm 33.55</w:t>
        </w:r>
      </w:hyperlink>
      <w:r>
        <w:rPr>
          <w:lang w:val="pt_PT" w:bidi="pt_PT"/>
        </w:rPr>
        <w:t xml:space="preserve">), assediando-os militar e espiritualmente (cp. </w:t>
      </w:r>
      <w:hyperlink r:id="rId884">
        <w:r>
          <w:rPr>
            <w:lang w:val="pt_PT" w:bidi="pt_PT"/>
          </w:rPr>
          <w:rPr>
            <w:color w:val="0000EE"/>
            <w:u w:val="single"/>
          </w:rPr>
          <w:t>2Co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34.1–29</w:t>
      </w:r>
      <w:r>
        <w:rPr>
          <w:lang w:val="pt_PT" w:bidi="pt_PT"/>
        </w:rPr>
      </w:r>
    </w:p>
    <w:p>
      <w:pPr/>
      <w:r>
        <w:rPr>
          <w:lang w:val="pt_PT" w:bidi="pt_PT"/>
        </w:rPr>
      </w:r>
      <w:hyperlink r:id="rId879">
        <w:r>
          <w:rPr>
            <w:lang w:val="pt_PT" w:bidi="pt_PT"/>
          </w:rPr>
          <w:rPr>
            <w:color w:val="0000EE"/>
            <w:u w:val="single"/>
          </w:rPr>
          <w:t>Capítulo 34</w:t>
        </w:r>
      </w:hyperlink>
      <w:r>
        <w:rPr>
          <w:lang w:val="pt_PT" w:bidi="pt_PT"/>
        </w:rPr>
        <w:t xml:space="preserve"> fornece as fronteiras da terra de Canaã, que Israel deveria ocupar de acordo com as diretrizes em </w:t>
      </w:r>
      <w:hyperlink r:id="rId707">
        <w:r>
          <w:rPr>
            <w:lang w:val="pt_PT" w:bidi="pt_PT"/>
          </w:rPr>
          <w:rPr>
            <w:color w:val="0000EE"/>
            <w:u w:val="single"/>
          </w:rPr>
          <w:t>26.52–56</w:t>
        </w:r>
      </w:hyperlink>
      <w:r>
        <w:rPr>
          <w:lang w:val="pt_PT" w:bidi="pt_PT"/>
        </w:rPr>
        <w:t>. Desde o chamado de Abraão (</w:t>
      </w:r>
      <w:hyperlink r:id="rId885">
        <w:r>
          <w:rPr>
            <w:lang w:val="pt_PT" w:bidi="pt_PT"/>
          </w:rPr>
          <w:rPr>
            <w:color w:val="0000EE"/>
            <w:u w:val="single"/>
          </w:rPr>
          <w:t>Gn 12.1–7</w:t>
        </w:r>
      </w:hyperlink>
      <w:r>
        <w:rPr>
          <w:lang w:val="pt_PT" w:bidi="pt_PT"/>
        </w:rPr>
        <w:t>), a Terra Prometida de Canaã esteve no coração da história do Antigo Testamento. Embora toda uma geração de hebreus tenha morrido no deserto porque se recusou a acreditar no relatório dos espiões fiéis (</w:t>
      </w:r>
      <w:hyperlink r:id="rId886">
        <w:r>
          <w:rPr>
            <w:lang w:val="pt_PT" w:bidi="pt_PT"/>
          </w:rPr>
          <w:rPr>
            <w:color w:val="0000EE"/>
            <w:u w:val="single"/>
          </w:rPr>
          <w:t>Nm 13</w:t>
        </w:r>
      </w:hyperlink>
      <w:r>
        <w:rPr>
          <w:lang w:val="pt_PT" w:bidi="pt_PT"/>
        </w:rPr>
        <w:t>), Deus reafirmou sua promessa de terra (</w:t>
      </w:r>
      <w:hyperlink r:id="rId887">
        <w:r>
          <w:rPr>
            <w:lang w:val="pt_PT" w:bidi="pt_PT"/>
          </w:rPr>
          <w:rPr>
            <w:color w:val="0000EE"/>
            <w:u w:val="single"/>
          </w:rPr>
          <w:t>33.53</w:t>
        </w:r>
      </w:hyperlink>
      <w:r>
        <w:rPr>
          <w:lang w:val="pt_PT" w:bidi="pt_PT"/>
        </w:rPr>
        <w:t xml:space="preserve">). Aqui, Deus revisou o plano e identificou as fronteiras da Terra Prometida de forma idealizada (cp. </w:t>
      </w:r>
      <w:hyperlink r:id="rId888">
        <w:r>
          <w:rPr>
            <w:lang w:val="pt_PT" w:bidi="pt_PT"/>
          </w:rPr>
          <w:rPr>
            <w:color w:val="0000EE"/>
            <w:u w:val="single"/>
          </w:rPr>
          <w:t>Js 13–19</w:t>
        </w:r>
      </w:hyperlink>
      <w:r>
        <w:rPr>
          <w:lang w:val="pt_PT" w:bidi="pt_PT"/>
        </w:rPr>
        <w:t xml:space="preserve">; </w:t>
      </w:r>
      <w:hyperlink r:id="rId889">
        <w:r>
          <w:rPr>
            <w:lang w:val="pt_PT" w:bidi="pt_PT"/>
          </w:rPr>
          <w:rPr>
            <w:color w:val="0000EE"/>
            <w:u w:val="single"/>
          </w:rPr>
          <w:t>Ez 47–48</w:t>
        </w:r>
      </w:hyperlink>
      <w:r>
        <w:rPr>
          <w:lang w:val="pt_PT" w:bidi="pt_PT"/>
        </w:rPr>
        <w:t xml:space="preserve">). O Israel do Antigo Testamento não possuía a extensão exata do território descrito aqui (embora tenha chegado perto nos dias de Davi e Salomão; por exemplo, </w:t>
      </w:r>
      <w:hyperlink r:id="rId890">
        <w:r>
          <w:rPr>
            <w:lang w:val="pt_PT" w:bidi="pt_PT"/>
          </w:rPr>
          <w:rPr>
            <w:color w:val="0000EE"/>
            <w:u w:val="single"/>
          </w:rPr>
          <w:t>2Sm 24.1–9</w:t>
        </w:r>
      </w:hyperlink>
      <w:r>
        <w:rPr>
          <w:lang w:val="pt_PT" w:bidi="pt_PT"/>
        </w:rPr>
        <w:t>), mas essas fronteiras descrevem a região de Canaã como geralmente definida por textos egípcios datados de 1500–1200 a.C. (o período da invasão hebraica). A região realmente ocupada por Israel mudou de tempos em tempos.</w:t>
      </w:r>
      <w:r>
        <w:rPr>
          <w:lang w:val="pt_PT" w:bidi="pt_PT"/>
        </w:rPr>
      </w:r>
      <w:r>
        <w:rPr>
          <w:lang w:val="pt_PT" w:bidi="pt_PT"/>
        </w:rPr>
      </w:r>
    </w:p>
    <w:p>
      <w:pPr/>
      <w:r>
        <w:rPr>
          <w:lang w:val="pt_PT" w:bidi="pt_PT"/>
        </w:rPr>
      </w:r>
    </w:p>
    <w:p>
      <w:pPr>
        <w:pStyle w:val="Heading2"/>
      </w:pPr>
      <w:r>
        <w:rPr>
          <w:lang w:val="pt_PT" w:bidi="pt_PT"/>
        </w:rPr>
        <w:t>Números 34.3–5</w:t>
      </w:r>
      <w:r>
        <w:rPr>
          <w:lang w:val="pt_PT" w:bidi="pt_PT"/>
        </w:rPr>
      </w:r>
    </w:p>
    <w:p>
      <w:pPr/>
      <w:r>
        <w:rPr>
          <w:lang w:val="pt_PT" w:bidi="pt_PT"/>
        </w:rPr>
      </w:r>
      <w:r>
        <w:rPr>
          <w:lang w:val="pt_PT" w:bidi="pt_PT"/>
        </w:rPr>
        <w:t xml:space="preserve">Partes da fronteira sul de Canaã eram familiares a Israel por experiências anteriores no Deserto de Zin, na extremidade noroeste de Edom (veja os capítulos </w:t>
      </w:r>
      <w:hyperlink r:id="rId359">
        <w:r>
          <w:rPr>
            <w:lang w:val="pt_PT" w:bidi="pt_PT"/>
          </w:rPr>
          <w:rPr>
            <w:color w:val="0000EE"/>
            <w:u w:val="single"/>
          </w:rPr>
          <w:t>13–14</w:t>
        </w:r>
      </w:hyperlink>
      <w:r>
        <w:rPr>
          <w:lang w:val="pt_PT" w:bidi="pt_PT"/>
        </w:rPr>
        <w:t>). Esta fronteira sul se estendia de leste a oeste em um arco, desde a extremidade sul do Mar Morto até o Mar Mediterrâneo.</w:t>
      </w:r>
      <w:r>
        <w:rPr>
          <w:lang w:val="pt_PT" w:bidi="pt_PT"/>
        </w:rPr>
      </w:r>
      <w:r>
        <w:rPr>
          <w:lang w:val="pt_PT" w:bidi="pt_PT"/>
        </w:rPr>
      </w:r>
    </w:p>
    <w:p>
      <w:pPr/>
      <w:r>
        <w:rPr>
          <w:lang w:val="pt_PT" w:bidi="pt_PT"/>
        </w:rPr>
      </w:r>
    </w:p>
    <w:p>
      <w:pPr>
        <w:pStyle w:val="Heading2"/>
      </w:pPr>
      <w:r>
        <w:rPr>
          <w:lang w:val="pt_PT" w:bidi="pt_PT"/>
        </w:rPr>
        <w:t>Números 34.4</w:t>
      </w:r>
      <w:r>
        <w:rPr>
          <w:lang w:val="pt_PT" w:bidi="pt_PT"/>
        </w:rPr>
      </w:r>
    </w:p>
    <w:p>
      <w:pPr/>
      <w:r>
        <w:rPr>
          <w:lang w:val="pt_PT" w:bidi="pt_PT"/>
        </w:rPr>
      </w:r>
      <w:r>
        <w:rPr>
          <w:lang w:val="pt_PT" w:bidi="pt_PT"/>
        </w:rPr>
        <w:t xml:space="preserve">Do extremo sul do Mar Morto, a fronteira passava pela Passagem do Escorpião em direção a Zin (cf. </w:t>
      </w:r>
      <w:hyperlink r:id="rId891">
        <w:r>
          <w:rPr>
            <w:lang w:val="pt_PT" w:bidi="pt_PT"/>
          </w:rPr>
          <w:rPr>
            <w:color w:val="0000EE"/>
            <w:u w:val="single"/>
          </w:rPr>
          <w:t>13.21</w:t>
        </w:r>
      </w:hyperlink>
      <w:r>
        <w:rPr>
          <w:lang w:val="pt_PT" w:bidi="pt_PT"/>
        </w:rPr>
        <w:t xml:space="preserve">). O ponto mais ao sul era Cades-Barneia (cf. </w:t>
      </w:r>
      <w:hyperlink r:id="rId254">
        <w:r>
          <w:rPr>
            <w:lang w:val="pt_PT" w:bidi="pt_PT"/>
          </w:rPr>
          <w:rPr>
            <w:color w:val="0000EE"/>
            <w:u w:val="single"/>
          </w:rPr>
          <w:t>13.26</w:t>
        </w:r>
      </w:hyperlink>
      <w:r>
        <w:rPr>
          <w:lang w:val="pt_PT" w:bidi="pt_PT"/>
        </w:rPr>
        <w:t>). Hazar-Adar e Azmom são desconhecidos.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lang w:val="pt_PT" w:bidi="pt_PT"/>
        </w:rPr>
        <w:t xml:space="preserve">O Ribeiro do Egito (não deve ser confundido com o Nilo) designa o wadi que separa a terra de Canaã do Egito; ele drena em direção ao Mar Mediterrâneo (cf. </w:t>
      </w:r>
      <w:hyperlink r:id="rId260">
        <w:r>
          <w:rPr>
            <w:lang w:val="pt_PT" w:bidi="pt_PT"/>
          </w:rPr>
          <w:rPr>
            <w:color w:val="0000EE"/>
            <w:u w:val="single"/>
          </w:rPr>
          <w:t>1Rs 8.65</w:t>
        </w:r>
      </w:hyperlink>
      <w:r>
        <w:rPr>
          <w:lang w:val="pt_PT" w:bidi="pt_PT"/>
        </w:rPr>
        <w:t>). Nos tempos do Antigo Testamento, Israel exercia pouco controle sobre esta região costeira ao sul.</w:t>
      </w:r>
      <w:r>
        <w:rPr>
          <w:lang w:val="pt_PT" w:bidi="pt_PT"/>
        </w:rPr>
      </w:r>
      <w:r>
        <w:rPr>
          <w:lang w:val="pt_PT" w:bidi="pt_PT"/>
        </w:rPr>
      </w:r>
    </w:p>
    <w:p>
      <w:pPr/>
      <w:r>
        <w:rPr>
          <w:lang w:val="pt_PT" w:bidi="pt_PT"/>
        </w:rPr>
      </w:r>
    </w:p>
    <w:p>
      <w:pPr>
        <w:pStyle w:val="Heading2"/>
      </w:pPr>
      <w:r>
        <w:rPr>
          <w:lang w:val="pt_PT" w:bidi="pt_PT"/>
        </w:rPr>
        <w:t>Números 34.6–9</w:t>
      </w:r>
      <w:r>
        <w:rPr>
          <w:lang w:val="pt_PT" w:bidi="pt_PT"/>
        </w:rPr>
      </w:r>
    </w:p>
    <w:p>
      <w:pPr/>
      <w:r>
        <w:rPr>
          <w:lang w:val="pt_PT" w:bidi="pt_PT"/>
        </w:rPr>
      </w:r>
      <w:r>
        <w:rPr>
          <w:lang w:val="pt_PT" w:bidi="pt_PT"/>
        </w:rPr>
        <w:t>A fronteira natural ocidental de Canaã era a costa do Mediterrâneo (</w:t>
      </w:r>
      <w:hyperlink r:id="rId892">
        <w:r>
          <w:rPr>
            <w:lang w:val="pt_PT" w:bidi="pt_PT"/>
          </w:rPr>
          <w:rPr>
            <w:color w:val="0000EE"/>
            <w:u w:val="single"/>
          </w:rPr>
          <w:t>34.6</w:t>
        </w:r>
      </w:hyperlink>
      <w:r>
        <w:rPr>
          <w:lang w:val="pt_PT" w:bidi="pt_PT"/>
        </w:rPr>
        <w:t xml:space="preserve">). A fronteira norte começava no Mediterrâneo e seguia para leste até o Monte Hor em algum lugar na cadeia do Líbano (não o local da morte de Arão, </w:t>
      </w:r>
      <w:hyperlink r:id="rId457">
        <w:r>
          <w:rPr>
            <w:lang w:val="pt_PT" w:bidi="pt_PT"/>
          </w:rPr>
          <w:rPr>
            <w:color w:val="0000EE"/>
            <w:u w:val="single"/>
          </w:rPr>
          <w:t>20.22–29</w:t>
        </w:r>
      </w:hyperlink>
      <w:r>
        <w:rPr>
          <w:lang w:val="pt_PT" w:bidi="pt_PT"/>
        </w:rPr>
        <w:t xml:space="preserve">). • Lebo-Hamate: Cp. </w:t>
      </w:r>
      <w:hyperlink r:id="rId891">
        <w:r>
          <w:rPr>
            <w:lang w:val="pt_PT" w:bidi="pt_PT"/>
          </w:rPr>
          <w:rPr>
            <w:color w:val="0000EE"/>
            <w:u w:val="single"/>
          </w:rPr>
          <w:t>13.21</w:t>
        </w:r>
      </w:hyperlink>
      <w:r>
        <w:rPr>
          <w:lang w:val="pt_PT" w:bidi="pt_PT"/>
        </w:rPr>
        <w:t xml:space="preserve">; </w:t>
      </w:r>
      <w:hyperlink r:id="rId260">
        <w:r>
          <w:rPr>
            <w:lang w:val="pt_PT" w:bidi="pt_PT"/>
          </w:rPr>
          <w:rPr>
            <w:color w:val="0000EE"/>
            <w:u w:val="single"/>
          </w:rPr>
          <w:t>1Rs 8.65</w:t>
        </w:r>
      </w:hyperlink>
      <w:r>
        <w:rPr>
          <w:lang w:val="pt_PT" w:bidi="pt_PT"/>
        </w:rPr>
        <w:t xml:space="preserve">; </w:t>
      </w:r>
      <w:hyperlink r:id="rId893">
        <w:r>
          <w:rPr>
            <w:lang w:val="pt_PT" w:bidi="pt_PT"/>
          </w:rPr>
          <w:rPr>
            <w:color w:val="0000EE"/>
            <w:u w:val="single"/>
          </w:rPr>
          <w:t>Am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34.11</w:t>
      </w:r>
      <w:r>
        <w:rPr>
          <w:lang w:val="pt_PT" w:bidi="pt_PT"/>
        </w:rPr>
      </w:r>
    </w:p>
    <w:p>
      <w:pPr/>
      <w:r>
        <w:rPr>
          <w:lang w:val="pt_PT" w:bidi="pt_PT"/>
        </w:rPr>
      </w:r>
      <w:r>
        <w:rPr>
          <w:lang w:val="pt_PT" w:bidi="pt_PT"/>
        </w:rPr>
        <w:t xml:space="preserve">Mar da Galileia: Sua borda oriental (literalmente </w:t>
      </w:r>
      <w:r>
        <w:rPr>
          <w:i/>
          <w:lang w:val="pt_PT" w:bidi="pt_PT"/>
        </w:rPr>
        <w:t>ombro</w:t>
      </w:r>
      <w:r>
        <w:rPr>
          <w:lang w:val="pt_PT" w:bidi="pt_PT"/>
        </w:rPr>
        <w:t>) é a crista que se eleva de forma bastante abrupta a partir da sua costa oriental.</w:t>
      </w:r>
      <w:r>
        <w:rPr>
          <w:lang w:val="pt_PT" w:bidi="pt_PT"/>
        </w:rPr>
      </w:r>
      <w:r>
        <w:rPr>
          <w:lang w:val="pt_PT" w:bidi="pt_PT"/>
        </w:rPr>
      </w:r>
    </w:p>
    <w:p>
      <w:pPr/>
      <w:r>
        <w:rPr>
          <w:lang w:val="pt_PT" w:bidi="pt_PT"/>
        </w:rPr>
      </w:r>
    </w:p>
    <w:p>
      <w:pPr>
        <w:pStyle w:val="Heading2"/>
      </w:pPr>
      <w:r>
        <w:rPr>
          <w:lang w:val="pt_PT" w:bidi="pt_PT"/>
        </w:rPr>
        <w:t>Números 34.12</w:t>
      </w:r>
      <w:r>
        <w:rPr>
          <w:lang w:val="pt_PT" w:bidi="pt_PT"/>
        </w:rPr>
      </w:r>
    </w:p>
    <w:p>
      <w:pPr/>
      <w:r>
        <w:rPr>
          <w:lang w:val="pt_PT" w:bidi="pt_PT"/>
        </w:rPr>
      </w:r>
      <w:r>
        <w:rPr>
          <w:lang w:val="pt_PT" w:bidi="pt_PT"/>
        </w:rP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Pr>
          <w:lang w:val="pt_PT" w:bidi="pt_PT"/>
        </w:rPr>
      </w:r>
      <w:r>
        <w:rPr>
          <w:lang w:val="pt_PT" w:bidi="pt_PT"/>
        </w:rPr>
      </w:r>
    </w:p>
    <w:p>
      <w:pPr/>
      <w:r>
        <w:rPr>
          <w:lang w:val="pt_PT" w:bidi="pt_PT"/>
        </w:rPr>
      </w:r>
    </w:p>
    <w:p>
      <w:pPr>
        <w:pStyle w:val="Heading2"/>
      </w:pPr>
      <w:r>
        <w:rPr>
          <w:lang w:val="pt_PT" w:bidi="pt_PT"/>
        </w:rPr>
        <w:t>Números 34.13–15</w:t>
      </w:r>
      <w:r>
        <w:rPr>
          <w:lang w:val="pt_PT" w:bidi="pt_PT"/>
        </w:rPr>
      </w:r>
    </w:p>
    <w:p>
      <w:pPr/>
      <w:r>
        <w:rPr>
          <w:lang w:val="pt_PT" w:bidi="pt_PT"/>
        </w:rPr>
      </w:r>
      <w:r>
        <w:rPr>
          <w:lang w:val="pt_PT" w:bidi="pt_PT"/>
        </w:rPr>
        <w:t xml:space="preserve">Você deve dividir... por sorteio sagrado: Cp. </w:t>
      </w:r>
      <w:hyperlink r:id="rId894">
        <w:r>
          <w:rPr>
            <w:lang w:val="pt_PT" w:bidi="pt_PT"/>
          </w:rPr>
          <w:rPr>
            <w:color w:val="0000EE"/>
            <w:u w:val="single"/>
          </w:rPr>
          <w:t>26.55–56</w:t>
        </w:r>
      </w:hyperlink>
      <w:r>
        <w:rPr>
          <w:lang w:val="pt_PT" w:bidi="pt_PT"/>
        </w:rPr>
        <w:t xml:space="preserve">. Por causa do assentamento de duas tribos e meia (Rúben, Gade e metade da tribo de Manassés) na Transjordânia (cp. </w:t>
      </w:r>
      <w:hyperlink r:id="rId844">
        <w:r>
          <w:rPr>
            <w:lang w:val="pt_PT" w:bidi="pt_PT"/>
          </w:rPr>
          <w:rPr>
            <w:color w:val="0000EE"/>
            <w:u w:val="single"/>
          </w:rPr>
          <w:t>32.33</w:t>
        </w:r>
      </w:hyperlink>
      <w:r>
        <w:rPr>
          <w:lang w:val="pt_PT" w:bidi="pt_PT"/>
        </w:rPr>
        <w:t>), Canaã deveria ser dividida entre as nove tribos e meia restantes.</w:t>
      </w:r>
      <w:r>
        <w:rPr>
          <w:lang w:val="pt_PT" w:bidi="pt_PT"/>
        </w:rPr>
      </w:r>
      <w:r>
        <w:rPr>
          <w:lang w:val="pt_PT" w:bidi="pt_PT"/>
        </w:rPr>
      </w:r>
    </w:p>
    <w:p>
      <w:pPr/>
      <w:r>
        <w:rPr>
          <w:lang w:val="pt_PT" w:bidi="pt_PT"/>
        </w:rPr>
      </w:r>
    </w:p>
    <w:p>
      <w:pPr>
        <w:pStyle w:val="Heading2"/>
      </w:pPr>
      <w:r>
        <w:rPr>
          <w:lang w:val="pt_PT" w:bidi="pt_PT"/>
        </w:rPr>
        <w:t>Números 34.16–29</w:t>
      </w:r>
      <w:r>
        <w:rPr>
          <w:lang w:val="pt_PT" w:bidi="pt_PT"/>
        </w:rPr>
      </w:r>
    </w:p>
    <w:p>
      <w:pPr/>
      <w:r>
        <w:rPr>
          <w:lang w:val="pt_PT" w:bidi="pt_PT"/>
        </w:rPr>
      </w:r>
      <w:r>
        <w:rPr>
          <w:lang w:val="pt_PT" w:bidi="pt_PT"/>
        </w:rPr>
        <w:t xml:space="preserve">Eleazar (o sumo sacerdote) e Josué (o líder político) deveriam dividir a terra entre as tribos restantes. Os dez líderes tribais que os ajudariam estão listados em </w:t>
      </w:r>
      <w:hyperlink r:id="rId895">
        <w:r>
          <w:rPr>
            <w:lang w:val="pt_PT" w:bidi="pt_PT"/>
          </w:rPr>
          <w:rPr>
            <w:color w:val="0000EE"/>
            <w:u w:val="single"/>
          </w:rPr>
          <w:t>34.19–28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34.19–28</w:t>
      </w:r>
      <w:r>
        <w:rPr>
          <w:lang w:val="pt_PT" w:bidi="pt_PT"/>
        </w:rPr>
      </w:r>
    </w:p>
    <w:p>
      <w:pPr/>
      <w:r>
        <w:rPr>
          <w:lang w:val="pt_PT" w:bidi="pt_PT"/>
        </w:rPr>
      </w:r>
      <w:r>
        <w:rPr>
          <w:lang w:val="pt_PT" w:bidi="pt_PT"/>
        </w:rPr>
        <w:t>Calebe, filho de Jefoné, é o único líder tribal que aparece em outros lugares em Números (</w:t>
      </w:r>
      <w:hyperlink r:id="rId835">
        <w:r>
          <w:rPr>
            <w:lang w:val="pt_PT" w:bidi="pt_PT"/>
          </w:rPr>
          <w:rPr>
            <w:color w:val="0000EE"/>
            <w:u w:val="single"/>
          </w:rPr>
          <w:t>13.6</w:t>
        </w:r>
      </w:hyperlink>
      <w:r>
        <w:rPr>
          <w:lang w:val="pt_PT" w:bidi="pt_PT"/>
        </w:rPr>
        <w:t>,</w:t>
      </w:r>
      <w:hyperlink r:id="rId896">
        <w:r>
          <w:rPr>
            <w:lang w:val="pt_PT" w:bidi="pt_PT"/>
          </w:rPr>
          <w:rPr>
            <w:color w:val="0000EE"/>
            <w:u w:val="single"/>
          </w:rPr>
          <w:t>30</w:t>
        </w:r>
      </w:hyperlink>
      <w:r>
        <w:rPr>
          <w:lang w:val="pt_PT" w:bidi="pt_PT"/>
        </w:rPr>
        <w:t xml:space="preserve">; </w:t>
      </w:r>
      <w:hyperlink r:id="rId897">
        <w:r>
          <w:rPr>
            <w:lang w:val="pt_PT" w:bidi="pt_PT"/>
          </w:rPr>
          <w:rPr>
            <w:color w:val="0000EE"/>
            <w:u w:val="single"/>
          </w:rPr>
          <w:t>14.6–38</w:t>
        </w:r>
      </w:hyperlink>
      <w:r>
        <w:rPr>
          <w:lang w:val="pt_PT" w:bidi="pt_PT"/>
        </w:rPr>
        <w:t>). Quase toda a geração mais velha já havia morrido durante o período no deserto (</w:t>
      </w:r>
      <w:hyperlink r:id="rId694">
        <w:r>
          <w:rPr>
            <w:lang w:val="pt_PT" w:bidi="pt_PT"/>
          </w:rPr>
          <w:rPr>
            <w:color w:val="0000EE"/>
            <w:u w:val="single"/>
          </w:rPr>
          <w:t>Nm 26.63–65</w:t>
        </w:r>
      </w:hyperlink>
      <w:r>
        <w:rPr>
          <w:lang w:val="pt_PT" w:bidi="pt_PT"/>
        </w:rPr>
        <w:t>), mas os dois espiões fiéis ainda estavam liderando seu povo.</w:t>
      </w:r>
      <w:r>
        <w:rPr>
          <w:lang w:val="pt_PT" w:bidi="pt_PT"/>
        </w:rPr>
      </w:r>
      <w:r>
        <w:rPr>
          <w:lang w:val="pt_PT" w:bidi="pt_PT"/>
        </w:rPr>
      </w:r>
    </w:p>
    <w:p>
      <w:pPr/>
      <w:r>
        <w:rPr>
          <w:lang w:val="pt_PT" w:bidi="pt_PT"/>
        </w:rPr>
      </w:r>
    </w:p>
    <w:p>
      <w:pPr>
        <w:pStyle w:val="Heading2"/>
      </w:pPr>
      <w:r>
        <w:rPr>
          <w:lang w:val="pt_PT" w:bidi="pt_PT"/>
        </w:rPr>
        <w:t>Números 35.1–34</w:t>
      </w:r>
      <w:r>
        <w:rPr>
          <w:lang w:val="pt_PT" w:bidi="pt_PT"/>
        </w:rPr>
      </w:r>
    </w:p>
    <w:p>
      <w:pPr/>
      <w:r>
        <w:rPr>
          <w:lang w:val="pt_PT" w:bidi="pt_PT"/>
        </w:rPr>
      </w:r>
      <w:r>
        <w:rPr>
          <w:lang w:val="pt_PT" w:bidi="pt_PT"/>
        </w:rPr>
        <w:t xml:space="preserve">A tribo de Levi não recebeu território, então o capítulo </w:t>
      </w:r>
      <w:hyperlink r:id="rId898">
        <w:r>
          <w:rPr>
            <w:lang w:val="pt_PT" w:bidi="pt_PT"/>
          </w:rPr>
          <w:rPr>
            <w:color w:val="0000EE"/>
            <w:u w:val="single"/>
          </w:rPr>
          <w:t>35</w:t>
        </w:r>
      </w:hyperlink>
      <w:r>
        <w:rPr>
          <w:lang w:val="pt_PT" w:bidi="pt_PT"/>
        </w:rPr>
        <w:t xml:space="preserve"> descreve a alocação de 48 cidades dispersas entre os territórios das outras tribos de Israel (veja </w:t>
      </w:r>
      <w:hyperlink r:id="rId47">
        <w:r>
          <w:rPr>
            <w:lang w:val="pt_PT" w:bidi="pt_PT"/>
          </w:rPr>
          <w:rPr>
            <w:color w:val="0000EE"/>
            <w:u w:val="single"/>
          </w:rPr>
          <w:t>Js 21</w:t>
        </w:r>
      </w:hyperlink>
      <w:r>
        <w:rPr>
          <w:lang w:val="pt_PT" w:bidi="pt_PT"/>
        </w:rPr>
        <w:t xml:space="preserve">; veja também </w:t>
      </w:r>
      <w:hyperlink r:id="rId899">
        <w:r>
          <w:rPr>
            <w:lang w:val="pt_PT" w:bidi="pt_PT"/>
          </w:rPr>
          <w:rPr>
            <w:color w:val="0000EE"/>
            <w:u w:val="single"/>
          </w:rPr>
          <w:t>Lv 25.32–34</w:t>
        </w:r>
      </w:hyperlink>
      <w:r>
        <w:rPr>
          <w:lang w:val="pt_PT" w:bidi="pt_PT"/>
        </w:rPr>
        <w:t xml:space="preserve">; </w:t>
      </w:r>
      <w:hyperlink r:id="rId900">
        <w:r>
          <w:rPr>
            <w:lang w:val="pt_PT" w:bidi="pt_PT"/>
          </w:rPr>
          <w:rPr>
            <w:color w:val="0000EE"/>
            <w:u w:val="single"/>
          </w:rPr>
          <w:t>1Cr 13.2</w:t>
        </w:r>
      </w:hyperlink>
      <w:r>
        <w:rPr>
          <w:lang w:val="pt_PT" w:bidi="pt_PT"/>
        </w:rPr>
        <w:t xml:space="preserve">; </w:t>
      </w:r>
      <w:hyperlink r:id="rId901">
        <w:r>
          <w:rPr>
            <w:lang w:val="pt_PT" w:bidi="pt_PT"/>
          </w:rPr>
          <w:rPr>
            <w:color w:val="0000EE"/>
            <w:u w:val="single"/>
          </w:rPr>
          <w:t>2Cr 11.14</w:t>
        </w:r>
      </w:hyperlink>
      <w:r>
        <w:rPr>
          <w:lang w:val="pt_PT" w:bidi="pt_PT"/>
        </w:rPr>
        <w:t xml:space="preserve">). Assim como os levitas viveram no centro do acampamento israelita durante o período no deserto (compare </w:t>
      </w:r>
      <w:hyperlink r:id="rId72">
        <w:r>
          <w:rPr>
            <w:lang w:val="pt_PT" w:bidi="pt_PT"/>
          </w:rPr>
          <w:rPr>
            <w:color w:val="0000EE"/>
            <w:u w:val="single"/>
          </w:rPr>
          <w:t>Nm 2.17</w:t>
        </w:r>
      </w:hyperlink>
      <w:r>
        <w:rPr>
          <w:lang w:val="pt_PT" w:bidi="pt_PT"/>
        </w:rPr>
        <w:t xml:space="preserve">), na Terra Prometida eles deveriam viver entre as outras tribos e ter uma influência positiva entre elas (veja </w:t>
      </w:r>
      <w:hyperlink r:id="rId902">
        <w:r>
          <w:rPr>
            <w:lang w:val="pt_PT" w:bidi="pt_PT"/>
          </w:rPr>
          <w:rPr>
            <w:color w:val="0000EE"/>
            <w:u w:val="single"/>
          </w:rPr>
          <w:t>Dt 33.9–10</w:t>
        </w:r>
      </w:hyperlink>
      <w:r>
        <w:rPr>
          <w:lang w:val="pt_PT" w:bidi="pt_PT"/>
        </w:rPr>
        <w:t xml:space="preserve">; </w:t>
      </w:r>
      <w:hyperlink r:id="rId903">
        <w:r>
          <w:rPr>
            <w:lang w:val="pt_PT" w:bidi="pt_PT"/>
          </w:rPr>
          <w:rPr>
            <w:color w:val="0000EE"/>
            <w:u w:val="single"/>
          </w:rPr>
          <w:t>2Cr 17.7–9</w:t>
        </w:r>
      </w:hyperlink>
      <w:r>
        <w:rPr>
          <w:lang w:val="pt_PT" w:bidi="pt_PT"/>
        </w:rPr>
        <w:t xml:space="preserve">; </w:t>
      </w:r>
      <w:hyperlink r:id="rId904">
        <w:r>
          <w:rPr>
            <w:lang w:val="pt_PT" w:bidi="pt_PT"/>
          </w:rPr>
          <w:rPr>
            <w:color w:val="0000EE"/>
            <w:u w:val="single"/>
          </w:rPr>
          <w:t>19.8–11</w:t>
        </w:r>
      </w:hyperlink>
      <w:r>
        <w:rPr>
          <w:lang w:val="pt_PT" w:bidi="pt_PT"/>
        </w:rPr>
        <w:t xml:space="preserve">; </w:t>
      </w:r>
      <w:hyperlink r:id="rId905">
        <w:r>
          <w:rPr>
            <w:lang w:val="pt_PT" w:bidi="pt_PT"/>
          </w:rPr>
          <w:rPr>
            <w:color w:val="0000EE"/>
            <w:u w:val="single"/>
          </w:rPr>
          <w:t>35.3</w:t>
        </w:r>
      </w:hyperlink>
      <w:r>
        <w:rPr>
          <w:lang w:val="pt_PT" w:bidi="pt_PT"/>
        </w:rPr>
        <w:t xml:space="preserve">). As cidades e suas pastagens circundantes não eram uma "terra natal" (compare </w:t>
      </w:r>
      <w:hyperlink r:id="rId906">
        <w:r>
          <w:rPr>
            <w:lang w:val="pt_PT" w:bidi="pt_PT"/>
          </w:rPr>
          <w:rPr>
            <w:color w:val="0000EE"/>
            <w:u w:val="single"/>
          </w:rPr>
          <w:t>Nm 18.23</w:t>
        </w:r>
      </w:hyperlink>
      <w:r>
        <w:rPr>
          <w:lang w:val="pt_PT" w:bidi="pt_PT"/>
        </w:rPr>
        <w:t xml:space="preserve">; </w:t>
      </w:r>
      <w:hyperlink r:id="rId907">
        <w:r>
          <w:rPr>
            <w:lang w:val="pt_PT" w:bidi="pt_PT"/>
          </w:rPr>
          <w:rPr>
            <w:color w:val="0000EE"/>
            <w:u w:val="single"/>
          </w:rPr>
          <w:t>26.62</w:t>
        </w:r>
      </w:hyperlink>
      <w:r>
        <w:rPr>
          <w:lang w:val="pt_PT" w:bidi="pt_PT"/>
        </w:rPr>
        <w:t>), mas apenas uma pequena fração do território cananeu dispersa entre as outras tribos.</w:t>
      </w:r>
      <w:r>
        <w:rPr>
          <w:lang w:val="pt_PT" w:bidi="pt_PT"/>
        </w:rPr>
      </w:r>
      <w:r>
        <w:rPr>
          <w:lang w:val="pt_PT" w:bidi="pt_PT"/>
        </w:rPr>
      </w:r>
    </w:p>
    <w:p>
      <w:pPr/>
      <w:r>
        <w:rPr>
          <w:lang w:val="pt_PT" w:bidi="pt_PT"/>
        </w:rPr>
      </w:r>
    </w:p>
    <w:p>
      <w:pPr>
        <w:pStyle w:val="Heading2"/>
      </w:pPr>
      <w:r>
        <w:rPr>
          <w:lang w:val="pt_PT" w:bidi="pt_PT"/>
        </w:rPr>
        <w:t>Números 35.4–5</w:t>
      </w:r>
      <w:r>
        <w:rPr>
          <w:lang w:val="pt_PT" w:bidi="pt_PT"/>
        </w:rPr>
      </w:r>
    </w:p>
    <w:p>
      <w:pPr/>
      <w:r>
        <w:rPr>
          <w:lang w:val="pt_PT" w:bidi="pt_PT"/>
        </w:rPr>
      </w:r>
      <w:r>
        <w:rPr>
          <w:lang w:val="pt_PT" w:bidi="pt_PT"/>
        </w:rP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hyperlink r:id="rId908">
        <w:r>
          <w:rPr>
            <w:lang w:val="pt_PT" w:bidi="pt_PT"/>
          </w:rPr>
          <w:rPr>
            <w:color w:val="0000EE"/>
            <w:u w:val="single"/>
          </w:rPr>
          <w:t>35.4</w:t>
        </w:r>
      </w:hyperlink>
      <w:r>
        <w:rPr>
          <w:lang w:val="pt_PT" w:bidi="pt_PT"/>
        </w:rPr>
        <w:t>) e pastagem maior (</w:t>
      </w:r>
      <w:hyperlink r:id="rId909">
        <w:r>
          <w:rPr>
            <w:lang w:val="pt_PT" w:bidi="pt_PT"/>
          </w:rPr>
          <w:rPr>
            <w:color w:val="0000EE"/>
            <w:u w:val="single"/>
          </w:rPr>
          <w:t>35.5</w:t>
        </w:r>
      </w:hyperlink>
      <w:r>
        <w:rPr>
          <w:lang w:val="pt_PT" w:bidi="pt_PT"/>
        </w:rPr>
        <w:t>) ao redor da cidade. Com base neste texto, alguns intérpretes judeus restringiram a distância que se podia caminhar no sábado a 900 metros (2.000 côvados) de casa.</w:t>
      </w:r>
      <w:r>
        <w:rPr>
          <w:lang w:val="pt_PT" w:bidi="pt_PT"/>
        </w:rPr>
      </w:r>
      <w:r>
        <w:rPr>
          <w:lang w:val="pt_PT" w:bidi="pt_PT"/>
        </w:rPr>
      </w:r>
    </w:p>
    <w:p>
      <w:pPr/>
      <w:r>
        <w:rPr>
          <w:lang w:val="pt_PT" w:bidi="pt_PT"/>
        </w:rPr>
      </w:r>
    </w:p>
    <w:p>
      <w:pPr>
        <w:pStyle w:val="Heading2"/>
      </w:pPr>
      <w:r>
        <w:rPr>
          <w:lang w:val="pt_PT" w:bidi="pt_PT"/>
        </w:rPr>
        <w:t>Números 35.6–34</w:t>
      </w:r>
      <w:r>
        <w:rPr>
          <w:lang w:val="pt_PT" w:bidi="pt_PT"/>
        </w:rPr>
      </w:r>
    </w:p>
    <w:p>
      <w:pPr/>
      <w:r>
        <w:rPr>
          <w:lang w:val="pt_PT" w:bidi="pt_PT"/>
        </w:rPr>
      </w:r>
      <w:r>
        <w:rPr>
          <w:lang w:val="pt_PT" w:bidi="pt_PT"/>
        </w:rP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hyperlink r:id="rId910">
        <w:r>
          <w:rPr>
            <w:lang w:val="pt_PT" w:bidi="pt_PT"/>
          </w:rPr>
          <w:rPr>
            <w:color w:val="0000EE"/>
            <w:u w:val="single"/>
          </w:rPr>
          <w:t>Dt 4.41–43</w:t>
        </w:r>
      </w:hyperlink>
      <w:r>
        <w:rPr>
          <w:lang w:val="pt_PT" w:bidi="pt_PT"/>
        </w:rPr>
        <w:t xml:space="preserve">; </w:t>
      </w:r>
      <w:hyperlink r:id="rId911">
        <w:r>
          <w:rPr>
            <w:lang w:val="pt_PT" w:bidi="pt_PT"/>
          </w:rPr>
          <w:rPr>
            <w:color w:val="0000EE"/>
            <w:u w:val="single"/>
          </w:rPr>
          <w:t>19.1–13</w:t>
        </w:r>
      </w:hyperlink>
      <w:r>
        <w:rPr>
          <w:lang w:val="pt_PT" w:bidi="pt_PT"/>
        </w:rPr>
        <w:t xml:space="preserve">; </w:t>
      </w:r>
      <w:hyperlink r:id="rId912">
        <w:r>
          <w:rPr>
            <w:lang w:val="pt_PT" w:bidi="pt_PT"/>
          </w:rPr>
          <w:rPr>
            <w:color w:val="0000EE"/>
            <w:u w:val="single"/>
          </w:rPr>
          <w:t>Js 20</w:t>
        </w:r>
      </w:hyperlink>
      <w:r>
        <w:rPr>
          <w:lang w:val="pt_PT" w:bidi="pt_PT"/>
        </w:rPr>
        <w:t xml:space="preserve">). Essas seis cidades levíticas forneciam um refúgio seguro em casos de homicídio acidental ou involuntário (cp. </w:t>
      </w:r>
      <w:hyperlink r:id="rId913">
        <w:r>
          <w:rPr>
            <w:lang w:val="pt_PT" w:bidi="pt_PT"/>
          </w:rPr>
          <w:rPr>
            <w:color w:val="0000EE"/>
            <w:u w:val="single"/>
          </w:rPr>
          <w:t>Êx 21.12–14</w:t>
        </w:r>
      </w:hyperlink>
      <w:r>
        <w:rPr>
          <w:lang w:val="pt_PT" w:bidi="pt_PT"/>
        </w:rPr>
        <w:t xml:space="preserve">). Assim como as quarenta e oito cidades dos levitas estavam amplamente distribuídas pelos territórios de Israel, as seis cidades de refúgio estavam dispersas para serem amplamente acessíveis (veja </w:t>
      </w:r>
      <w:hyperlink r:id="rId914">
        <w:r>
          <w:rPr>
            <w:lang w:val="pt_PT" w:bidi="pt_PT"/>
          </w:rPr>
          <w:rPr>
            <w:color w:val="0000EE"/>
            <w:u w:val="single"/>
          </w:rPr>
          <w:t>Js 20.7–8</w:t>
        </w:r>
      </w:hyperlink>
      <w:r>
        <w:rPr>
          <w:lang w:val="pt_PT" w:bidi="pt_PT"/>
        </w:rPr>
        <w:t xml:space="preserve">). Esses assentamentos designados complementavam o papel do altar como um local temporário de asilo (e.g., </w:t>
      </w:r>
      <w:hyperlink r:id="rId915">
        <w:r>
          <w:rPr>
            <w:lang w:val="pt_PT" w:bidi="pt_PT"/>
          </w:rPr>
          <w:rPr>
            <w:color w:val="0000EE"/>
            <w:u w:val="single"/>
          </w:rPr>
          <w:t>1Rs 1.50–53</w:t>
        </w:r>
      </w:hyperlink>
      <w:r>
        <w:rPr>
          <w:lang w:val="pt_PT" w:bidi="pt_PT"/>
        </w:rPr>
        <w:t xml:space="preserve">; </w:t>
      </w:r>
      <w:hyperlink r:id="rId916">
        <w:r>
          <w:rPr>
            <w:lang w:val="pt_PT" w:bidi="pt_PT"/>
          </w:rPr>
          <w:rPr>
            <w:color w:val="0000EE"/>
            <w:u w:val="single"/>
          </w:rPr>
          <w:t>2.28–34</w:t>
        </w:r>
      </w:hyperlink>
      <w:r>
        <w:rPr>
          <w:lang w:val="pt_PT" w:bidi="pt_PT"/>
        </w:rPr>
        <w:t xml:space="preserve">; cp. </w:t>
      </w:r>
      <w:hyperlink r:id="rId917">
        <w:r>
          <w:rPr>
            <w:lang w:val="pt_PT" w:bidi="pt_PT"/>
          </w:rPr>
          <w:rPr>
            <w:color w:val="0000EE"/>
            <w:u w:val="single"/>
          </w:rPr>
          <w:t>Êx 21.14</w:t>
        </w:r>
      </w:hyperlink>
      <w:r>
        <w:rPr>
          <w:lang w:val="pt_PT" w:bidi="pt_PT"/>
        </w:rPr>
        <w:t xml:space="preserve">). Outros povos antigos forneciam lugares especiais de asilo ou refúgio, muitas vezes no altar (veja </w:t>
      </w:r>
      <w:hyperlink r:id="rId913">
        <w:r>
          <w:rPr>
            <w:lang w:val="pt_PT" w:bidi="pt_PT"/>
          </w:rPr>
          <w:rPr>
            <w:color w:val="0000EE"/>
            <w:u w:val="single"/>
          </w:rPr>
          <w:t>Êx 21.12–14</w:t>
        </w:r>
      </w:hyperlink>
      <w:r>
        <w:rPr>
          <w:lang w:val="pt_PT" w:bidi="pt_PT"/>
        </w:rPr>
        <w:t xml:space="preserve">; </w:t>
      </w:r>
      <w:hyperlink r:id="rId916">
        <w:r>
          <w:rPr>
            <w:lang w:val="pt_PT" w:bidi="pt_PT"/>
          </w:rPr>
          <w:rPr>
            <w:color w:val="0000EE"/>
            <w:u w:val="single"/>
          </w:rPr>
          <w:t>1Rs 2.28–34</w:t>
        </w:r>
      </w:hyperlink>
      <w:r>
        <w:rPr>
          <w:lang w:val="pt_PT" w:bidi="pt_PT"/>
        </w:rPr>
        <w:t>), mas apenas o antigo Israel estabeleceu assentamentos inteiros como lugares de santuário, refletindo um interesse especial na justiça social.</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lang w:val="pt_PT" w:bidi="pt_PT"/>
        </w:rPr>
        <w:t>Proteção contra os parentes de uma pessoa falecida que querem vingar a morte: A justiça era feita por meio da vingança pelas mãos de um vingador designado, geralmente um parente.</w:t>
      </w:r>
      <w:r>
        <w:rPr>
          <w:lang w:val="pt_PT" w:bidi="pt_PT"/>
        </w:rPr>
      </w:r>
      <w:r>
        <w:rPr>
          <w:lang w:val="pt_PT" w:bidi="pt_PT"/>
        </w:rPr>
      </w:r>
    </w:p>
    <w:p>
      <w:pPr/>
      <w:r>
        <w:rPr>
          <w:lang w:val="pt_PT" w:bidi="pt_PT"/>
        </w:rPr>
      </w:r>
    </w:p>
    <w:p>
      <w:pPr>
        <w:pStyle w:val="Heading2"/>
      </w:pPr>
      <w:r>
        <w:rPr>
          <w:lang w:val="pt_PT" w:bidi="pt_PT"/>
        </w:rPr>
        <w:t>Números 35.15</w:t>
      </w:r>
      <w:r>
        <w:rPr>
          <w:lang w:val="pt_PT" w:bidi="pt_PT"/>
        </w:rPr>
      </w:r>
    </w:p>
    <w:p>
      <w:pPr/>
      <w:r>
        <w:rPr>
          <w:lang w:val="pt_PT" w:bidi="pt_PT"/>
        </w:rPr>
      </w:r>
      <w:r>
        <w:rPr>
          <w:lang w:val="pt_PT" w:bidi="pt_PT"/>
        </w:rP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hyperlink r:id="rId918">
        <w:r>
          <w:rPr>
            <w:lang w:val="pt_PT" w:bidi="pt_PT"/>
          </w:rPr>
          <w:rPr>
            <w:color w:val="0000EE"/>
            <w:u w:val="single"/>
          </w:rPr>
          <w:t>Lv 19.15</w:t>
        </w:r>
      </w:hyperlink>
      <w:r>
        <w:rPr>
          <w:lang w:val="pt_PT" w:bidi="pt_PT"/>
        </w:rPr>
        <w:t xml:space="preserve">; </w:t>
      </w:r>
      <w:hyperlink r:id="rId919">
        <w:r>
          <w:rPr>
            <w:lang w:val="pt_PT" w:bidi="pt_PT"/>
          </w:rPr>
          <w:rPr>
            <w:color w:val="0000EE"/>
            <w:u w:val="single"/>
          </w:rPr>
          <w:t>Dt 1.16–17</w:t>
        </w:r>
      </w:hyperlink>
      <w:r>
        <w:rPr>
          <w:lang w:val="pt_PT" w:bidi="pt_PT"/>
        </w:rPr>
        <w:t xml:space="preserve">; </w:t>
      </w:r>
      <w:hyperlink r:id="rId920">
        <w:r>
          <w:rPr>
            <w:lang w:val="pt_PT" w:bidi="pt_PT"/>
          </w:rPr>
          <w:rPr>
            <w:color w:val="0000EE"/>
            <w:u w:val="single"/>
          </w:rPr>
          <w:t>1Tm 5.21</w:t>
        </w:r>
      </w:hyperlink>
      <w:r>
        <w:rPr>
          <w:lang w:val="pt_PT" w:bidi="pt_PT"/>
        </w:rPr>
        <w:t xml:space="preserve">; </w:t>
      </w:r>
      <w:hyperlink r:id="rId921">
        <w:r>
          <w:rPr>
            <w:lang w:val="pt_PT" w:bidi="pt_PT"/>
          </w:rPr>
          <w:rPr>
            <w:color w:val="0000EE"/>
            <w:u w:val="single"/>
          </w:rPr>
          <w:t>Tg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35.15–24</w:t>
      </w:r>
      <w:r>
        <w:rPr>
          <w:lang w:val="pt_PT" w:bidi="pt_PT"/>
        </w:rPr>
      </w:r>
    </w:p>
    <w:p>
      <w:pPr/>
      <w:r>
        <w:rPr>
          <w:lang w:val="pt_PT" w:bidi="pt_PT"/>
        </w:rPr>
      </w:r>
      <w:r>
        <w:rPr>
          <w:lang w:val="pt_PT" w:bidi="pt_PT"/>
        </w:rPr>
        <w:t>O Antigo Testamento faz uma distinção clara entre assassinato deliberado e homicídio involuntário (</w:t>
      </w:r>
      <w:hyperlink r:id="rId922">
        <w:r>
          <w:rPr>
            <w:lang w:val="pt_PT" w:bidi="pt_PT"/>
          </w:rPr>
          <w:rPr>
            <w:color w:val="0000EE"/>
            <w:u w:val="single"/>
          </w:rPr>
          <w:t>35.11</w:t>
        </w:r>
      </w:hyperlink>
      <w:r>
        <w:rPr>
          <w:lang w:val="pt_PT" w:bidi="pt_PT"/>
        </w:rPr>
        <w:t xml:space="preserve">, </w:t>
      </w:r>
      <w:hyperlink r:id="rId923">
        <w:r>
          <w:rPr>
            <w:lang w:val="pt_PT" w:bidi="pt_PT"/>
          </w:rPr>
          <w:rPr>
            <w:color w:val="0000EE"/>
            <w:u w:val="single"/>
          </w:rPr>
          <w:t>22–23</w:t>
        </w:r>
      </w:hyperlink>
      <w:r>
        <w:rPr>
          <w:lang w:val="pt_PT" w:bidi="pt_PT"/>
        </w:rPr>
        <w:t xml:space="preserve">; </w:t>
      </w:r>
      <w:hyperlink r:id="rId913">
        <w:r>
          <w:rPr>
            <w:lang w:val="pt_PT" w:bidi="pt_PT"/>
          </w:rPr>
          <w:rPr>
            <w:color w:val="0000EE"/>
            <w:u w:val="single"/>
          </w:rPr>
          <w:t>Êx 21.12–14</w:t>
        </w:r>
      </w:hyperlink>
      <w:r>
        <w:rPr>
          <w:lang w:val="pt_PT" w:bidi="pt_PT"/>
        </w:rPr>
        <w:t xml:space="preserve">; cp. </w:t>
      </w:r>
      <w:hyperlink r:id="rId924">
        <w:r>
          <w:rPr>
            <w:lang w:val="pt_PT" w:bidi="pt_PT"/>
          </w:rPr>
          <w:rPr>
            <w:color w:val="0000EE"/>
            <w:u w:val="single"/>
          </w:rPr>
          <w:t>Nm 15.22–31</w:t>
        </w:r>
      </w:hyperlink>
      <w:r>
        <w:rPr>
          <w:lang w:val="pt_PT" w:bidi="pt_PT"/>
        </w:rPr>
        <w:t>). O assassinato exigia a pena de execução, mas uma morte acidental não. As cidades de refúgio ofereciam proteção apenas para aqueles que matavam outra pessoa por acidente. • O uso de uma arma era prova de intenção maliciosa.</w:t>
      </w:r>
      <w:r>
        <w:rPr>
          <w:lang w:val="pt_PT" w:bidi="pt_PT"/>
        </w:rPr>
      </w:r>
      <w:r>
        <w:rPr>
          <w:lang w:val="pt_PT" w:bidi="pt_PT"/>
        </w:rPr>
      </w:r>
    </w:p>
    <w:p>
      <w:pPr/>
      <w:r>
        <w:rPr>
          <w:lang w:val="pt_PT" w:bidi="pt_PT"/>
        </w:rPr>
      </w:r>
    </w:p>
    <w:p>
      <w:pPr>
        <w:pStyle w:val="Heading2"/>
      </w:pPr>
      <w:r>
        <w:rPr>
          <w:lang w:val="pt_PT" w:bidi="pt_PT"/>
        </w:rPr>
        <w:t>Números 35.19</w:t>
      </w:r>
      <w:r>
        <w:rPr>
          <w:lang w:val="pt_PT" w:bidi="pt_PT"/>
        </w:rPr>
      </w:r>
    </w:p>
    <w:p>
      <w:pPr/>
      <w:r>
        <w:rPr>
          <w:lang w:val="pt_PT" w:bidi="pt_PT"/>
        </w:rPr>
      </w:r>
      <w:r>
        <w:rPr>
          <w:lang w:val="pt_PT" w:bidi="pt_PT"/>
        </w:rPr>
        <w:t>O vingador era o parente mais próximo da vítima; ele era responsável por executar o assassino</w:t>
      </w:r>
      <w:r>
        <w:rPr>
          <w:i/>
          <w:lang w:val="pt_PT" w:bidi="pt_PT"/>
        </w:rPr>
        <w:t>,</w:t>
      </w:r>
      <w:r>
        <w:rPr>
          <w:lang w:val="pt_PT" w:bidi="pt_PT"/>
        </w:rPr>
        <w:t xml:space="preserve"> realizando a vingança que a justiça exigia (</w:t>
      </w:r>
      <w:hyperlink r:id="rId925">
        <w:r>
          <w:rPr>
            <w:lang w:val="pt_PT" w:bidi="pt_PT"/>
          </w:rPr>
          <w:rPr>
            <w:color w:val="0000EE"/>
            <w:u w:val="single"/>
          </w:rPr>
          <w:t>Gn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35.22–23</w:t>
      </w:r>
      <w:r>
        <w:rPr>
          <w:lang w:val="pt_PT" w:bidi="pt_PT"/>
        </w:rPr>
      </w:r>
    </w:p>
    <w:p>
      <w:pPr/>
      <w:r>
        <w:rPr>
          <w:lang w:val="pt_PT" w:bidi="pt_PT"/>
        </w:rPr>
      </w:r>
      <w:r>
        <w:rPr>
          <w:lang w:val="pt_PT" w:bidi="pt_PT"/>
        </w:rPr>
        <w:t>Aqui estão alguns casos em que uma vítima morreu, mas não foi assassinada por um ato intencional de violência. As cidades de refúgio foram criadas como locais de segurança para pessoas responsáveis por essas mortes acidentais.</w:t>
      </w:r>
      <w:r>
        <w:rPr>
          <w:lang w:val="pt_PT" w:bidi="pt_PT"/>
        </w:rPr>
      </w:r>
      <w:r>
        <w:rPr>
          <w:lang w:val="pt_PT" w:bidi="pt_PT"/>
        </w:rPr>
      </w:r>
    </w:p>
    <w:p>
      <w:pPr/>
      <w:r>
        <w:rPr>
          <w:lang w:val="pt_PT" w:bidi="pt_PT"/>
        </w:rPr>
      </w:r>
    </w:p>
    <w:p>
      <w:pPr>
        <w:pStyle w:val="Heading2"/>
      </w:pPr>
      <w:r>
        <w:rPr>
          <w:lang w:val="pt_PT" w:bidi="pt_PT"/>
        </w:rPr>
        <w:t>Números 35.24–25</w:t>
      </w:r>
      <w:r>
        <w:rPr>
          <w:lang w:val="pt_PT" w:bidi="pt_PT"/>
        </w:rPr>
      </w:r>
    </w:p>
    <w:p>
      <w:pPr/>
      <w:r>
        <w:rPr>
          <w:lang w:val="pt_PT" w:bidi="pt_PT"/>
        </w:rPr>
      </w:r>
      <w:r>
        <w:rPr>
          <w:lang w:val="pt_PT" w:bidi="pt_PT"/>
        </w:rPr>
        <w:t xml:space="preserve">Se o homicida fosse absolvido da acusação de assassinato em seu julgamento ou audiência perante a comunidade (cf. </w:t>
      </w:r>
      <w:hyperlink r:id="rId926">
        <w:r>
          <w:rPr>
            <w:lang w:val="pt_PT" w:bidi="pt_PT"/>
          </w:rPr>
          <w:rPr>
            <w:color w:val="0000EE"/>
            <w:u w:val="single"/>
          </w:rPr>
          <w:t>Dt 19.11–12</w:t>
        </w:r>
      </w:hyperlink>
      <w:r>
        <w:rPr>
          <w:lang w:val="pt_PT" w:bidi="pt_PT"/>
        </w:rP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hyperlink r:id="rId927">
        <w:r>
          <w:rPr>
            <w:lang w:val="pt_PT" w:bidi="pt_PT"/>
          </w:rPr>
          <w:rPr>
            <w:color w:val="0000EE"/>
            <w:u w:val="single"/>
          </w:rPr>
          <w:t>Nm 35.33</w:t>
        </w:r>
      </w:hyperlink>
      <w:r>
        <w:rPr>
          <w:lang w:val="pt_PT" w:bidi="pt_PT"/>
        </w:rPr>
        <w:t xml:space="preserve">; cf. </w:t>
      </w:r>
      <w:hyperlink r:id="rId928">
        <w:r>
          <w:rPr>
            <w:lang w:val="pt_PT" w:bidi="pt_PT"/>
          </w:rPr>
          <w:rPr>
            <w:color w:val="0000EE"/>
            <w:u w:val="single"/>
          </w:rPr>
          <w:t>Gn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35.26–29</w:t>
      </w:r>
      <w:r>
        <w:rPr>
          <w:lang w:val="pt_PT" w:bidi="pt_PT"/>
        </w:rPr>
      </w:r>
    </w:p>
    <w:p>
      <w:pPr/>
      <w:r>
        <w:rPr>
          <w:lang w:val="pt_PT" w:bidi="pt_PT"/>
        </w:rPr>
      </w:r>
      <w:r>
        <w:rPr>
          <w:lang w:val="pt_PT" w:bidi="pt_PT"/>
        </w:rPr>
        <w:t>O assassino (</w:t>
      </w:r>
      <w:r>
        <w:rPr>
          <w:i/>
          <w:lang w:val="pt_PT" w:bidi="pt_PT"/>
        </w:rPr>
        <w:t>homicida</w:t>
      </w:r>
      <w:r>
        <w:rPr>
          <w:lang w:val="pt_PT" w:bidi="pt_PT"/>
        </w:rP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lang w:val="pt_PT" w:bidi="pt_PT"/>
        </w:rPr>
        <w:t>homicida</w:t>
      </w:r>
      <w:r>
        <w:rPr>
          <w:lang w:val="pt_PT" w:bidi="pt_PT"/>
        </w:rPr>
        <w:t xml:space="preserve"> poderia voltar para casa, e o </w:t>
      </w:r>
      <w:r>
        <w:rPr>
          <w:i/>
          <w:lang w:val="pt_PT" w:bidi="pt_PT"/>
        </w:rPr>
        <w:t>vingador do sangue</w:t>
      </w:r>
      <w:r>
        <w:rPr>
          <w:lang w:val="pt_PT" w:bidi="pt_PT"/>
        </w:rPr>
        <w:t xml:space="preserve"> não poderia se vingar.</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lang w:val="pt_PT" w:bidi="pt_PT"/>
        </w:rPr>
        <w:t>Todos os assassinos eram condenados à morte</w:t>
      </w:r>
      <w:r>
        <w:rPr>
          <w:i/>
          <w:lang w:val="pt_PT" w:bidi="pt_PT"/>
        </w:rPr>
        <w:t>,</w:t>
      </w:r>
      <w:r>
        <w:rPr>
          <w:lang w:val="pt_PT" w:bidi="pt_PT"/>
        </w:rPr>
        <w:t xml:space="preserve"> mas sua condenação exigia um alto padrão de provas — o testemunho de duas ou mais testemunhas (cf. </w:t>
      </w:r>
      <w:hyperlink r:id="rId929">
        <w:r>
          <w:rPr>
            <w:lang w:val="pt_PT" w:bidi="pt_PT"/>
          </w:rPr>
          <w:rPr>
            <w:color w:val="0000EE"/>
            <w:u w:val="single"/>
          </w:rPr>
          <w:t>Dt 17.6</w:t>
        </w:r>
      </w:hyperlink>
      <w:r>
        <w:rPr>
          <w:lang w:val="pt_PT" w:bidi="pt_PT"/>
        </w:rPr>
        <w:t xml:space="preserve">; </w:t>
      </w:r>
      <w:hyperlink r:id="rId930">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lang w:val="pt_PT" w:bidi="pt_PT"/>
        </w:rPr>
        <w:t xml:space="preserve">O pagamento de um resgate (compensação monetária) para libertar um assassino condenado da execução era proibido, pois a pena de morte era exigida (cf. </w:t>
      </w:r>
      <w:hyperlink r:id="rId931">
        <w:r>
          <w:rPr>
            <w:lang w:val="pt_PT" w:bidi="pt_PT"/>
          </w:rPr>
          <w:rPr>
            <w:color w:val="0000EE"/>
            <w:u w:val="single"/>
          </w:rPr>
          <w:t>2Sm 21.2–9</w:t>
        </w:r>
      </w:hyperlink>
      <w:r>
        <w:rPr>
          <w:lang w:val="pt_PT" w:bidi="pt_PT"/>
        </w:rPr>
        <w:t>). Da mesma forma, o autor de homicídio culposo não podia pagar um resgate para evitar seu confinamento em uma cidade de refúgio.</w:t>
      </w:r>
      <w:r>
        <w:rPr>
          <w:lang w:val="pt_PT" w:bidi="pt_PT"/>
        </w:rPr>
      </w:r>
      <w:r>
        <w:rPr>
          <w:lang w:val="pt_PT" w:bidi="pt_PT"/>
        </w:rPr>
      </w:r>
    </w:p>
    <w:p>
      <w:pPr/>
      <w:r>
        <w:rPr>
          <w:lang w:val="pt_PT" w:bidi="pt_PT"/>
        </w:rPr>
      </w:r>
    </w:p>
    <w:p>
      <w:pPr>
        <w:pStyle w:val="Heading2"/>
      </w:pPr>
      <w:r>
        <w:rPr>
          <w:lang w:val="pt_PT" w:bidi="pt_PT"/>
        </w:rPr>
        <w:t>Números 35.33</w:t>
      </w:r>
      <w:r>
        <w:rPr>
          <w:lang w:val="pt_PT" w:bidi="pt_PT"/>
        </w:rPr>
      </w:r>
    </w:p>
    <w:p>
      <w:pPr/>
      <w:r>
        <w:rPr>
          <w:lang w:val="pt_PT" w:bidi="pt_PT"/>
        </w:rPr>
      </w:r>
      <w:r>
        <w:rPr>
          <w:lang w:val="pt_PT" w:bidi="pt_PT"/>
        </w:rPr>
        <w:t>pois os assassinatos profanam o país: Se o assassino em um homicídio ou homicídio culposo não fosse tratado conforme ordenado, Deus considerava a terra poluída, porque o derramamento de sangue humano exigia a morte (</w:t>
      </w:r>
      <w:hyperlink r:id="rId928">
        <w:r>
          <w:rPr>
            <w:lang w:val="pt_PT" w:bidi="pt_PT"/>
          </w:rPr>
          <w:rPr>
            <w:color w:val="0000EE"/>
            <w:u w:val="single"/>
          </w:rPr>
          <w:t>Gn 4.10–11</w:t>
        </w:r>
      </w:hyperlink>
      <w:r>
        <w:rPr>
          <w:lang w:val="pt_PT" w:bidi="pt_PT"/>
        </w:rPr>
        <w:t xml:space="preserve">; </w:t>
      </w:r>
      <w:hyperlink r:id="rId925">
        <w:r>
          <w:rPr>
            <w:lang w:val="pt_PT" w:bidi="pt_PT"/>
          </w:rPr>
          <w:rPr>
            <w:color w:val="0000EE"/>
            <w:u w:val="single"/>
          </w:rPr>
          <w:t>9.6</w:t>
        </w:r>
      </w:hyperlink>
      <w:r>
        <w:rPr>
          <w:lang w:val="pt_PT" w:bidi="pt_PT"/>
        </w:rPr>
        <w:t xml:space="preserve">; contraste </w:t>
      </w:r>
      <w:hyperlink r:id="rId932">
        <w:r>
          <w:rPr>
            <w:lang w:val="pt_PT" w:bidi="pt_PT"/>
          </w:rPr>
          <w:rPr>
            <w:color w:val="0000EE"/>
            <w:u w:val="single"/>
          </w:rPr>
          <w:t>Êx 21.29–30</w:t>
        </w:r>
      </w:hyperlink>
      <w:r>
        <w:rPr>
          <w:lang w:val="pt_PT" w:bidi="pt_PT"/>
        </w:rPr>
        <w:t xml:space="preserve">; veja também </w:t>
      </w:r>
      <w:hyperlink r:id="rId933">
        <w:r>
          <w:rPr>
            <w:lang w:val="pt_PT" w:bidi="pt_PT"/>
          </w:rPr>
          <w:rPr>
            <w:color w:val="0000EE"/>
            <w:u w:val="single"/>
          </w:rPr>
          <w:t>Lv 18.28</w:t>
        </w:r>
      </w:hyperlink>
      <w:r>
        <w:rPr>
          <w:lang w:val="pt_PT" w:bidi="pt_PT"/>
        </w:rPr>
        <w:t xml:space="preserve">; </w:t>
      </w:r>
      <w:hyperlink r:id="rId934">
        <w:r>
          <w:rPr>
            <w:lang w:val="pt_PT" w:bidi="pt_PT"/>
          </w:rPr>
          <w:rPr>
            <w:color w:val="0000EE"/>
            <w:u w:val="single"/>
          </w:rPr>
          <w:t>Ez 36.17–18</w:t>
        </w:r>
      </w:hyperlink>
      <w:r>
        <w:rPr>
          <w:lang w:val="pt_PT" w:bidi="pt_PT"/>
        </w:rPr>
        <w:t xml:space="preserve">; </w:t>
      </w:r>
      <w:hyperlink r:id="rId935">
        <w:r>
          <w:rPr>
            <w:lang w:val="pt_PT" w:bidi="pt_PT"/>
          </w:rPr>
          <w:rPr>
            <w:color w:val="0000EE"/>
            <w:u w:val="single"/>
          </w:rPr>
          <w:t>Os 4.2–3</w:t>
        </w:r>
      </w:hyperlink>
      <w:r>
        <w:rPr>
          <w:lang w:val="pt_PT" w:bidi="pt_PT"/>
        </w:rPr>
        <w:t>). Em seu severo aviso sobre o mal do assassinato, toda esta passagem destaca o valor absoluto da vida humana (</w:t>
      </w:r>
      <w:hyperlink r:id="rId936">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35.34</w:t>
      </w:r>
      <w:r>
        <w:rPr>
          <w:lang w:val="pt_PT" w:bidi="pt_PT"/>
        </w:rPr>
      </w:r>
    </w:p>
    <w:p>
      <w:pPr/>
      <w:r>
        <w:rPr>
          <w:lang w:val="pt_PT" w:bidi="pt_PT"/>
        </w:rPr>
      </w:r>
      <w:r>
        <w:rPr>
          <w:lang w:val="pt_PT" w:bidi="pt_PT"/>
        </w:rPr>
        <w:t xml:space="preserve">O Senhor viveu entre o povo de Israel mesmo enquanto o Tabernáculo estava no meio do acampamento hebreu (veja os caps </w:t>
      </w:r>
      <w:hyperlink r:id="rId693">
        <w:r>
          <w:rPr>
            <w:lang w:val="pt_PT" w:bidi="pt_PT"/>
          </w:rPr>
          <w:rPr>
            <w:color w:val="0000EE"/>
            <w:u w:val="single"/>
          </w:rPr>
          <w:t>1–4</w:t>
        </w:r>
      </w:hyperlink>
      <w:r>
        <w:rPr>
          <w:lang w:val="pt_PT" w:bidi="pt_PT"/>
        </w:rPr>
        <w:t xml:space="preserve">). Isso significava que eles não deviam profanar sua terra ignorando os mandamentos de Deus ou falhando em manter a justiça (cf. </w:t>
      </w:r>
      <w:hyperlink r:id="rId99">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36.1–4</w:t>
      </w:r>
      <w:r>
        <w:rPr>
          <w:lang w:val="pt_PT" w:bidi="pt_PT"/>
        </w:rPr>
      </w:r>
    </w:p>
    <w:p>
      <w:pPr/>
      <w:r>
        <w:rPr>
          <w:lang w:val="pt_PT" w:bidi="pt_PT"/>
        </w:rPr>
      </w:r>
      <w:r>
        <w:rPr>
          <w:lang w:val="pt_PT" w:bidi="pt_PT"/>
        </w:rPr>
        <w:t>Mulheres que herdavam terras podiam se casar com homens de outra tribo</w:t>
      </w:r>
      <w:r>
        <w:rPr>
          <w:i/>
          <w:lang w:val="pt_PT" w:bidi="pt_PT"/>
        </w:rPr>
        <w:t>;</w:t>
      </w:r>
      <w:r>
        <w:rPr>
          <w:lang w:val="pt_PT" w:bidi="pt_PT"/>
        </w:rPr>
        <w:t xml:space="preserve"> suas terras seriam então perdidas por sua tribo ancestral e transferidas para a tribo de seu marido. O Ano do Jubileu (</w:t>
      </w:r>
      <w:hyperlink r:id="rId937">
        <w:r>
          <w:rPr>
            <w:lang w:val="pt_PT" w:bidi="pt_PT"/>
          </w:rPr>
          <w:rPr>
            <w:color w:val="0000EE"/>
            <w:u w:val="single"/>
          </w:rPr>
          <w:t>Lv 25.8–55</w:t>
        </w:r>
      </w:hyperlink>
      <w:r>
        <w:rPr>
          <w:lang w:val="pt_PT" w:bidi="pt_PT"/>
        </w:rPr>
        <w:t>) normalmente fornecia os meios para que a terra retornasse ao seu proprietário original, mas isso se aplicava apenas a terras que foram vendidas, não a terras adquiridas por meio de casamento.</w:t>
      </w:r>
      <w:r>
        <w:rPr>
          <w:lang w:val="pt_PT" w:bidi="pt_PT"/>
        </w:rPr>
      </w:r>
      <w:r>
        <w:rPr>
          <w:lang w:val="pt_PT" w:bidi="pt_PT"/>
        </w:rPr>
      </w:r>
    </w:p>
    <w:p>
      <w:pPr/>
      <w:r>
        <w:rPr>
          <w:lang w:val="pt_PT" w:bidi="pt_PT"/>
        </w:rPr>
      </w:r>
    </w:p>
    <w:p>
      <w:pPr>
        <w:pStyle w:val="Heading2"/>
      </w:pPr>
      <w:r>
        <w:rPr>
          <w:lang w:val="pt_PT" w:bidi="pt_PT"/>
        </w:rPr>
        <w:t>Números 36.1–13</w:t>
      </w:r>
      <w:r>
        <w:rPr>
          <w:lang w:val="pt_PT" w:bidi="pt_PT"/>
        </w:rPr>
      </w:r>
    </w:p>
    <w:p>
      <w:pPr/>
      <w:r>
        <w:rPr>
          <w:lang w:val="pt_PT" w:bidi="pt_PT"/>
        </w:rPr>
      </w:r>
      <w:r>
        <w:rPr>
          <w:lang w:val="pt_PT" w:bidi="pt_PT"/>
        </w:rPr>
        <w:t>As cinco filhas de Zelofeade haviam solicitado e obtido direitos de propriedade equitativos (</w:t>
      </w:r>
      <w:hyperlink r:id="rId695">
        <w:r>
          <w:rPr>
            <w:lang w:val="pt_PT" w:bidi="pt_PT"/>
          </w:rPr>
          <w:rPr>
            <w:color w:val="0000EE"/>
            <w:u w:val="single"/>
          </w:rPr>
          <w:t>27.1–11</w:t>
        </w:r>
      </w:hyperlink>
      <w:r>
        <w:rPr>
          <w:lang w:val="pt_PT" w:bidi="pt_PT"/>
        </w:rPr>
        <w:t>). Aqui, as ramificações dessa decisão são discutidas.</w:t>
      </w:r>
      <w:r>
        <w:rPr>
          <w:lang w:val="pt_PT" w:bidi="pt_PT"/>
        </w:rPr>
      </w:r>
      <w:r>
        <w:rPr>
          <w:lang w:val="pt_PT" w:bidi="pt_PT"/>
        </w:rPr>
      </w:r>
    </w:p>
    <w:p>
      <w:pPr/>
      <w:r>
        <w:rPr>
          <w:lang w:val="pt_PT" w:bidi="pt_PT"/>
        </w:rPr>
      </w:r>
    </w:p>
    <w:p>
      <w:pPr>
        <w:pStyle w:val="Heading2"/>
      </w:pPr>
      <w:r>
        <w:rPr>
          <w:lang w:val="pt_PT" w:bidi="pt_PT"/>
        </w:rPr>
        <w:t>Números 36.5</w:t>
      </w:r>
      <w:r>
        <w:rPr>
          <w:lang w:val="pt_PT" w:bidi="pt_PT"/>
        </w:rPr>
      </w:r>
    </w:p>
    <w:p>
      <w:pPr/>
      <w:r>
        <w:rPr>
          <w:lang w:val="pt_PT" w:bidi="pt_PT"/>
        </w:rPr>
      </w:r>
      <w:r>
        <w:rPr>
          <w:lang w:val="pt_PT" w:bidi="pt_PT"/>
        </w:rPr>
        <w:t>O Senhor prontamente forneceu a justiça que os homens da tribo de José (ou seja, da tribo de Manassés, filho de José) buscavam em sua petição.</w:t>
      </w:r>
      <w:r>
        <w:rPr>
          <w:lang w:val="pt_PT" w:bidi="pt_PT"/>
        </w:rPr>
      </w:r>
      <w:r>
        <w:rPr>
          <w:lang w:val="pt_PT" w:bidi="pt_PT"/>
        </w:rPr>
      </w:r>
    </w:p>
    <w:p>
      <w:pPr/>
      <w:r>
        <w:rPr>
          <w:lang w:val="pt_PT" w:bidi="pt_PT"/>
        </w:rPr>
      </w:r>
    </w:p>
    <w:p>
      <w:pPr>
        <w:pStyle w:val="Heading2"/>
      </w:pPr>
      <w:r>
        <w:rPr>
          <w:lang w:val="pt_PT" w:bidi="pt_PT"/>
        </w:rPr>
        <w:t>Números 36.6–9</w:t>
      </w:r>
      <w:r>
        <w:rPr>
          <w:lang w:val="pt_PT" w:bidi="pt_PT"/>
        </w:rPr>
      </w:r>
    </w:p>
    <w:p>
      <w:pPr/>
      <w:r>
        <w:rPr>
          <w:lang w:val="pt_PT" w:bidi="pt_PT"/>
        </w:rPr>
      </w:r>
      <w:r>
        <w:rPr>
          <w:lang w:val="pt_PT" w:bidi="pt_PT"/>
        </w:rPr>
        <w:t>Essas estipulações resolveram o dilema, garantindo a estabilidade e a continuidade das distribuições de terras tribais.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lang w:val="pt_PT" w:bidi="pt_PT"/>
        </w:rPr>
        <w:t>Conforme foram instruídas, as cinco filhas de Zelofeade se casaram com primos do lado do pai</w:t>
      </w:r>
      <w:r>
        <w:rPr>
          <w:i/>
          <w:lang w:val="pt_PT" w:bidi="pt_PT"/>
        </w:rPr>
        <w:t>,</w:t>
      </w:r>
      <w:r>
        <w:rPr>
          <w:lang w:val="pt_PT" w:bidi="pt_PT"/>
        </w:rPr>
        <w:t xml:space="preserve"> mantendo a herança do pai dentro do seu clã. O casamento com um primo de primeiro grau era aceitável na sociedade hebraica antiga (cp. </w:t>
      </w:r>
      <w:hyperlink r:id="rId938">
        <w:r>
          <w:rPr>
            <w:lang w:val="pt_PT" w:bidi="pt_PT"/>
          </w:rPr>
          <w:rPr>
            <w:color w:val="0000EE"/>
            <w:u w:val="single"/>
          </w:rPr>
          <w:t>Lv 18</w:t>
        </w:r>
      </w:hyperlink>
      <w:r>
        <w:rPr>
          <w:lang w:val="pt_PT" w:bidi="pt_PT"/>
        </w:rPr>
        <w:t>,</w:t>
      </w:r>
      <w:hyperlink r:id="rId939">
        <w:r>
          <w:rPr>
            <w:lang w:val="pt_PT" w:bidi="pt_PT"/>
          </w:rPr>
          <w:rPr>
            <w:color w:val="0000EE"/>
            <w:u w:val="single"/>
          </w:rPr>
          <w:t>20</w:t>
        </w:r>
      </w:hyperlink>
      <w:r>
        <w:rPr>
          <w:lang w:val="pt_PT" w:bidi="pt_PT"/>
        </w:rPr>
        <w:t xml:space="preserve">; veja também </w:t>
      </w:r>
      <w:hyperlink r:id="rId940">
        <w:r>
          <w:rPr>
            <w:lang w:val="pt_PT" w:bidi="pt_PT"/>
          </w:rPr>
          <w:rPr>
            <w:color w:val="0000EE"/>
            <w:u w:val="single"/>
          </w:rPr>
          <w:t>1Cr 23.22</w:t>
        </w:r>
      </w:hyperlink>
      <w:r>
        <w:rPr>
          <w:lang w:val="pt_PT" w:bidi="pt_PT"/>
        </w:rPr>
        <w:t>) assim como em outras culturas do Oriente Próximo.</w:t>
      </w:r>
      <w:r>
        <w:rPr>
          <w:lang w:val="pt_PT" w:bidi="pt_PT"/>
        </w:rPr>
      </w:r>
      <w:r>
        <w:rPr>
          <w:lang w:val="pt_PT" w:bidi="pt_PT"/>
        </w:rPr>
      </w:r>
    </w:p>
    <w:p>
      <w:pPr/>
      <w:r>
        <w:rPr>
          <w:lang w:val="pt_PT" w:bidi="pt_PT"/>
        </w:rPr>
      </w:r>
    </w:p>
    <w:p>
      <w:pPr>
        <w:pStyle w:val="Heading2"/>
      </w:pPr>
      <w:r>
        <w:rPr>
          <w:lang w:val="pt_PT" w:bidi="pt_PT"/>
        </w:rPr>
        <w:t>Números 36.13</w:t>
      </w:r>
      <w:r>
        <w:rPr>
          <w:lang w:val="pt_PT" w:bidi="pt_PT"/>
        </w:rPr>
      </w:r>
    </w:p>
    <w:p>
      <w:pPr/>
      <w:r>
        <w:rPr>
          <w:lang w:val="pt_PT" w:bidi="pt_PT"/>
        </w:rPr>
      </w:r>
      <w:r>
        <w:rPr>
          <w:lang w:val="pt_PT" w:bidi="pt_PT"/>
        </w:rPr>
        <w:t xml:space="preserve">Comandos e regulamentos podem referir-se a pronunciamentos legais de todo o livro (cf. </w:t>
      </w:r>
      <w:hyperlink r:id="rId941">
        <w:r>
          <w:rPr>
            <w:lang w:val="pt_PT" w:bidi="pt_PT"/>
          </w:rPr>
          <w:rPr>
            <w:color w:val="0000EE"/>
            <w:u w:val="single"/>
          </w:rPr>
          <w:t>Lv 27.34</w:t>
        </w:r>
      </w:hyperlink>
      <w:r>
        <w:rPr>
          <w:lang w:val="pt_PT" w:bidi="pt_PT"/>
        </w:rPr>
        <w:t>) ou apenas àqueles dados nas campinas de Moabe (</w:t>
      </w:r>
      <w:hyperlink r:id="rId942">
        <w:r>
          <w:rPr>
            <w:lang w:val="pt_PT" w:bidi="pt_PT"/>
          </w:rPr>
          <w:rPr>
            <w:color w:val="0000EE"/>
            <w:u w:val="single"/>
          </w:rPr>
          <w:t>Nm 26–36</w:t>
        </w:r>
      </w:hyperlink>
      <w:r>
        <w:rPr>
          <w:lang w:val="pt_PT" w:bidi="pt_PT"/>
        </w:rPr>
        <w:t>). • Tudo o que restava para preparar os israelitas para entrar em Canaã era que Moisés os lembrasse de sua história e obrigações da aliança — os temas do livro de Deuteronômio.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