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أخبار الأيام ١:١–٤</w:t>
      </w:r>
      <w:r>
        <w:rPr>
          <w:rtl/>
          <w:cs/>
          <w:lang w:val="ar_AE" w:bidi="ar_AE"/>
        </w:rPr>
      </w:r>
    </w:p>
    <w:p>
      <w:pPr>
        <w:bidi/>
      </w:pPr>
      <w:r>
        <w:rPr>
          <w:rtl/>
          <w:cs/>
          <w:lang w:val="ar_AE" w:bidi="ar_AE"/>
        </w:rPr>
      </w:r>
      <w:r>
        <w:rPr>
          <w:rtl/>
          <w:cs/>
          <w:lang w:val="ar_AE" w:bidi="ar_AE"/>
        </w:rPr>
        <w:t xml:space="preserve">نظرة عامة على الأجيال بين آدم وأبناء نوح (انظر </w:t>
      </w:r>
      <w:r>
        <w:rPr>
          <w:rtl/>
          <w:cs/>
          <w:lang w:val="ar_AE" w:bidi="ar_AE"/>
        </w:rPr>
        <w:t>تكوين 5:3–32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١:١–٢:٢</w:t>
      </w:r>
      <w:r>
        <w:rPr>
          <w:rtl/>
          <w:cs/>
          <w:lang w:val="ar_AE" w:bidi="ar_AE"/>
        </w:rPr>
      </w:r>
    </w:p>
    <w:p>
      <w:pPr>
        <w:bidi/>
      </w:pPr>
      <w:r>
        <w:rPr>
          <w:rtl/>
          <w:cs/>
          <w:lang w:val="ar_AE" w:bidi="ar_AE"/>
        </w:rPr>
      </w:r>
      <w:r>
        <w:rPr>
          <w:rtl/>
          <w:cs/>
          <w:lang w:val="ar_AE" w:bidi="ar_AE"/>
        </w:rPr>
        <w:t>يبدأ كاتب سفر أخبار الأيام بإبراز مكانة إسرائيل بين الأمم، متتبعًا نسبهم من آدم إلى يعقوب، مستعينًا بمواد من سفر التكوين.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٥–٢٣</w:t>
      </w:r>
      <w:r>
        <w:rPr>
          <w:rtl/>
          <w:cs/>
          <w:lang w:val="ar_AE" w:bidi="ar_AE"/>
        </w:rPr>
      </w:r>
    </w:p>
    <w:p>
      <w:pPr>
        <w:bidi/>
      </w:pPr>
      <w:r>
        <w:rPr>
          <w:rtl/>
          <w:cs/>
          <w:lang w:val="ar_AE" w:bidi="ar_AE"/>
        </w:rPr>
      </w:r>
      <w:r>
        <w:rPr>
          <w:rtl/>
          <w:cs/>
          <w:lang w:val="ar_AE" w:bidi="ar_AE"/>
        </w:rPr>
        <w:t xml:space="preserve">سجل نسل نوح يثبت مكانة إبراهيم في التاريخ. والخلفية العرقية للأمم السبعين في العالم توفر سياق لتاريخ إسرائيل (انظر </w:t>
      </w:r>
      <w:r>
        <w:rPr>
          <w:rtl/>
          <w:cs/>
          <w:lang w:val="ar_AE" w:bidi="ar_AE"/>
        </w:rPr>
        <w:t>تكوين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١٣</w:t>
      </w:r>
      <w:r>
        <w:rPr>
          <w:rtl/>
          <w:cs/>
          <w:lang w:val="ar_AE" w:bidi="ar_AE"/>
        </w:rPr>
      </w:r>
    </w:p>
    <w:p>
      <w:pPr>
        <w:bidi/>
      </w:pPr>
      <w:r>
        <w:rPr>
          <w:rtl/>
          <w:cs/>
          <w:lang w:val="ar_AE" w:bidi="ar_AE"/>
        </w:rPr>
      </w:r>
      <w:r>
        <w:rPr>
          <w:rtl/>
          <w:cs/>
          <w:lang w:val="ar_AE" w:bidi="ar_AE"/>
        </w:rPr>
        <w:t xml:space="preserve">أسلاف الحثيين: بالعبرية </w:t>
      </w:r>
      <w:r>
        <w:rPr>
          <w:i/>
          <w:rtl/>
          <w:cs/>
          <w:lang w:val="ar_AE" w:bidi="ar_AE"/>
        </w:rPr>
        <w:t>أسلاف حثًّا.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٢٤–٢٧</w:t>
      </w:r>
      <w:r>
        <w:rPr>
          <w:rtl/>
          <w:cs/>
          <w:lang w:val="ar_AE" w:bidi="ar_AE"/>
        </w:rPr>
      </w:r>
    </w:p>
    <w:p>
      <w:pPr>
        <w:bidi/>
      </w:pPr>
      <w:r>
        <w:rPr>
          <w:rtl/>
          <w:cs/>
          <w:lang w:val="ar_AE" w:bidi="ar_AE"/>
        </w:rPr>
      </w:r>
      <w:r>
        <w:rPr>
          <w:rtl/>
          <w:cs/>
          <w:lang w:val="ar_AE" w:bidi="ar_AE"/>
        </w:rPr>
        <w:t xml:space="preserve">ختام ملخص نسل سام هو إبراهيم (انظر </w:t>
      </w:r>
      <w:r>
        <w:rPr>
          <w:rtl/>
          <w:cs/>
          <w:lang w:val="ar_AE" w:bidi="ar_AE"/>
        </w:rPr>
        <w:t>تكوين 11:10–26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٢٨–٣٣</w:t>
      </w:r>
      <w:r>
        <w:rPr>
          <w:rtl/>
          <w:cs/>
          <w:lang w:val="ar_AE" w:bidi="ar_AE"/>
        </w:rPr>
      </w:r>
    </w:p>
    <w:p>
      <w:pPr>
        <w:bidi/>
      </w:pPr>
      <w:r>
        <w:rPr>
          <w:rtl/>
          <w:cs/>
          <w:lang w:val="ar_AE" w:bidi="ar_AE"/>
        </w:rPr>
      </w:r>
      <w:r>
        <w:rPr>
          <w:rtl/>
          <w:cs/>
          <w:lang w:val="ar_AE" w:bidi="ar_AE"/>
        </w:rPr>
        <w:t>باستخدام الأسلوب نفسه الذي اعتمده كاتب سفر التكوين، يتتبع كاتب سفر الأخبار نسل إبراهيم بعيدًا عن إسحاق، حيث يذكر أبناء إسماعيل (</w:t>
      </w:r>
      <w:r>
        <w:rPr>
          <w:rtl/>
          <w:cs/>
          <w:lang w:val="ar_AE" w:bidi="ar_AE"/>
        </w:rPr>
        <w:t>1:29–31</w:t>
      </w:r>
      <w:r>
        <w:rPr>
          <w:rtl/>
          <w:cs/>
          <w:lang w:val="ar_AE" w:bidi="ar_AE"/>
        </w:rPr>
        <w:t xml:space="preserve">؛ انظر </w:t>
      </w:r>
      <w:r>
        <w:rPr>
          <w:rtl/>
          <w:cs/>
          <w:lang w:val="ar_AE" w:bidi="ar_AE"/>
        </w:rPr>
        <w:t>تكوين 25:12–15</w:t>
      </w:r>
      <w:r>
        <w:rPr>
          <w:rtl/>
          <w:cs/>
          <w:lang w:val="ar_AE" w:bidi="ar_AE"/>
        </w:rPr>
        <w:t>) وأبناء قطورة (</w:t>
      </w:r>
      <w:r>
        <w:rPr>
          <w:rtl/>
          <w:cs/>
          <w:lang w:val="ar_AE" w:bidi="ar_AE"/>
        </w:rPr>
        <w:t>1 أخبار 1:32–33</w:t>
      </w:r>
      <w:r>
        <w:rPr>
          <w:rtl/>
          <w:cs/>
          <w:lang w:val="ar_AE" w:bidi="ar_AE"/>
        </w:rPr>
        <w:t xml:space="preserve">؛ انظر </w:t>
      </w:r>
      <w:r>
        <w:rPr>
          <w:rtl/>
          <w:cs/>
          <w:lang w:val="ar_AE" w:bidi="ar_AE"/>
        </w:rPr>
        <w:t>تكوين 25:1–3</w:t>
      </w:r>
      <w:r>
        <w:rPr>
          <w:rtl/>
          <w:cs/>
          <w:lang w:val="ar_AE" w:bidi="ar_AE"/>
        </w:rPr>
        <w:t>) قبل أن يفصل النسل في خط العائلة المختارة.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٣٤–٢: ٢</w:t>
      </w:r>
      <w:r>
        <w:rPr>
          <w:rtl/>
          <w:cs/>
          <w:lang w:val="ar_AE" w:bidi="ar_AE"/>
        </w:rPr>
      </w:r>
    </w:p>
    <w:p>
      <w:pPr>
        <w:bidi/>
      </w:pPr>
      <w:r>
        <w:rPr>
          <w:rtl/>
          <w:cs/>
          <w:lang w:val="ar_AE" w:bidi="ar_AE"/>
        </w:rPr>
      </w:r>
      <w:r>
        <w:rPr>
          <w:rtl/>
          <w:cs/>
          <w:lang w:val="ar_AE" w:bidi="ar_AE"/>
        </w:rPr>
        <w:t>تبدأ شجرة نسل إسحاق أولاً بذكر نسل عيسو (</w:t>
      </w:r>
      <w:r>
        <w:rPr>
          <w:rtl/>
          <w:cs/>
          <w:lang w:val="ar_AE" w:bidi="ar_AE"/>
        </w:rPr>
        <w:t>1:35–54</w:t>
      </w:r>
      <w:r>
        <w:rPr>
          <w:rtl/>
          <w:cs/>
          <w:lang w:val="ar_AE" w:bidi="ar_AE"/>
        </w:rPr>
        <w:t>) ثم تستمر مع نسل إسرائيل. ويُعرض تاريخ أدوم في ثلاثة أجزاء: أبناء عيسو (</w:t>
      </w:r>
      <w:r>
        <w:rPr>
          <w:rtl/>
          <w:cs/>
          <w:lang w:val="ar_AE" w:bidi="ar_AE"/>
        </w:rPr>
        <w:t>1:35–37</w:t>
      </w:r>
      <w:r>
        <w:rPr>
          <w:rtl/>
          <w:cs/>
          <w:lang w:val="ar_AE" w:bidi="ar_AE"/>
        </w:rPr>
        <w:t>)، ونسل سعير (</w:t>
      </w:r>
      <w:r>
        <w:rPr>
          <w:rtl/>
          <w:cs/>
          <w:lang w:val="ar_AE" w:bidi="ar_AE"/>
        </w:rPr>
        <w:t>1:38–42</w:t>
      </w:r>
      <w:r>
        <w:rPr>
          <w:rtl/>
          <w:cs/>
          <w:lang w:val="ar_AE" w:bidi="ar_AE"/>
        </w:rPr>
        <w:t>)، والملوك الذين حكموا في أرض أدوم (</w:t>
      </w:r>
      <w:r>
        <w:rPr>
          <w:rtl/>
          <w:cs/>
          <w:lang w:val="ar_AE" w:bidi="ar_AE"/>
        </w:rPr>
        <w:t>1:43–54</w:t>
      </w:r>
      <w:r>
        <w:rPr>
          <w:rtl/>
          <w:cs/>
          <w:lang w:val="ar_AE" w:bidi="ar_AE"/>
        </w:rPr>
        <w:t xml:space="preserve">). يتبع هذا الترتيب ما ورد في </w:t>
      </w:r>
      <w:r>
        <w:rPr>
          <w:rtl/>
          <w:cs/>
          <w:lang w:val="ar_AE" w:bidi="ar_AE"/>
        </w:rPr>
        <w:t>تكوين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٥١–٥٤</w:t>
      </w:r>
      <w:r>
        <w:rPr>
          <w:rtl/>
          <w:cs/>
          <w:lang w:val="ar_AE" w:bidi="ar_AE"/>
        </w:rPr>
      </w:r>
    </w:p>
    <w:p>
      <w:pPr>
        <w:bidi/>
      </w:pPr>
      <w:r>
        <w:rPr>
          <w:rtl/>
          <w:cs/>
          <w:lang w:val="ar_AE" w:bidi="ar_AE"/>
        </w:rPr>
      </w:r>
      <w:r>
        <w:rPr>
          <w:rtl/>
          <w:cs/>
          <w:lang w:val="ar_AE" w:bidi="ar_AE"/>
        </w:rPr>
        <w:t xml:space="preserve">يذكر كاتب سفر الأخبار رؤوس عشائر أدوم بقدر ما سمحت له مصادره الخاصة (انظر </w:t>
      </w:r>
      <w:r>
        <w:rPr>
          <w:rtl/>
          <w:cs/>
          <w:lang w:val="ar_AE" w:bidi="ar_AE"/>
        </w:rPr>
        <w:t>تكوين 36:40–43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w:t>
      </w:r>
      <w:r>
        <w:rPr>
          <w:rtl/>
          <w:cs/>
          <w:lang w:val="ar_AE" w:bidi="ar_AE"/>
        </w:rPr>
      </w:r>
    </w:p>
    <w:p>
      <w:pPr>
        <w:bidi/>
      </w:pPr>
      <w:r>
        <w:rPr>
          <w:rtl/>
          <w:cs/>
          <w:lang w:val="ar_AE" w:bidi="ar_AE"/>
        </w:rPr>
      </w:r>
      <w:r>
        <w:rPr>
          <w:rtl/>
          <w:cs/>
          <w:lang w:val="ar_AE" w:bidi="ar_AE"/>
        </w:rPr>
        <w:t>تم إفناء عير وأونان، الابنان الأولان ليهوذا، بسبب خطيتهم (</w:t>
      </w:r>
      <w:r>
        <w:rPr>
          <w:rtl/>
          <w:cs/>
          <w:lang w:val="ar_AE" w:bidi="ar_AE"/>
        </w:rPr>
        <w:t>تكوين 38:6–10</w:t>
      </w:r>
      <w:r>
        <w:rPr>
          <w:rtl/>
          <w:cs/>
          <w:lang w:val="ar_AE" w:bidi="ar_AE"/>
        </w:rPr>
        <w:t>). وأُدرج نسل شيلة كملحق في نهاية أنساب يهوذا (</w:t>
      </w:r>
      <w:r>
        <w:rPr>
          <w:rtl/>
          <w:cs/>
          <w:lang w:val="ar_AE" w:bidi="ar_AE"/>
        </w:rPr>
        <w:t>1 أخبار 4:21–23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٣–٨</w:t>
      </w:r>
      <w:r>
        <w:rPr>
          <w:rtl/>
          <w:cs/>
          <w:lang w:val="ar_AE" w:bidi="ar_AE"/>
        </w:rPr>
      </w:r>
    </w:p>
    <w:p>
      <w:pPr>
        <w:bidi/>
      </w:pPr>
      <w:r>
        <w:rPr>
          <w:rtl/>
          <w:cs/>
          <w:lang w:val="ar_AE" w:bidi="ar_AE"/>
        </w:rPr>
      </w:r>
      <w:r>
        <w:rPr>
          <w:rtl/>
          <w:cs/>
          <w:lang w:val="ar_AE" w:bidi="ar_AE"/>
        </w:rPr>
        <w:t xml:space="preserve">شجرة نسب يهوذا شاملة قدر المستطاع، حيث تُسجل المواد الجانبية كخلفية للنسل الرئيسي لأجداد داود. انظر </w:t>
      </w:r>
      <w:r>
        <w:rPr>
          <w:rtl/>
          <w:cs/>
          <w:lang w:val="ar_AE" w:bidi="ar_AE"/>
        </w:rPr>
        <w:t>تكوين 46:12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٣–٤: ٢٣</w:t>
      </w:r>
      <w:r>
        <w:rPr>
          <w:rtl/>
          <w:cs/>
          <w:lang w:val="ar_AE" w:bidi="ar_AE"/>
        </w:rPr>
      </w:r>
    </w:p>
    <w:p>
      <w:pPr>
        <w:bidi/>
      </w:pPr>
      <w:r>
        <w:rPr>
          <w:rtl/>
          <w:cs/>
          <w:lang w:val="ar_AE" w:bidi="ar_AE"/>
        </w:rPr>
      </w:r>
      <w:r>
        <w:rPr>
          <w:rtl/>
          <w:cs/>
          <w:lang w:val="ar_AE" w:bidi="ar_AE"/>
        </w:rPr>
        <w:t>بينما تعرِض سلاسل الأنساب شعب إسرائيل بأكمله (</w:t>
      </w:r>
      <w:r>
        <w:rPr>
          <w:rtl/>
          <w:cs/>
          <w:lang w:val="ar_AE" w:bidi="ar_AE"/>
        </w:rPr>
        <w:t>2:1–2</w:t>
      </w:r>
      <w:r>
        <w:rPr>
          <w:rtl/>
          <w:cs/>
          <w:lang w:val="ar_AE" w:bidi="ar_AE"/>
        </w:rPr>
        <w:t>)، إلا أن أسلاف داود من سبط يهوذا يحظون بالأولوية.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٤–٥</w:t>
      </w:r>
      <w:r>
        <w:rPr>
          <w:rtl/>
          <w:cs/>
          <w:lang w:val="ar_AE" w:bidi="ar_AE"/>
        </w:rPr>
      </w:r>
    </w:p>
    <w:p>
      <w:pPr>
        <w:bidi/>
      </w:pPr>
      <w:r>
        <w:rPr>
          <w:rtl/>
          <w:cs/>
          <w:lang w:val="ar_AE" w:bidi="ar_AE"/>
        </w:rPr>
      </w:r>
      <w:r>
        <w:rPr>
          <w:rtl/>
          <w:cs/>
          <w:lang w:val="ar_AE" w:bidi="ar_AE"/>
        </w:rPr>
        <w:t>سلسة النسب الرئيسية لداود تنحدر من فارص</w:t>
      </w:r>
      <w:r>
        <w:rPr>
          <w:i/>
          <w:rtl/>
          <w:cs/>
          <w:lang w:val="ar_AE" w:bidi="ar_AE"/>
        </w:rPr>
        <w:t>،</w:t>
      </w:r>
      <w:r>
        <w:rPr>
          <w:rtl/>
          <w:cs/>
          <w:lang w:val="ar_AE" w:bidi="ar_AE"/>
        </w:rPr>
        <w:t xml:space="preserve"> أحد أبناء ثامار</w:t>
      </w:r>
      <w:r>
        <w:rPr>
          <w:i/>
          <w:rtl/>
          <w:cs/>
          <w:lang w:val="ar_AE" w:bidi="ar_AE"/>
        </w:rPr>
        <w:t>،</w:t>
      </w:r>
      <w:r>
        <w:rPr>
          <w:rtl/>
          <w:cs/>
          <w:lang w:val="ar_AE" w:bidi="ar_AE"/>
        </w:rPr>
        <w:t xml:space="preserve"> كنة يهوذا الأرملة. • حامول، أحد أبناء فارص، يتم تجاهله بالكامل؛ ربما لم يكن لدى كاتب السفر معلومات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٦–٨</w:t>
      </w:r>
      <w:r>
        <w:rPr>
          <w:rtl/>
          <w:cs/>
          <w:lang w:val="ar_AE" w:bidi="ar_AE"/>
        </w:rPr>
      </w:r>
    </w:p>
    <w:p>
      <w:pPr>
        <w:bidi/>
      </w:pPr>
      <w:r>
        <w:rPr>
          <w:rtl/>
          <w:cs/>
          <w:lang w:val="ar_AE" w:bidi="ar_AE"/>
        </w:rPr>
      </w:r>
      <w:r>
        <w:rPr>
          <w:rtl/>
          <w:cs/>
          <w:lang w:val="ar_AE" w:bidi="ar_AE"/>
        </w:rPr>
        <w:t xml:space="preserve">بالنسبة لنسل زارح، انظر </w:t>
      </w:r>
      <w:r>
        <w:rPr>
          <w:rtl/>
          <w:cs/>
          <w:lang w:val="ar_AE" w:bidi="ar_AE"/>
        </w:rPr>
        <w:t>يشوع 7:1</w:t>
      </w:r>
      <w:r>
        <w:rPr>
          <w:rtl/>
          <w:cs/>
          <w:lang w:val="ar_AE" w:bidi="ar_AE"/>
        </w:rPr>
        <w:t xml:space="preserve">، </w:t>
      </w:r>
      <w:r>
        <w:rPr>
          <w:rtl/>
          <w:cs/>
          <w:lang w:val="ar_AE" w:bidi="ar_AE"/>
        </w:rPr>
        <w:t>17</w:t>
      </w:r>
      <w:r>
        <w:rPr>
          <w:rtl/>
          <w:cs/>
          <w:lang w:val="ar_AE" w:bidi="ar_AE"/>
        </w:rPr>
        <w:t xml:space="preserve">؛ </w:t>
      </w:r>
      <w:r>
        <w:rPr>
          <w:rtl/>
          <w:cs/>
          <w:lang w:val="ar_AE" w:bidi="ar_AE"/>
        </w:rPr>
        <w:t>1 ملوك 4:31</w:t>
      </w:r>
      <w:r>
        <w:rPr>
          <w:rtl/>
          <w:cs/>
          <w:lang w:val="ar_AE" w:bidi="ar_AE"/>
        </w:rPr>
        <w:t xml:space="preserve"> (قد يكون ماحول اسمًا آخر للزارحيين).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٧</w:t>
      </w:r>
      <w:r>
        <w:rPr>
          <w:rtl/>
          <w:cs/>
          <w:lang w:val="ar_AE" w:bidi="ar_AE"/>
        </w:rPr>
      </w:r>
    </w:p>
    <w:p>
      <w:pPr>
        <w:bidi/>
      </w:pPr>
      <w:r>
        <w:rPr>
          <w:rtl/>
          <w:cs/>
          <w:lang w:val="ar_AE" w:bidi="ar_AE"/>
        </w:rPr>
      </w:r>
      <w:r>
        <w:rPr>
          <w:rtl/>
          <w:cs/>
          <w:lang w:val="ar_AE" w:bidi="ar_AE"/>
        </w:rPr>
        <w:t>مكرس للرب: انظر الملاحظة تحت عنوان "</w:t>
      </w:r>
      <w:r>
        <w:rPr>
          <w:rtl/>
          <w:cs/>
          <w:lang w:val="ar_AE" w:bidi="ar_AE"/>
        </w:rPr>
        <w:t>التحريم الشامل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٩</w:t>
      </w:r>
      <w:r>
        <w:rPr>
          <w:rtl/>
          <w:cs/>
          <w:lang w:val="ar_AE" w:bidi="ar_AE"/>
        </w:rPr>
      </w:r>
    </w:p>
    <w:p>
      <w:pPr>
        <w:bidi/>
      </w:pPr>
      <w:r>
        <w:rPr>
          <w:rtl/>
          <w:cs/>
          <w:lang w:val="ar_AE" w:bidi="ar_AE"/>
        </w:rPr>
      </w:r>
      <w:r>
        <w:rPr>
          <w:rtl/>
          <w:cs/>
          <w:lang w:val="ar_AE" w:bidi="ar_AE"/>
        </w:rPr>
        <w:t>كان كالب السليل المباشر الأكثر شهرة لحصرون</w:t>
      </w:r>
      <w:r>
        <w:rPr>
          <w:i/>
          <w:rtl/>
          <w:cs/>
          <w:lang w:val="ar_AE" w:bidi="ar_AE"/>
        </w:rPr>
        <w:t>،</w:t>
      </w:r>
      <w:r>
        <w:rPr>
          <w:rtl/>
          <w:cs/>
          <w:lang w:val="ar_AE" w:bidi="ar_AE"/>
        </w:rPr>
        <w:t xml:space="preserve"> لذا يغطي الكاتب سلسة نسله بالتفصيل (</w:t>
      </w:r>
      <w:r>
        <w:rPr>
          <w:rtl/>
          <w:cs/>
          <w:lang w:val="ar_AE" w:bidi="ar_AE"/>
        </w:rPr>
        <w:t>2:42–55</w:t>
      </w:r>
      <w:r>
        <w:rPr>
          <w:rtl/>
          <w:cs/>
          <w:lang w:val="ar_AE" w:bidi="ar_AE"/>
        </w:rPr>
        <w:t xml:space="preserve">). يبدو أن </w:t>
      </w:r>
      <w:r>
        <w:rPr>
          <w:i/>
          <w:rtl/>
          <w:cs/>
          <w:lang w:val="ar_AE" w:bidi="ar_AE"/>
        </w:rPr>
        <w:t>كالب</w:t>
      </w:r>
      <w:r>
        <w:rPr>
          <w:rtl/>
          <w:cs/>
          <w:lang w:val="ar_AE" w:bidi="ar_AE"/>
        </w:rPr>
        <w:t xml:space="preserve"> هذا لم يكن هو كالب ابن يفنّة، الذي ينحدر من قناز (انظر ال</w:t>
      </w:r>
      <w:r>
        <w:rPr>
          <w:rtl/>
          <w:cs/>
          <w:lang w:val="ar_AE" w:bidi="ar_AE"/>
        </w:rPr>
        <w:t>ملاحظات الدراسية على 4:13–15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٩–٥٥</w:t>
      </w:r>
      <w:r>
        <w:rPr>
          <w:rtl/>
          <w:cs/>
          <w:lang w:val="ar_AE" w:bidi="ar_AE"/>
        </w:rPr>
      </w:r>
    </w:p>
    <w:p>
      <w:pPr>
        <w:bidi/>
      </w:pPr>
      <w:r>
        <w:rPr>
          <w:rtl/>
          <w:cs/>
          <w:lang w:val="ar_AE" w:bidi="ar_AE"/>
        </w:rPr>
      </w:r>
      <w:r>
        <w:rPr>
          <w:rtl/>
          <w:cs/>
          <w:lang w:val="ar_AE" w:bidi="ar_AE"/>
        </w:rPr>
        <w:t>يتم ذكر نسل حصرون وصولاً إلى زمن داود الملك في عدة أقسام: النسل المباشرة من حصرون إلى داود (</w:t>
      </w:r>
      <w:r>
        <w:rPr>
          <w:rtl/>
          <w:cs/>
          <w:lang w:val="ar_AE" w:bidi="ar_AE"/>
        </w:rPr>
        <w:t>2:9–17</w:t>
      </w:r>
      <w:r>
        <w:rPr>
          <w:rtl/>
          <w:cs/>
          <w:lang w:val="ar_AE" w:bidi="ar_AE"/>
        </w:rPr>
        <w:t xml:space="preserve">؛ انظر </w:t>
      </w:r>
      <w:r>
        <w:rPr>
          <w:rtl/>
          <w:cs/>
          <w:lang w:val="ar_AE" w:bidi="ar_AE"/>
        </w:rPr>
        <w:t>راعوث 4:18–22</w:t>
      </w:r>
      <w:r>
        <w:rPr>
          <w:rtl/>
          <w:cs/>
          <w:lang w:val="ar_AE" w:bidi="ar_AE"/>
        </w:rPr>
        <w:t>)، وبقية نسل حصرون (</w:t>
      </w:r>
      <w:r>
        <w:rPr>
          <w:rtl/>
          <w:cs/>
          <w:lang w:val="ar_AE" w:bidi="ar_AE"/>
        </w:rPr>
        <w:t>1 أخبار 2:18–41</w:t>
      </w:r>
      <w:r>
        <w:rPr>
          <w:rtl/>
          <w:cs/>
          <w:lang w:val="ar_AE" w:bidi="ar_AE"/>
        </w:rPr>
        <w:t>)، ثم نسل كالب ابن حصرون (</w:t>
      </w:r>
      <w:r>
        <w:rPr>
          <w:rtl/>
          <w:cs/>
          <w:lang w:val="ar_AE" w:bidi="ar_AE"/>
        </w:rPr>
        <w:t>2:42–55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١٠–١٧</w:t>
      </w:r>
      <w:r>
        <w:rPr>
          <w:rtl/>
          <w:cs/>
          <w:lang w:val="ar_AE" w:bidi="ar_AE"/>
        </w:rPr>
      </w:r>
    </w:p>
    <w:p>
      <w:pPr>
        <w:bidi/>
      </w:pPr>
      <w:r>
        <w:rPr>
          <w:rtl/>
          <w:cs/>
          <w:lang w:val="ar_AE" w:bidi="ar_AE"/>
        </w:rPr>
      </w:r>
      <w:r>
        <w:rPr>
          <w:rtl/>
          <w:cs/>
          <w:lang w:val="ar_AE" w:bidi="ar_AE"/>
        </w:rPr>
        <w:t>المقطع المخصص لنسل رام يقدم خط نسل مباشر من رام إلى يسّى</w:t>
      </w:r>
      <w:r>
        <w:rPr>
          <w:i/>
          <w:rtl/>
          <w:cs/>
          <w:lang w:val="ar_AE" w:bidi="ar_AE"/>
        </w:rPr>
        <w:t>،</w:t>
      </w:r>
      <w:r>
        <w:rPr>
          <w:rtl/>
          <w:cs/>
          <w:lang w:val="ar_AE" w:bidi="ar_AE"/>
        </w:rPr>
        <w:t xml:space="preserve"> ثم يسجل أبناء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١٤–١٥</w:t>
      </w:r>
      <w:r>
        <w:rPr>
          <w:rtl/>
          <w:cs/>
          <w:lang w:val="ar_AE" w:bidi="ar_AE"/>
        </w:rPr>
      </w:r>
    </w:p>
    <w:p>
      <w:pPr>
        <w:bidi/>
      </w:pPr>
      <w:r>
        <w:rPr>
          <w:rtl/>
          <w:cs/>
          <w:lang w:val="ar_AE" w:bidi="ar_AE"/>
        </w:rPr>
      </w:r>
      <w:r>
        <w:rPr>
          <w:rtl/>
          <w:cs/>
          <w:lang w:val="ar_AE" w:bidi="ar_AE"/>
        </w:rPr>
        <w:t>يذكر كاتب سفر الأخبار أن داود هو الابن السابع ليسّى، بينما يعتبره سفر صموئيل الابن الثامن (</w:t>
      </w:r>
      <w:r>
        <w:rPr>
          <w:rtl/>
          <w:cs/>
          <w:lang w:val="ar_AE" w:bidi="ar_AE"/>
        </w:rPr>
        <w:t>1 صم 16:6–13</w:t>
      </w:r>
      <w:r>
        <w:rPr>
          <w:rtl/>
          <w:cs/>
          <w:lang w:val="ar_AE" w:bidi="ar_AE"/>
        </w:rPr>
        <w:t xml:space="preserve">؛ </w:t>
      </w:r>
      <w:r>
        <w:rPr>
          <w:rtl/>
          <w:cs/>
          <w:lang w:val="ar_AE" w:bidi="ar_AE"/>
        </w:rPr>
        <w:t>17:12</w:t>
      </w:r>
      <w:r>
        <w:rPr>
          <w:rtl/>
          <w:cs/>
          <w:lang w:val="ar_AE" w:bidi="ar_AE"/>
        </w:rPr>
        <w:t>). لا يقدم سفر صموئيل أسماء إخوة داود الرابع والخامس والسادس (نثنئيل</w:t>
      </w:r>
      <w:r>
        <w:rPr>
          <w:i/>
          <w:rtl/>
          <w:cs/>
          <w:lang w:val="ar_AE" w:bidi="ar_AE"/>
        </w:rPr>
        <w:t>،</w:t>
      </w:r>
      <w:r>
        <w:rPr>
          <w:rtl/>
          <w:cs/>
          <w:lang w:val="ar_AE" w:bidi="ar_AE"/>
        </w:rPr>
        <w:t xml:space="preserve"> وردّاي</w:t>
      </w:r>
      <w:r>
        <w:rPr>
          <w:i/>
          <w:rtl/>
          <w:cs/>
          <w:lang w:val="ar_AE" w:bidi="ar_AE"/>
        </w:rPr>
        <w:t>،</w:t>
      </w:r>
      <w:r>
        <w:rPr>
          <w:rtl/>
          <w:cs/>
          <w:lang w:val="ar_AE" w:bidi="ar_AE"/>
        </w:rPr>
        <w:t xml:space="preserve"> وأوصم). في وقت لاحق، يذكر كاتب سفر الأخبار أخًا يدعى أليهو، الذي قد يكون أو لا يكون ابنًا آخر (انظر </w:t>
      </w:r>
      <w:r>
        <w:rPr>
          <w:rtl/>
          <w:cs/>
          <w:lang w:val="ar_AE" w:bidi="ar_AE"/>
        </w:rPr>
        <w:t>الملاحظات الدراسية على 1 أخ 27:18</w:t>
      </w:r>
      <w:r>
        <w:rPr>
          <w:rtl/>
          <w:cs/>
          <w:lang w:val="ar_AE" w:bidi="ar_AE"/>
        </w:rPr>
        <w:t>). ربما يرمز رقم سبعة (رقم "الكمال") إلى أن داود مختار من الله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٢٠</w:t>
      </w:r>
      <w:r>
        <w:rPr>
          <w:rtl/>
          <w:cs/>
          <w:lang w:val="ar_AE" w:bidi="ar_AE"/>
        </w:rPr>
      </w:r>
    </w:p>
    <w:p>
      <w:pPr>
        <w:bidi/>
      </w:pPr>
      <w:r>
        <w:rPr>
          <w:rtl/>
          <w:cs/>
          <w:lang w:val="ar_AE" w:bidi="ar_AE"/>
        </w:rPr>
      </w:r>
      <w:r>
        <w:rPr>
          <w:rtl/>
          <w:cs/>
          <w:lang w:val="ar_AE" w:bidi="ar_AE"/>
        </w:rPr>
        <w:t>اختار الرب بصلئيل</w:t>
      </w:r>
      <w:r>
        <w:rPr>
          <w:i/>
          <w:rtl/>
          <w:cs/>
          <w:lang w:val="ar_AE" w:bidi="ar_AE"/>
        </w:rPr>
        <w:t>،</w:t>
      </w:r>
      <w:r>
        <w:rPr>
          <w:rtl/>
          <w:cs/>
          <w:lang w:val="ar_AE" w:bidi="ar_AE"/>
        </w:rPr>
        <w:t xml:space="preserve"> وهو حرفي من نسل حصرون، لبناء خيمة الاجتماع (انظر </w:t>
      </w:r>
      <w:r>
        <w:rPr>
          <w:rtl/>
          <w:cs/>
          <w:lang w:val="ar_AE" w:bidi="ar_AE"/>
        </w:rPr>
        <w:t>خروج 31:1–2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٢١–٢٣</w:t>
      </w:r>
      <w:r>
        <w:rPr>
          <w:rtl/>
          <w:cs/>
          <w:lang w:val="ar_AE" w:bidi="ar_AE"/>
        </w:rPr>
      </w:r>
    </w:p>
    <w:p>
      <w:pPr>
        <w:bidi/>
      </w:pPr>
      <w:r>
        <w:rPr>
          <w:rtl/>
          <w:cs/>
          <w:lang w:val="ar_AE" w:bidi="ar_AE"/>
        </w:rPr>
      </w:r>
      <w:r>
        <w:rPr>
          <w:rtl/>
          <w:cs/>
          <w:lang w:val="ar_AE" w:bidi="ar_AE"/>
        </w:rPr>
        <w:t xml:space="preserve">بعض عائلات جلعاد، المذكورة في مواضع أخرى بصفتهم أعضاء في سبط منسّى (انظر </w:t>
      </w:r>
      <w:r>
        <w:rPr>
          <w:rtl/>
          <w:cs/>
          <w:lang w:val="ar_AE" w:bidi="ar_AE"/>
        </w:rPr>
        <w:t>عدد 32:39–42</w:t>
      </w:r>
      <w:r>
        <w:rPr>
          <w:rtl/>
          <w:cs/>
          <w:lang w:val="ar_AE" w:bidi="ar_AE"/>
        </w:rPr>
        <w:t>)، كانت لها صلة بسبط يهوذا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٢٤</w:t>
      </w:r>
      <w:r>
        <w:rPr>
          <w:rtl/>
          <w:cs/>
          <w:lang w:val="ar_AE" w:bidi="ar_AE"/>
        </w:rPr>
      </w:r>
    </w:p>
    <w:p>
      <w:pPr>
        <w:bidi/>
      </w:pPr>
      <w:r>
        <w:rPr>
          <w:rtl/>
          <w:cs/>
          <w:lang w:val="ar_AE" w:bidi="ar_AE"/>
        </w:rPr>
      </w:r>
      <w:r>
        <w:rPr>
          <w:rtl/>
          <w:cs/>
          <w:lang w:val="ar_AE" w:bidi="ar_AE"/>
        </w:rPr>
        <w:t xml:space="preserve">كانت تقوع قرية يهودية صغيرة تقع جنوب شرق بيت لحم (انظر أيضًا </w:t>
      </w:r>
      <w:r>
        <w:rPr>
          <w:rtl/>
          <w:cs/>
          <w:lang w:val="ar_AE" w:bidi="ar_AE"/>
        </w:rPr>
        <w:t>4:5–8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١–٩</w:t>
      </w:r>
      <w:r>
        <w:rPr>
          <w:rtl/>
          <w:cs/>
          <w:lang w:val="ar_AE" w:bidi="ar_AE"/>
        </w:rPr>
      </w:r>
    </w:p>
    <w:p>
      <w:pPr>
        <w:bidi/>
      </w:pPr>
      <w:r>
        <w:rPr>
          <w:rtl/>
          <w:cs/>
          <w:lang w:val="ar_AE" w:bidi="ar_AE"/>
        </w:rPr>
      </w:r>
      <w:r>
        <w:rPr>
          <w:rtl/>
          <w:cs/>
          <w:lang w:val="ar_AE" w:bidi="ar_AE"/>
        </w:rPr>
        <w:t>تعتمد قائمة أبناء داود على معلومات من سفر صموئيل (</w:t>
      </w:r>
      <w:r>
        <w:rPr>
          <w:rtl/>
          <w:cs/>
          <w:lang w:val="ar_AE" w:bidi="ar_AE"/>
        </w:rPr>
        <w:t>2 صم 3:2–5</w:t>
      </w:r>
      <w:r>
        <w:rPr>
          <w:rtl/>
          <w:cs/>
          <w:lang w:val="ar_AE" w:bidi="ar_AE"/>
        </w:rPr>
        <w:t xml:space="preserve">؛ </w:t>
      </w:r>
      <w:r>
        <w:rPr>
          <w:rtl/>
          <w:cs/>
          <w:lang w:val="ar_AE" w:bidi="ar_AE"/>
        </w:rPr>
        <w:t>5:14–16</w:t>
      </w:r>
      <w:r>
        <w:rPr>
          <w:rtl/>
          <w:cs/>
          <w:lang w:val="ar_AE" w:bidi="ar_AE"/>
        </w:rPr>
        <w:t>)؛ وتنقسم القائمة بين الأبناء الذين ولدوا أثناء حكم داود في حبرون</w:t>
      </w:r>
      <w:r>
        <w:rPr>
          <w:i/>
          <w:rtl/>
          <w:cs/>
          <w:lang w:val="ar_AE" w:bidi="ar_AE"/>
        </w:rPr>
        <w:t>،</w:t>
      </w:r>
      <w:r>
        <w:rPr>
          <w:rtl/>
          <w:cs/>
          <w:lang w:val="ar_AE" w:bidi="ar_AE"/>
        </w:rPr>
        <w:t xml:space="preserve"> والذين ولدوا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١–٢٤</w:t>
      </w:r>
      <w:r>
        <w:rPr>
          <w:rtl/>
          <w:cs/>
          <w:lang w:val="ar_AE" w:bidi="ar_AE"/>
        </w:rPr>
      </w:r>
    </w:p>
    <w:p>
      <w:pPr>
        <w:bidi/>
      </w:pPr>
      <w:r>
        <w:rPr>
          <w:rtl/>
          <w:cs/>
          <w:lang w:val="ar_AE" w:bidi="ar_AE"/>
        </w:rPr>
      </w:r>
      <w:r>
        <w:rPr>
          <w:rtl/>
          <w:cs/>
          <w:lang w:val="ar_AE" w:bidi="ar_AE"/>
        </w:rPr>
        <w:t>تستمر سلسلة نسب داود في نسل رام (</w:t>
      </w:r>
      <w:r>
        <w:rPr>
          <w:rtl/>
          <w:cs/>
          <w:lang w:val="ar_AE" w:bidi="ar_AE"/>
        </w:rPr>
        <w:t>2:10–17</w:t>
      </w:r>
      <w:r>
        <w:rPr>
          <w:rtl/>
          <w:cs/>
          <w:lang w:val="ar_AE" w:bidi="ar_AE"/>
        </w:rPr>
        <w:t>)، التي تتضمن داود بصفته الابن السابع ليسّى (</w:t>
      </w:r>
      <w:r>
        <w:rPr>
          <w:rtl/>
          <w:cs/>
          <w:lang w:val="ar_AE" w:bidi="ar_AE"/>
        </w:rPr>
        <w:t>2:15</w:t>
      </w:r>
      <w:r>
        <w:rPr>
          <w:rtl/>
          <w:cs/>
          <w:lang w:val="ar_AE" w:bidi="ar_AE"/>
        </w:rPr>
        <w:t>). ينقسم نسل داود إلى ثلاثة أقسام: أبناء داود (</w:t>
      </w:r>
      <w:r>
        <w:rPr>
          <w:rtl/>
          <w:cs/>
          <w:lang w:val="ar_AE" w:bidi="ar_AE"/>
        </w:rPr>
        <w:t>3:1–9</w:t>
      </w:r>
      <w:r>
        <w:rPr>
          <w:rtl/>
          <w:cs/>
          <w:lang w:val="ar_AE" w:bidi="ar_AE"/>
        </w:rPr>
        <w:t>)؛ ملوك يهوذا حتى يهوياكين وصدقيّا (</w:t>
      </w:r>
      <w:r>
        <w:rPr>
          <w:rtl/>
          <w:cs/>
          <w:lang w:val="ar_AE" w:bidi="ar_AE"/>
        </w:rPr>
        <w:t>3:10–16</w:t>
      </w:r>
      <w:r>
        <w:rPr>
          <w:rtl/>
          <w:cs/>
          <w:lang w:val="ar_AE" w:bidi="ar_AE"/>
        </w:rPr>
        <w:t>)، الذين سُبوا إلى بابل؛ ونسل يهوياكين حتى زمن كاتب السفر (</w:t>
      </w:r>
      <w:r>
        <w:rPr>
          <w:rtl/>
          <w:cs/>
          <w:lang w:val="ar_AE" w:bidi="ar_AE"/>
        </w:rPr>
        <w:t>3:17–24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١٠–١٦</w:t>
      </w:r>
      <w:r>
        <w:rPr>
          <w:rtl/>
          <w:cs/>
          <w:lang w:val="ar_AE" w:bidi="ar_AE"/>
        </w:rPr>
      </w:r>
    </w:p>
    <w:p>
      <w:pPr>
        <w:bidi/>
      </w:pPr>
      <w:r>
        <w:rPr>
          <w:rtl/>
          <w:cs/>
          <w:lang w:val="ar_AE" w:bidi="ar_AE"/>
        </w:rPr>
      </w:r>
      <w:r>
        <w:rPr>
          <w:rtl/>
          <w:cs/>
          <w:lang w:val="ar_AE" w:bidi="ar_AE"/>
        </w:rPr>
        <w:t>يذكر كاتب سفر الأخبار ملوك يهوذا بالتسلسل من الأب إلى ابنه، ابتداءً من سليمان وصولاً إلى فترة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١٥</w:t>
      </w:r>
      <w:r>
        <w:rPr>
          <w:rtl/>
          <w:cs/>
          <w:lang w:val="ar_AE" w:bidi="ar_AE"/>
        </w:rPr>
      </w:r>
    </w:p>
    <w:p>
      <w:pPr>
        <w:bidi/>
      </w:pPr>
      <w:r>
        <w:rPr>
          <w:rtl/>
          <w:cs/>
          <w:lang w:val="ar_AE" w:bidi="ar_AE"/>
        </w:rPr>
      </w:r>
      <w:r>
        <w:rPr>
          <w:rtl/>
          <w:cs/>
          <w:lang w:val="ar_AE" w:bidi="ar_AE"/>
        </w:rPr>
        <w:t>شغل ثلاثة من أبناء يوشيا الأربعة منصب ملك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١٦</w:t>
      </w:r>
      <w:r>
        <w:rPr>
          <w:rtl/>
          <w:cs/>
          <w:lang w:val="ar_AE" w:bidi="ar_AE"/>
        </w:rPr>
      </w:r>
    </w:p>
    <w:p>
      <w:pPr>
        <w:bidi/>
      </w:pPr>
      <w:r>
        <w:rPr>
          <w:rtl/>
          <w:cs/>
          <w:lang w:val="ar_AE" w:bidi="ar_AE"/>
        </w:rPr>
      </w:r>
      <w:r>
        <w:rPr>
          <w:rtl/>
          <w:cs/>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3: 17–23</w:t>
      </w:r>
      <w:r>
        <w:rPr>
          <w:rtl/>
          <w:cs/>
          <w:lang w:val="ar_AE" w:bidi="ar_AE"/>
        </w:rPr>
      </w:r>
    </w:p>
    <w:p>
      <w:pPr>
        <w:bidi/>
      </w:pPr>
      <w:r>
        <w:rPr>
          <w:rtl/>
          <w:cs/>
          <w:lang w:val="ar_AE" w:bidi="ar_AE"/>
        </w:rPr>
      </w:r>
      <w:r>
        <w:rPr>
          <w:rtl/>
          <w:cs/>
          <w:lang w:val="ar_AE" w:bidi="ar_AE"/>
        </w:rPr>
        <w:t>يمتد هذا الجزء من قائمة نسل داود حتى حوالي عام 400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٢١</w:t>
      </w:r>
      <w:r>
        <w:rPr>
          <w:rtl/>
          <w:cs/>
          <w:lang w:val="ar_AE" w:bidi="ar_AE"/>
        </w:rPr>
      </w:r>
    </w:p>
    <w:p>
      <w:pPr>
        <w:bidi/>
      </w:pPr>
      <w:r>
        <w:rPr>
          <w:rtl/>
          <w:cs/>
          <w:lang w:val="ar_AE" w:bidi="ar_AE"/>
        </w:rPr>
      </w:r>
      <w:r>
        <w:rPr>
          <w:rtl/>
          <w:cs/>
          <w:lang w:val="ar_AE" w:bidi="ar_AE"/>
        </w:rPr>
        <w:t>وَبَنُو حَنَنْيَا:</w:t>
      </w:r>
      <w:r>
        <w:rPr>
          <w:rtl/>
          <w:cs/>
          <w:lang w:val="ar_AE" w:bidi="ar_AE"/>
        </w:rPr>
        <w:t xml:space="preserve"> (شكنيا (حرفيًا </w:t>
      </w:r>
      <w:r>
        <w:rPr>
          <w:i/>
          <w:rtl/>
          <w:cs/>
          <w:lang w:val="ar_AE" w:bidi="ar_AE"/>
        </w:rPr>
        <w:t xml:space="preserve">ابن حننيّا [هم]) </w:t>
      </w:r>
      <w:r>
        <w:rPr>
          <w:rtl/>
          <w:cs/>
          <w:lang w:val="ar_AE" w:bidi="ar_AE"/>
        </w:rPr>
        <w:t>فَلَطْيَا وَيِشْعِيَا، وَبَنُو رَفَايَا، وَبَنُو أُرْنَانَ، وَبَنُو عُوبَدْيَا، وَبَنُو شَكَنْيَا</w:t>
      </w:r>
      <w:r>
        <w:rPr>
          <w:rtl/>
          <w:cs/>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rtl/>
          <w:cs/>
          <w:lang w:val="ar_AE" w:bidi="ar_AE"/>
        </w:rPr>
        <w:t>,</w:t>
      </w:r>
      <w:r>
        <w:rPr>
          <w:rtl/>
          <w:cs/>
          <w:lang w:val="ar_AE" w:bidi="ar_AE"/>
        </w:rPr>
        <w:t xml:space="preserve"> أربع مرات) إلى "ابن" (بالعبرية "بنو"). فيمتد النسب الناتج عن هذا التفسير عبر عدة أجيال من زمن زربّابل وابنه حننيّا.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١–٧</w:t>
      </w:r>
      <w:r>
        <w:rPr>
          <w:rtl/>
          <w:cs/>
          <w:lang w:val="ar_AE" w:bidi="ar_AE"/>
        </w:rPr>
      </w:r>
    </w:p>
    <w:p>
      <w:pPr>
        <w:bidi/>
      </w:pPr>
      <w:r>
        <w:rPr>
          <w:rtl/>
          <w:cs/>
          <w:lang w:val="ar_AE" w:bidi="ar_AE"/>
        </w:rPr>
      </w:r>
      <w:r>
        <w:rPr>
          <w:rtl/>
          <w:cs/>
          <w:lang w:val="ar_AE" w:bidi="ar_AE"/>
        </w:rPr>
        <w:t xml:space="preserve">يستمر نسب يهوذا، مع روابط تعود إلى </w:t>
      </w:r>
      <w:r>
        <w:rPr>
          <w:rtl/>
          <w:cs/>
          <w:lang w:val="ar_AE" w:bidi="ar_AE"/>
        </w:rPr>
        <w:t>2:1–55</w:t>
      </w:r>
      <w:r>
        <w:rPr>
          <w:rtl/>
          <w:cs/>
          <w:lang w:val="ar_AE" w:bidi="ar_AE"/>
        </w:rPr>
        <w:t>. ويتم ربطه بحور</w:t>
      </w:r>
      <w:r>
        <w:rPr>
          <w:i/>
          <w:rtl/>
          <w:cs/>
          <w:lang w:val="ar_AE" w:bidi="ar_AE"/>
        </w:rPr>
        <w:t>،</w:t>
      </w:r>
      <w:r>
        <w:rPr>
          <w:rtl/>
          <w:cs/>
          <w:lang w:val="ar_AE" w:bidi="ar_AE"/>
        </w:rPr>
        <w:t xml:space="preserve"> جد بيت لحم، مباشرة (</w:t>
      </w:r>
      <w:r>
        <w:rPr>
          <w:rtl/>
          <w:cs/>
          <w:lang w:val="ar_AE" w:bidi="ar_AE"/>
        </w:rPr>
        <w:t>4:1–4</w:t>
      </w:r>
      <w:r>
        <w:rPr>
          <w:rtl/>
          <w:cs/>
          <w:lang w:val="ar_AE" w:bidi="ar_AE"/>
        </w:rPr>
        <w:t xml:space="preserve">؛ انظر </w:t>
      </w:r>
      <w:r>
        <w:rPr>
          <w:rtl/>
          <w:cs/>
          <w:lang w:val="ar_AE" w:bidi="ar_AE"/>
        </w:rPr>
        <w:t>2:19–20</w:t>
      </w:r>
      <w:r>
        <w:rPr>
          <w:rtl/>
          <w:cs/>
          <w:lang w:val="ar_AE" w:bidi="ar_AE"/>
        </w:rPr>
        <w:t xml:space="preserve">، </w:t>
      </w:r>
      <w:r>
        <w:rPr>
          <w:rtl/>
          <w:cs/>
          <w:lang w:val="ar_AE" w:bidi="ar_AE"/>
        </w:rPr>
        <w:t>51–55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٩–١٠</w:t>
      </w:r>
      <w:r>
        <w:rPr>
          <w:rtl/>
          <w:cs/>
          <w:lang w:val="ar_AE" w:bidi="ar_AE"/>
        </w:rPr>
      </w:r>
    </w:p>
    <w:p>
      <w:pPr>
        <w:bidi/>
      </w:pPr>
      <w:r>
        <w:rPr>
          <w:rtl/>
          <w:cs/>
          <w:lang w:val="ar_AE" w:bidi="ar_AE"/>
        </w:rPr>
      </w:r>
      <w:r>
        <w:rPr>
          <w:rtl/>
          <w:cs/>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r>
        <w:rPr>
          <w:rtl/>
          <w:cs/>
          <w:lang w:val="ar_AE" w:bidi="ar_AE"/>
        </w:rPr>
        <w:t>2:55</w:t>
      </w:r>
      <w:r>
        <w:rPr>
          <w:rtl/>
          <w:cs/>
          <w:lang w:val="ar_AE" w:bidi="ar_AE"/>
        </w:rPr>
        <w:t>). يبدو أن يعبيص حصل على اسمه لأنه تسبب في ألم لأمه، تحقيقًا لللعنة التي أُطلقت على حوّاء (</w:t>
      </w:r>
      <w:r>
        <w:rPr>
          <w:rtl/>
          <w:cs/>
          <w:lang w:val="ar_AE" w:bidi="ar_AE"/>
        </w:rPr>
        <w:t>تكوين 3:16</w:t>
      </w:r>
      <w:r>
        <w:rPr>
          <w:rtl/>
          <w:cs/>
          <w:lang w:val="ar_AE" w:bidi="ar_AE"/>
        </w:rPr>
        <w:t>). على الرغم من أن اسمه كان لعنة، إلا أنه كان أشرف من جميع إخوته</w:t>
      </w:r>
      <w:r>
        <w:rPr>
          <w:i/>
          <w:rtl/>
          <w:cs/>
          <w:lang w:val="ar_AE" w:bidi="ar_AE"/>
        </w:rPr>
        <w:t>،</w:t>
      </w:r>
      <w:r>
        <w:rPr>
          <w:rtl/>
          <w:cs/>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٩–٢٠</w:t>
      </w:r>
      <w:r>
        <w:rPr>
          <w:rtl/>
          <w:cs/>
          <w:lang w:val="ar_AE" w:bidi="ar_AE"/>
        </w:rPr>
      </w:r>
    </w:p>
    <w:p>
      <w:pPr>
        <w:bidi/>
      </w:pPr>
      <w:r>
        <w:rPr>
          <w:rtl/>
          <w:cs/>
          <w:lang w:val="ar_AE" w:bidi="ar_AE"/>
        </w:rPr>
      </w:r>
      <w:r>
        <w:rPr>
          <w:rtl/>
          <w:cs/>
          <w:lang w:val="ar_AE" w:bidi="ar_AE"/>
        </w:rPr>
        <w:t>سلاسل الأنساب الدقيقة لبقية أحفاد يهوذا غير معروفة، ويبدو أن كاتب السفر لم تكن لديه المعلومات الكاملة.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١٣–١٥</w:t>
      </w:r>
      <w:r>
        <w:rPr>
          <w:rtl/>
          <w:cs/>
          <w:lang w:val="ar_AE" w:bidi="ar_AE"/>
        </w:rPr>
      </w:r>
    </w:p>
    <w:p>
      <w:pPr>
        <w:bidi/>
      </w:pPr>
      <w:r>
        <w:rPr>
          <w:rtl/>
          <w:cs/>
          <w:lang w:val="ar_AE" w:bidi="ar_AE"/>
        </w:rPr>
      </w:r>
      <w:r>
        <w:rPr>
          <w:rtl/>
          <w:cs/>
          <w:lang w:val="ar_AE" w:bidi="ar_AE"/>
        </w:rPr>
        <w:t>يظهر الاسم قناز أيضًا كأحد أبناء عيسو من أليفاز (</w:t>
      </w:r>
      <w:r>
        <w:rPr>
          <w:rtl/>
          <w:cs/>
          <w:lang w:val="ar_AE" w:bidi="ar_AE"/>
        </w:rPr>
        <w:t>تكوين 36:11</w:t>
      </w:r>
      <w:r>
        <w:rPr>
          <w:rtl/>
          <w:cs/>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r>
        <w:rPr>
          <w:rtl/>
          <w:cs/>
          <w:lang w:val="ar_AE" w:bidi="ar_AE"/>
        </w:rPr>
        <w:t>عدد 32:12</w:t>
      </w:r>
      <w:r>
        <w:rPr>
          <w:rtl/>
          <w:cs/>
          <w:lang w:val="ar_AE" w:bidi="ar_AE"/>
        </w:rPr>
        <w:t xml:space="preserve">؛ </w:t>
      </w:r>
      <w:r>
        <w:rPr>
          <w:rtl/>
          <w:cs/>
          <w:lang w:val="ar_AE" w:bidi="ar_AE"/>
        </w:rPr>
        <w:t>يشوع 14:6</w:t>
      </w:r>
      <w:r>
        <w:rPr>
          <w:rtl/>
          <w:cs/>
          <w:lang w:val="ar_AE" w:bidi="ar_AE"/>
        </w:rPr>
        <w:t>) وكان لديه أخ يُدعى قناز (</w:t>
      </w:r>
      <w:r>
        <w:rPr>
          <w:rtl/>
          <w:cs/>
          <w:lang w:val="ar_AE" w:bidi="ar_AE"/>
        </w:rPr>
        <w:t>يشوع 15:17</w:t>
      </w:r>
      <w:r>
        <w:rPr>
          <w:rtl/>
          <w:cs/>
          <w:lang w:val="ar_AE" w:bidi="ar_AE"/>
        </w:rPr>
        <w:t>)، وعائلته مذكورة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١٨</w:t>
      </w:r>
      <w:r>
        <w:rPr>
          <w:rtl/>
          <w:cs/>
          <w:lang w:val="ar_AE" w:bidi="ar_AE"/>
        </w:rPr>
      </w:r>
    </w:p>
    <w:p>
      <w:pPr>
        <w:bidi/>
      </w:pPr>
      <w:r>
        <w:rPr>
          <w:rtl/>
          <w:cs/>
          <w:lang w:val="ar_AE" w:bidi="ar_AE"/>
        </w:rPr>
      </w:r>
      <w:r>
        <w:rPr>
          <w:rtl/>
          <w:cs/>
          <w:lang w:val="ar_AE" w:bidi="ar_AE"/>
        </w:rPr>
        <w:t>من خلال بثية زوجة مرد، وهي ابنة فرعون</w:t>
      </w:r>
      <w:r>
        <w:rPr>
          <w:i/>
          <w:rtl/>
          <w:cs/>
          <w:lang w:val="ar_AE" w:bidi="ar_AE"/>
        </w:rPr>
        <w:t>،</w:t>
      </w:r>
      <w:r>
        <w:rPr>
          <w:rtl/>
          <w:cs/>
          <w:lang w:val="ar_AE" w:bidi="ar_AE"/>
        </w:rPr>
        <w:t xml:space="preserve"> تضمن نسل يهوذا أطفالًا من أصول 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٢١–٢٣</w:t>
      </w:r>
      <w:r>
        <w:rPr>
          <w:rtl/>
          <w:cs/>
          <w:lang w:val="ar_AE" w:bidi="ar_AE"/>
        </w:rPr>
      </w:r>
    </w:p>
    <w:p>
      <w:pPr>
        <w:bidi/>
      </w:pPr>
      <w:r>
        <w:rPr>
          <w:rtl/>
          <w:cs/>
          <w:lang w:val="ar_AE" w:bidi="ar_AE"/>
        </w:rPr>
      </w:r>
      <w:r>
        <w:rPr>
          <w:rtl/>
          <w:cs/>
          <w:lang w:val="ar_AE" w:bidi="ar_AE"/>
        </w:rPr>
        <w:t>الآن، بعد أن تم تسجيل نسل يهوذا من زوجته ثامار (</w:t>
      </w:r>
      <w:r>
        <w:rPr>
          <w:rtl/>
          <w:cs/>
          <w:lang w:val="ar_AE" w:bidi="ar_AE"/>
        </w:rPr>
        <w:t>2:4–4:20</w:t>
      </w:r>
      <w:r>
        <w:rPr>
          <w:rtl/>
          <w:cs/>
          <w:lang w:val="ar_AE" w:bidi="ar_AE"/>
        </w:rPr>
        <w:t>)، يتم تسجيل بنو شيلة</w:t>
      </w:r>
      <w:r>
        <w:rPr>
          <w:i/>
          <w:rtl/>
          <w:cs/>
          <w:lang w:val="ar_AE" w:bidi="ar_AE"/>
        </w:rPr>
        <w:t>،</w:t>
      </w:r>
      <w:r>
        <w:rPr>
          <w:rtl/>
          <w:cs/>
          <w:lang w:val="ar_AE" w:bidi="ar_AE"/>
        </w:rPr>
        <w:t xml:space="preserve"> الابن الثالث ليهوذا من بنت شوع (انظر </w:t>
      </w:r>
      <w:r>
        <w:rPr>
          <w:rtl/>
          <w:cs/>
          <w:lang w:val="ar_AE" w:bidi="ar_AE"/>
        </w:rPr>
        <w:t>2:3</w:t>
      </w:r>
      <w:r>
        <w:rPr>
          <w:rtl/>
          <w:cs/>
          <w:lang w:val="ar_AE" w:bidi="ar_AE"/>
        </w:rPr>
        <w:t xml:space="preserve">؛ </w:t>
      </w:r>
      <w:r>
        <w:rPr>
          <w:rtl/>
          <w:cs/>
          <w:lang w:val="ar_AE" w:bidi="ar_AE"/>
        </w:rPr>
        <w:t>تكوين 38:2</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٢٤–٤٣</w:t>
      </w:r>
      <w:r>
        <w:rPr>
          <w:rtl/>
          <w:cs/>
          <w:lang w:val="ar_AE" w:bidi="ar_AE"/>
        </w:rPr>
      </w:r>
    </w:p>
    <w:p>
      <w:pPr>
        <w:bidi/>
      </w:pPr>
      <w:r>
        <w:rPr>
          <w:rtl/>
          <w:cs/>
          <w:lang w:val="ar_AE" w:bidi="ar_AE"/>
        </w:rPr>
      </w:r>
      <w:r>
        <w:rPr>
          <w:rtl/>
          <w:cs/>
          <w:lang w:val="ar_AE" w:bidi="ar_AE"/>
        </w:rPr>
        <w:t>كان شمعون الابن الثاني ليعقوب، وكانت أراضي سبطه تقع في الجزء الجنوبي من يهوذا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٢٤–٨: ٤٠</w:t>
      </w:r>
      <w:r>
        <w:rPr>
          <w:rtl/>
          <w:cs/>
          <w:lang w:val="ar_AE" w:bidi="ar_AE"/>
        </w:rPr>
      </w:r>
    </w:p>
    <w:p>
      <w:pPr>
        <w:bidi/>
      </w:pPr>
      <w:r>
        <w:rPr>
          <w:rtl/>
          <w:cs/>
          <w:lang w:val="ar_AE" w:bidi="ar_AE"/>
        </w:rPr>
      </w:r>
      <w:r>
        <w:rPr>
          <w:rtl/>
          <w:cs/>
          <w:lang w:val="ar_AE" w:bidi="ar_AE"/>
        </w:rPr>
        <w:t>بعد الانتهاء من سلسلة نسل يهوذا (</w:t>
      </w:r>
      <w:r>
        <w:rPr>
          <w:rtl/>
          <w:cs/>
          <w:lang w:val="ar_AE" w:bidi="ar_AE"/>
        </w:rPr>
        <w:t>2:3–4:23</w:t>
      </w:r>
      <w:r>
        <w:rPr>
          <w:rtl/>
          <w:cs/>
          <w:lang w:val="ar_AE" w:bidi="ar_AE"/>
        </w:rPr>
        <w:t xml:space="preserve">)، ينتقل كاتب السفر إلى سجلات بقية أبناء إسرائيل (انظر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٣٤–٤٣</w:t>
      </w:r>
      <w:r>
        <w:rPr>
          <w:rtl/>
          <w:cs/>
          <w:lang w:val="ar_AE" w:bidi="ar_AE"/>
        </w:rPr>
      </w:r>
    </w:p>
    <w:p>
      <w:pPr>
        <w:bidi/>
      </w:pPr>
      <w:r>
        <w:rPr>
          <w:rtl/>
          <w:cs/>
          <w:lang w:val="ar_AE" w:bidi="ar_AE"/>
        </w:rPr>
      </w:r>
      <w:r>
        <w:rPr>
          <w:rtl/>
          <w:cs/>
          <w:lang w:val="ar_AE" w:bidi="ar_AE"/>
        </w:rPr>
        <w:t>قائمة الرجال الموصوفين بأنهم قادة عشائر شمعون الثرية (</w:t>
      </w:r>
      <w:r>
        <w:rPr>
          <w:rtl/>
          <w:cs/>
          <w:lang w:val="ar_AE" w:bidi="ar_AE"/>
        </w:rPr>
        <w:t>4:34–38</w:t>
      </w:r>
      <w:r>
        <w:rPr>
          <w:rtl/>
          <w:cs/>
          <w:lang w:val="ar_AE" w:bidi="ar_AE"/>
        </w:rPr>
        <w:t>) يسبق وصف التوسع الجغرافي لسبط شمعون (</w:t>
      </w:r>
      <w:r>
        <w:rPr>
          <w:rtl/>
          <w:cs/>
          <w:lang w:val="ar_AE" w:bidi="ar_AE"/>
        </w:rPr>
        <w:t>4:38–43</w:t>
      </w:r>
      <w:r>
        <w:rPr>
          <w:rtl/>
          <w:cs/>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r>
        <w:rPr>
          <w:rtl/>
          <w:cs/>
          <w:lang w:val="ar_AE" w:bidi="ar_AE"/>
        </w:rPr>
        <w:t>(2 ملوك 18:8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٣٩</w:t>
      </w:r>
      <w:r>
        <w:rPr>
          <w:rtl/>
          <w:cs/>
          <w:lang w:val="ar_AE" w:bidi="ar_AE"/>
        </w:rPr>
      </w:r>
    </w:p>
    <w:p>
      <w:pPr>
        <w:bidi/>
      </w:pPr>
      <w:r>
        <w:rPr>
          <w:rtl/>
          <w:cs/>
          <w:lang w:val="ar_AE" w:bidi="ar_AE"/>
        </w:rPr>
      </w:r>
      <w:r>
        <w:rPr>
          <w:rtl/>
          <w:cs/>
          <w:lang w:val="ar_AE" w:bidi="ar_AE"/>
        </w:rPr>
        <w:t>جَدُورَ</w:t>
      </w:r>
      <w:r>
        <w:rPr>
          <w:rtl/>
          <w:cs/>
          <w:lang w:val="ar_AE" w:bidi="ar_AE"/>
        </w:rPr>
        <w:t xml:space="preserve">: المنطقة الفعلية غير مؤكدة، حيث إن جدور (كما هي في العبرية) هو اسم شائع؛ النسخة اليونانية من الاسم </w:t>
      </w:r>
      <w:r>
        <w:rPr>
          <w:i/>
          <w:rtl/>
          <w:cs/>
          <w:lang w:val="ar_AE" w:bidi="ar_AE"/>
        </w:rPr>
        <w:t>جرار</w:t>
      </w:r>
      <w:r>
        <w:rPr>
          <w:rtl/>
          <w:cs/>
          <w:lang w:val="ar_AE" w:bidi="ar_AE"/>
        </w:rPr>
        <w:t xml:space="preserve"> تشير إلى مدينة فلسطينية، إلى غرب يهوذا (</w:t>
      </w:r>
      <w:r>
        <w:rPr>
          <w:rtl/>
          <w:cs/>
          <w:lang w:val="ar_AE" w:bidi="ar_AE"/>
        </w:rPr>
        <w:t>تكوين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٤١</w:t>
      </w:r>
      <w:r>
        <w:rPr>
          <w:rtl/>
          <w:cs/>
          <w:lang w:val="ar_AE" w:bidi="ar_AE"/>
        </w:rPr>
      </w:r>
    </w:p>
    <w:p>
      <w:pPr>
        <w:bidi/>
      </w:pPr>
      <w:r>
        <w:rPr>
          <w:rtl/>
          <w:cs/>
          <w:lang w:val="ar_AE" w:bidi="ar_AE"/>
        </w:rPr>
      </w:r>
      <w:r>
        <w:rPr>
          <w:rtl/>
          <w:cs/>
          <w:lang w:val="ar_AE" w:bidi="ar_AE"/>
        </w:rPr>
        <w:t>وَحَرَّمُوهُمْ</w:t>
      </w:r>
      <w:r>
        <w:rPr>
          <w:rtl/>
          <w:cs/>
          <w:lang w:val="ar_AE" w:bidi="ar_AE"/>
        </w:rPr>
        <w:t>: يرجى مراجعة الملاحظة الخاصة بموضوع "</w:t>
      </w:r>
      <w:r>
        <w:rPr>
          <w:rtl/>
          <w:cs/>
          <w:lang w:val="ar_AE" w:bidi="ar_AE"/>
        </w:rPr>
        <w:t>التدمير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١–٢</w:t>
      </w:r>
      <w:r>
        <w:rPr>
          <w:rtl/>
          <w:cs/>
          <w:lang w:val="ar_AE" w:bidi="ar_AE"/>
        </w:rPr>
      </w:r>
    </w:p>
    <w:p>
      <w:pPr>
        <w:bidi/>
      </w:pPr>
      <w:r>
        <w:rPr>
          <w:rtl/>
          <w:cs/>
          <w:lang w:val="ar_AE" w:bidi="ar_AE"/>
        </w:rPr>
      </w:r>
      <w:r>
        <w:rPr>
          <w:rtl/>
          <w:cs/>
          <w:lang w:val="ar_AE" w:bidi="ar_AE"/>
        </w:rPr>
        <w:t>على الرغم من أن رأوبين كان الابن الأكبر لإسرائيل، إلا أنه لم يحصل على حق البكورية لأنه زنى مع سرية والده (</w:t>
      </w:r>
      <w:r>
        <w:rPr>
          <w:rtl/>
          <w:cs/>
          <w:lang w:val="ar_AE" w:bidi="ar_AE"/>
        </w:rPr>
        <w:t>تكوين 35:22</w:t>
      </w:r>
      <w:r>
        <w:rPr>
          <w:rtl/>
          <w:cs/>
          <w:lang w:val="ar_AE" w:bidi="ar_AE"/>
        </w:rPr>
        <w:t>). نقل يعقوب هذا الحق إلى يوسف عندما رفع أفرايم ومنسّى إلى العضوية الكاملة بين الأسباط (</w:t>
      </w:r>
      <w:r>
        <w:rPr>
          <w:rtl/>
          <w:cs/>
          <w:lang w:val="ar_AE" w:bidi="ar_AE"/>
        </w:rPr>
        <w:t>تكوين 48:5</w:t>
      </w:r>
      <w:r>
        <w:rPr>
          <w:rtl/>
          <w:cs/>
          <w:lang w:val="ar_AE" w:bidi="ar_AE"/>
        </w:rPr>
        <w:t>). منح هذا يوسف النصيب المزدوج الذي كان من حق البكر تقليديًا (</w:t>
      </w:r>
      <w:r>
        <w:rPr>
          <w:rtl/>
          <w:cs/>
          <w:lang w:val="ar_AE" w:bidi="ar_AE"/>
        </w:rPr>
        <w:t>تثنية 21:15–17</w:t>
      </w:r>
      <w:r>
        <w:rPr>
          <w:rtl/>
          <w:cs/>
          <w:lang w:val="ar_AE" w:bidi="ar_AE"/>
        </w:rPr>
        <w:t>). وكما توقع يعقوب، تجاوز يهوذا إخوته وأصبح جد السبط الحاكم (</w:t>
      </w:r>
      <w:r>
        <w:rPr>
          <w:rtl/>
          <w:cs/>
          <w:lang w:val="ar_AE" w:bidi="ar_AE"/>
        </w:rPr>
        <w:t>تكوين 49:8–10</w:t>
      </w:r>
      <w:r>
        <w:rPr>
          <w:rtl/>
          <w:cs/>
          <w:lang w:val="ar_AE" w:bidi="ar_AE"/>
        </w:rPr>
        <w:t>). إلا أن، رأوبين لا يزال مدرجًا أولاً (</w:t>
      </w:r>
      <w:r>
        <w:rPr>
          <w:rtl/>
          <w:cs/>
          <w:lang w:val="ar_AE" w:bidi="ar_AE"/>
        </w:rPr>
        <w:t>1 أخبار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١–٢٤</w:t>
      </w:r>
      <w:r>
        <w:rPr>
          <w:rtl/>
          <w:cs/>
          <w:lang w:val="ar_AE" w:bidi="ar_AE"/>
        </w:rPr>
      </w:r>
    </w:p>
    <w:p>
      <w:pPr>
        <w:bidi/>
      </w:pPr>
      <w:r>
        <w:rPr>
          <w:rtl/>
          <w:cs/>
          <w:lang w:val="ar_AE" w:bidi="ar_AE"/>
        </w:rPr>
      </w:r>
      <w:r>
        <w:rPr>
          <w:rtl/>
          <w:cs/>
          <w:lang w:val="ar_AE" w:bidi="ar_AE"/>
        </w:rPr>
        <w:t>الاصحاح الخامس يسجل سلسلة نسل رأوبين (</w:t>
      </w:r>
      <w:r>
        <w:rPr>
          <w:rtl/>
          <w:cs/>
          <w:lang w:val="ar_AE" w:bidi="ar_AE"/>
        </w:rPr>
        <w:t>5:1–10</w:t>
      </w:r>
      <w:r>
        <w:rPr>
          <w:rtl/>
          <w:cs/>
          <w:lang w:val="ar_AE" w:bidi="ar_AE"/>
        </w:rPr>
        <w:t xml:space="preserve">; انظر </w:t>
      </w:r>
      <w:r>
        <w:rPr>
          <w:rtl/>
          <w:cs/>
          <w:lang w:val="ar_AE" w:bidi="ar_AE"/>
        </w:rPr>
        <w:t>تك 46:9</w:t>
      </w:r>
      <w:r>
        <w:rPr>
          <w:rtl/>
          <w:cs/>
          <w:lang w:val="ar_AE" w:bidi="ar_AE"/>
        </w:rPr>
        <w:t>)، جاد (</w:t>
      </w:r>
      <w:r>
        <w:rPr>
          <w:rtl/>
          <w:cs/>
          <w:lang w:val="ar_AE" w:bidi="ar_AE"/>
        </w:rPr>
        <w:t>1 أخ 5:11–17</w:t>
      </w:r>
      <w:r>
        <w:rPr>
          <w:rtl/>
          <w:cs/>
          <w:lang w:val="ar_AE" w:bidi="ar_AE"/>
        </w:rPr>
        <w:t>)، ومنسّى (</w:t>
      </w:r>
      <w:r>
        <w:rPr>
          <w:rtl/>
          <w:cs/>
          <w:lang w:val="ar_AE" w:bidi="ar_AE"/>
        </w:rPr>
        <w:t>5:23–24</w:t>
      </w:r>
      <w:r>
        <w:rPr>
          <w:rtl/>
          <w:cs/>
          <w:lang w:val="ar_AE" w:bidi="ar_AE"/>
        </w:rPr>
        <w:t>)، وهي أسباط إسرائيل التي استقرت في عبر الأردن (منطقة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٣</w:t>
      </w:r>
      <w:r>
        <w:rPr>
          <w:rtl/>
          <w:cs/>
          <w:lang w:val="ar_AE" w:bidi="ar_AE"/>
        </w:rPr>
      </w:r>
    </w:p>
    <w:p>
      <w:pPr>
        <w:bidi/>
      </w:pPr>
      <w:r>
        <w:rPr>
          <w:rtl/>
          <w:cs/>
          <w:lang w:val="ar_AE" w:bidi="ar_AE"/>
        </w:rPr>
      </w:r>
      <w:r>
        <w:rPr>
          <w:rtl/>
          <w:cs/>
          <w:lang w:val="ar_AE" w:bidi="ar_AE"/>
        </w:rPr>
        <w:t xml:space="preserve">يُذكر بنو رأوبين أيضًا في </w:t>
      </w:r>
      <w:r>
        <w:rPr>
          <w:rtl/>
          <w:cs/>
          <w:lang w:val="ar_AE" w:bidi="ar_AE"/>
        </w:rPr>
        <w:t>تكوين 46:9</w:t>
      </w:r>
      <w:r>
        <w:rPr>
          <w:rtl/>
          <w:cs/>
          <w:lang w:val="ar_AE" w:bidi="ar_AE"/>
        </w:rPr>
        <w:t xml:space="preserve">؛ </w:t>
      </w:r>
      <w:r>
        <w:rPr>
          <w:rtl/>
          <w:cs/>
          <w:lang w:val="ar_AE" w:bidi="ar_AE"/>
        </w:rPr>
        <w:t>خروج 6:14</w:t>
      </w:r>
      <w:r>
        <w:rPr>
          <w:rtl/>
          <w:cs/>
          <w:lang w:val="ar_AE" w:bidi="ar_AE"/>
        </w:rPr>
        <w:t xml:space="preserve">؛ </w:t>
      </w:r>
      <w:r>
        <w:rPr>
          <w:rtl/>
          <w:cs/>
          <w:lang w:val="ar_AE" w:bidi="ar_AE"/>
        </w:rPr>
        <w:t>عدد 26:5–6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٤–٨</w:t>
      </w:r>
      <w:r>
        <w:rPr>
          <w:rtl/>
          <w:cs/>
          <w:lang w:val="ar_AE" w:bidi="ar_AE"/>
        </w:rPr>
      </w:r>
    </w:p>
    <w:p>
      <w:pPr>
        <w:bidi/>
      </w:pPr>
      <w:r>
        <w:rPr>
          <w:rtl/>
          <w:cs/>
          <w:lang w:val="ar_AE" w:bidi="ar_AE"/>
        </w:rPr>
      </w:r>
      <w:r>
        <w:rPr>
          <w:rtl/>
          <w:cs/>
          <w:lang w:val="ar_AE" w:bidi="ar_AE"/>
        </w:rPr>
        <w:t>العلاقة المحددة بين نسل يوئيل وبقية سبط رأوبين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٦</w:t>
      </w:r>
      <w:r>
        <w:rPr>
          <w:rtl/>
          <w:cs/>
          <w:lang w:val="ar_AE" w:bidi="ar_AE"/>
        </w:rPr>
      </w:r>
    </w:p>
    <w:p>
      <w:pPr>
        <w:bidi/>
      </w:pPr>
      <w:r>
        <w:rPr>
          <w:rtl/>
          <w:cs/>
          <w:lang w:val="ar_AE" w:bidi="ar_AE"/>
        </w:rPr>
      </w:r>
      <w:r>
        <w:rPr>
          <w:rtl/>
          <w:cs/>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r>
        <w:rPr>
          <w:rtl/>
          <w:cs/>
          <w:lang w:val="ar_AE" w:bidi="ar_AE"/>
        </w:rPr>
        <w:t>5:25–26</w:t>
      </w:r>
      <w:r>
        <w:rPr>
          <w:rtl/>
          <w:cs/>
          <w:lang w:val="ar_AE" w:bidi="ar_AE"/>
        </w:rPr>
        <w:t xml:space="preserve">؛ </w:t>
      </w:r>
      <w:r>
        <w:rPr>
          <w:rtl/>
          <w:cs/>
          <w:lang w:val="ar_AE" w:bidi="ar_AE"/>
        </w:rPr>
        <w:t>2 ملوك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١٠</w:t>
      </w:r>
      <w:r>
        <w:rPr>
          <w:rtl/>
          <w:cs/>
          <w:lang w:val="ar_AE" w:bidi="ar_AE"/>
        </w:rPr>
      </w:r>
    </w:p>
    <w:p>
      <w:pPr>
        <w:bidi/>
      </w:pPr>
      <w:r>
        <w:rPr>
          <w:rtl/>
          <w:cs/>
          <w:lang w:val="ar_AE" w:bidi="ar_AE"/>
        </w:rPr>
      </w:r>
      <w:r>
        <w:rPr>
          <w:rtl/>
          <w:cs/>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r>
        <w:rPr>
          <w:rtl/>
          <w:cs/>
          <w:lang w:val="ar_AE" w:bidi="ar_AE"/>
        </w:rPr>
        <w:t>5:18–22</w:t>
      </w:r>
      <w:r>
        <w:rPr>
          <w:rtl/>
          <w:cs/>
          <w:lang w:val="ar_AE" w:bidi="ar_AE"/>
        </w:rPr>
        <w:t xml:space="preserve">؛ </w:t>
      </w:r>
      <w:r>
        <w:rPr>
          <w:rtl/>
          <w:cs/>
          <w:lang w:val="ar_AE" w:bidi="ar_AE"/>
        </w:rPr>
        <w:t>مز 83:6</w:t>
      </w:r>
      <w:r>
        <w:rPr>
          <w:rtl/>
          <w:cs/>
          <w:lang w:val="ar_AE" w:bidi="ar_AE"/>
        </w:rPr>
        <w:t xml:space="preserve">). في وقت لاحق، أصبح الهاجريون من بين رجال داود (انظر </w:t>
      </w:r>
      <w:r>
        <w:rPr>
          <w:rtl/>
          <w:cs/>
          <w:lang w:val="ar_AE" w:bidi="ar_AE"/>
        </w:rPr>
        <w:t>1 أخ 11:38</w:t>
      </w:r>
      <w:r>
        <w:rPr>
          <w:rtl/>
          <w:cs/>
          <w:lang w:val="ar_AE" w:bidi="ar_AE"/>
        </w:rPr>
        <w:t xml:space="preserve">؛ </w:t>
      </w:r>
      <w:r>
        <w:rPr>
          <w:rtl/>
          <w:cs/>
          <w:lang w:val="ar_AE" w:bidi="ar_AE"/>
        </w:rPr>
        <w:t>27:31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١٨–٢٢</w:t>
      </w:r>
      <w:r>
        <w:rPr>
          <w:rtl/>
          <w:cs/>
          <w:lang w:val="ar_AE" w:bidi="ar_AE"/>
        </w:rPr>
      </w:r>
    </w:p>
    <w:p>
      <w:pPr>
        <w:bidi/>
      </w:pPr>
      <w:r>
        <w:rPr>
          <w:rtl/>
          <w:cs/>
          <w:lang w:val="ar_AE" w:bidi="ar_AE"/>
        </w:rPr>
      </w:r>
      <w:r>
        <w:rPr>
          <w:rtl/>
          <w:cs/>
          <w:lang w:val="ar_AE" w:bidi="ar_AE"/>
        </w:rPr>
        <w:t xml:space="preserve">تُكمّل رواية الحرب ضد الهاجريين على العناصر المذكورة في </w:t>
      </w:r>
      <w:r>
        <w:rPr>
          <w:rtl/>
          <w:cs/>
          <w:lang w:val="ar_AE" w:bidi="ar_AE"/>
        </w:rPr>
        <w:t>5:10</w:t>
      </w:r>
      <w:r>
        <w:rPr>
          <w:rtl/>
          <w:cs/>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٢٥–٢٦</w:t>
      </w:r>
      <w:r>
        <w:rPr>
          <w:rtl/>
          <w:cs/>
          <w:lang w:val="ar_AE" w:bidi="ar_AE"/>
        </w:rPr>
      </w:r>
    </w:p>
    <w:p>
      <w:pPr>
        <w:bidi/>
      </w:pPr>
      <w:r>
        <w:rPr>
          <w:rtl/>
          <w:cs/>
          <w:lang w:val="ar_AE" w:bidi="ar_AE"/>
        </w:rPr>
      </w:r>
      <w:r>
        <w:rPr>
          <w:rtl/>
          <w:cs/>
          <w:lang w:val="ar_AE" w:bidi="ar_AE"/>
        </w:rPr>
        <w:t>ذهبت أسباط رأوبين، جاد، ونصف سبط منسّى إلى السبي الدائم بسبب خيانتها.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w:t>
      </w:r>
      <w:r>
        <w:rPr>
          <w:rtl/>
          <w:cs/>
          <w:lang w:val="ar_AE" w:bidi="ar_AE"/>
        </w:rPr>
      </w:r>
    </w:p>
    <w:p>
      <w:pPr>
        <w:bidi/>
      </w:pPr>
      <w:r>
        <w:rPr>
          <w:rtl/>
          <w:cs/>
          <w:lang w:val="ar_AE" w:bidi="ar_AE"/>
        </w:rPr>
      </w:r>
      <w:r>
        <w:rPr>
          <w:rtl/>
          <w:cs/>
          <w:lang w:val="ar_AE" w:bidi="ar_AE"/>
        </w:rPr>
        <w:t>يتم تقديم أبناء لاوي الثلاثة، ولكن يتأجل ذكر سلاسل أنسابهم الفعلية لتتبع قائمة رؤساء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١–٤٨</w:t>
      </w:r>
      <w:r>
        <w:rPr>
          <w:rtl/>
          <w:cs/>
          <w:lang w:val="ar_AE" w:bidi="ar_AE"/>
        </w:rPr>
      </w:r>
    </w:p>
    <w:p>
      <w:pPr>
        <w:bidi/>
      </w:pPr>
      <w:r>
        <w:rPr>
          <w:rtl/>
          <w:cs/>
          <w:lang w:val="ar_AE" w:bidi="ar_AE"/>
        </w:rPr>
      </w:r>
      <w:r>
        <w:rPr>
          <w:rtl/>
          <w:cs/>
          <w:lang w:val="ar_AE" w:bidi="ar_AE"/>
        </w:rPr>
        <w:t>تستعرض هذه الفقرة نسل ثلاث من أهم المجموعات في سبط لاوي: رؤساء الكهنة (</w:t>
      </w:r>
      <w:r>
        <w:rPr>
          <w:rtl/>
          <w:cs/>
          <w:lang w:val="ar_AE" w:bidi="ar_AE"/>
        </w:rPr>
        <w:t>6:1–15</w:t>
      </w:r>
      <w:r>
        <w:rPr>
          <w:rtl/>
          <w:cs/>
          <w:lang w:val="ar_AE" w:bidi="ar_AE"/>
        </w:rPr>
        <w:t>)، العشائر الثلاث لسبط لاوي (</w:t>
      </w:r>
      <w:r>
        <w:rPr>
          <w:rtl/>
          <w:cs/>
          <w:lang w:val="ar_AE" w:bidi="ar_AE"/>
        </w:rPr>
        <w:t>6:16–30</w:t>
      </w:r>
      <w:r>
        <w:rPr>
          <w:rtl/>
          <w:cs/>
          <w:lang w:val="ar_AE" w:bidi="ar_AE"/>
        </w:rPr>
        <w:t>)، والمغنون (</w:t>
      </w:r>
      <w:r>
        <w:rPr>
          <w:rtl/>
          <w:cs/>
          <w:lang w:val="ar_AE" w:bidi="ar_AE"/>
        </w:rPr>
        <w:t>6:31–47</w:t>
      </w:r>
      <w:r>
        <w:rPr>
          <w:rtl/>
          <w:cs/>
          <w:lang w:val="ar_AE" w:bidi="ar_AE"/>
        </w:rPr>
        <w:t>). تبدأ كل سلسلة نسل بمقدمة تليها قائمة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١–٨١</w:t>
      </w:r>
      <w:r>
        <w:rPr>
          <w:rtl/>
          <w:cs/>
          <w:lang w:val="ar_AE" w:bidi="ar_AE"/>
        </w:rPr>
      </w:r>
    </w:p>
    <w:p>
      <w:pPr>
        <w:bidi/>
      </w:pPr>
      <w:r>
        <w:rPr>
          <w:rtl/>
          <w:cs/>
          <w:lang w:val="ar_AE" w:bidi="ar_AE"/>
        </w:rPr>
      </w:r>
      <w:r>
        <w:rPr>
          <w:rtl/>
          <w:cs/>
          <w:lang w:val="ar_AE" w:bidi="ar_AE"/>
        </w:rPr>
        <w:t>بفضل نطاقه الواسع وموقعه في مركز قوائم الأنسال، يعطي هذا القسم أهمية خاصة لسبط لاوي الكهنوتي.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٢–١٥</w:t>
      </w:r>
      <w:r>
        <w:rPr>
          <w:rtl/>
          <w:cs/>
          <w:lang w:val="ar_AE" w:bidi="ar_AE"/>
        </w:rPr>
      </w:r>
    </w:p>
    <w:p>
      <w:pPr>
        <w:bidi/>
      </w:pPr>
      <w:r>
        <w:rPr>
          <w:rtl/>
          <w:cs/>
          <w:lang w:val="ar_AE" w:bidi="ar_AE"/>
        </w:rPr>
      </w:r>
      <w:r>
        <w:rPr>
          <w:rtl/>
          <w:cs/>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r>
        <w:rPr>
          <w:rtl/>
          <w:cs/>
          <w:lang w:val="ar_AE" w:bidi="ar_AE"/>
        </w:rPr>
        <w:t>عزرا 3:2</w:t>
      </w:r>
      <w:r>
        <w:rPr>
          <w:rtl/>
          <w:cs/>
          <w:lang w:val="ar_AE" w:bidi="ar_AE"/>
        </w:rPr>
        <w:t xml:space="preserve">; </w:t>
      </w:r>
      <w:r>
        <w:rPr>
          <w:rtl/>
          <w:cs/>
          <w:lang w:val="ar_AE" w:bidi="ar_AE"/>
        </w:rPr>
        <w:t>7:1–6</w:t>
      </w:r>
      <w:r>
        <w:rPr>
          <w:rtl/>
          <w:cs/>
          <w:lang w:val="ar_AE" w:bidi="ar_AE"/>
        </w:rPr>
        <w:t xml:space="preserve">; </w:t>
      </w:r>
      <w:r>
        <w:rPr>
          <w:rtl/>
          <w:cs/>
          <w:lang w:val="ar_AE" w:bidi="ar_AE"/>
        </w:rPr>
        <w:t>حج 1:1</w:t>
      </w:r>
      <w:r>
        <w:rPr>
          <w:rtl/>
          <w:cs/>
          <w:lang w:val="ar_AE" w:bidi="ar_AE"/>
        </w:rPr>
        <w:t>). لم يتم تضمين جميع الذين خدموا كرؤساء كهنة في هذه القائمة.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١٠</w:t>
      </w:r>
      <w:r>
        <w:rPr>
          <w:rtl/>
          <w:cs/>
          <w:lang w:val="ar_AE" w:bidi="ar_AE"/>
        </w:rPr>
      </w:r>
    </w:p>
    <w:p>
      <w:pPr>
        <w:bidi/>
      </w:pPr>
      <w:r>
        <w:rPr>
          <w:rtl/>
          <w:cs/>
          <w:lang w:val="ar_AE" w:bidi="ar_AE"/>
        </w:rPr>
      </w:r>
      <w:r>
        <w:rPr>
          <w:rtl/>
          <w:cs/>
          <w:lang w:val="ar_AE" w:bidi="ar_AE"/>
        </w:rPr>
        <w:t>يتفق معظم علماء العهد القديم على أن عبارة "</w:t>
      </w:r>
      <w:r>
        <w:rPr>
          <w:rtl/>
          <w:cs/>
          <w:lang w:val="ar_AE" w:bidi="ar_AE"/>
        </w:rPr>
        <w:t>وَهُوَ ٱلَّذِي كَهَنَ فِي ٱلْبَيْتِ ٱلَّذِي بَنَاهُ سُلَيْمَانُ فِي أُورُشَلِيمَ،</w:t>
      </w:r>
      <w:r>
        <w:rPr>
          <w:rtl/>
          <w:cs/>
          <w:lang w:val="ar_AE" w:bidi="ar_AE"/>
        </w:rPr>
        <w:t xml:space="preserve">" تنتمي إلى </w:t>
      </w:r>
      <w:r>
        <w:rPr>
          <w:rtl/>
          <w:cs/>
          <w:lang w:val="ar_AE" w:bidi="ar_AE"/>
        </w:rPr>
        <w:t>6:9</w:t>
      </w:r>
      <w:r>
        <w:rPr>
          <w:rtl/>
          <w:cs/>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r>
        <w:rPr>
          <w:rtl/>
          <w:cs/>
          <w:lang w:val="ar_AE" w:bidi="ar_AE"/>
        </w:rPr>
        <w:t>1 ملوك 6:1</w:t>
      </w:r>
      <w:r>
        <w:rPr>
          <w:rtl/>
          <w:cs/>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r>
        <w:rPr>
          <w:rtl/>
          <w:cs/>
          <w:lang w:val="ar_AE" w:bidi="ar_AE"/>
        </w:rPr>
        <w:t>عزرا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١٦–٣٠</w:t>
      </w:r>
      <w:r>
        <w:rPr>
          <w:rtl/>
          <w:cs/>
          <w:lang w:val="ar_AE" w:bidi="ar_AE"/>
        </w:rPr>
      </w:r>
    </w:p>
    <w:p>
      <w:pPr>
        <w:bidi/>
      </w:pPr>
      <w:r>
        <w:rPr>
          <w:rtl/>
          <w:cs/>
          <w:lang w:val="ar_AE" w:bidi="ar_AE"/>
        </w:rPr>
      </w:r>
      <w:r>
        <w:rPr>
          <w:rtl/>
          <w:cs/>
          <w:lang w:val="ar_AE" w:bidi="ar_AE"/>
        </w:rPr>
        <w:t>التقديم الثاني للاويين (</w:t>
      </w:r>
      <w:r>
        <w:rPr>
          <w:rtl/>
          <w:cs/>
          <w:lang w:val="ar_AE" w:bidi="ar_AE"/>
        </w:rPr>
        <w:t>6:16–19a</w:t>
      </w:r>
      <w:r>
        <w:rPr>
          <w:rtl/>
          <w:cs/>
          <w:lang w:val="ar_AE" w:bidi="ar_AE"/>
        </w:rPr>
        <w:t>) يذكر رؤساء جميع عشائر اللاويين (</w:t>
      </w:r>
      <w:r>
        <w:rPr>
          <w:rtl/>
          <w:cs/>
          <w:lang w:val="ar_AE" w:bidi="ar_AE"/>
        </w:rPr>
        <w:t>6:19b-30</w:t>
      </w:r>
      <w:r>
        <w:rPr>
          <w:rtl/>
          <w:cs/>
          <w:lang w:val="ar_AE" w:bidi="ar_AE"/>
        </w:rPr>
        <w:t>). تحتوي القائمة على نسل جرشوم (</w:t>
      </w:r>
      <w:r>
        <w:rPr>
          <w:rtl/>
          <w:cs/>
          <w:lang w:val="ar_AE" w:bidi="ar_AE"/>
        </w:rPr>
        <w:t>6:20–21</w:t>
      </w:r>
      <w:r>
        <w:rPr>
          <w:rtl/>
          <w:cs/>
          <w:lang w:val="ar_AE" w:bidi="ar_AE"/>
        </w:rPr>
        <w:t>)، وقهات (</w:t>
      </w:r>
      <w:r>
        <w:rPr>
          <w:rtl/>
          <w:cs/>
          <w:lang w:val="ar_AE" w:bidi="ar_AE"/>
        </w:rPr>
        <w:t>6:22–24</w:t>
      </w:r>
      <w:r>
        <w:rPr>
          <w:rtl/>
          <w:cs/>
          <w:lang w:val="ar_AE" w:bidi="ar_AE"/>
        </w:rPr>
        <w:t>)، ومراري (</w:t>
      </w:r>
      <w:r>
        <w:rPr>
          <w:rtl/>
          <w:cs/>
          <w:lang w:val="ar_AE" w:bidi="ar_AE"/>
        </w:rPr>
        <w:t>6:29–30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٢٧</w:t>
      </w:r>
      <w:r>
        <w:rPr>
          <w:rtl/>
          <w:cs/>
          <w:lang w:val="ar_AE" w:bidi="ar_AE"/>
        </w:rPr>
      </w:r>
    </w:p>
    <w:p>
      <w:pPr>
        <w:bidi/>
      </w:pPr>
      <w:r>
        <w:rPr>
          <w:rtl/>
          <w:cs/>
          <w:lang w:val="ar_AE" w:bidi="ar_AE"/>
        </w:rPr>
      </w:r>
      <w:r>
        <w:rPr>
          <w:rtl/>
          <w:cs/>
          <w:lang w:val="ar_AE" w:bidi="ar_AE"/>
        </w:rPr>
        <w:t>عندما خدم تحت إشراف عالي، تولى صموئيل وظيفة اللاوي (</w:t>
      </w:r>
      <w:r>
        <w:rPr>
          <w:rtl/>
          <w:cs/>
          <w:lang w:val="ar_AE" w:bidi="ar_AE"/>
        </w:rPr>
        <w:t>1 صموئيل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٣١–٤٧</w:t>
      </w:r>
      <w:r>
        <w:rPr>
          <w:rtl/>
          <w:cs/>
          <w:lang w:val="ar_AE" w:bidi="ar_AE"/>
        </w:rPr>
      </w:r>
    </w:p>
    <w:p>
      <w:pPr>
        <w:bidi/>
      </w:pPr>
      <w:r>
        <w:rPr>
          <w:rtl/>
          <w:cs/>
          <w:lang w:val="ar_AE" w:bidi="ar_AE"/>
        </w:rPr>
      </w:r>
      <w:r>
        <w:rPr>
          <w:rtl/>
          <w:cs/>
          <w:lang w:val="ar_AE" w:bidi="ar_AE"/>
        </w:rPr>
        <w:t>تُسمى هذه السلسلة المغنين الرئيسيين من قهات (</w:t>
      </w:r>
      <w:r>
        <w:rPr>
          <w:rtl/>
          <w:cs/>
          <w:lang w:val="ar_AE" w:bidi="ar_AE"/>
        </w:rPr>
        <w:t>6:33</w:t>
      </w:r>
      <w:r>
        <w:rPr>
          <w:rtl/>
          <w:cs/>
          <w:lang w:val="ar_AE" w:bidi="ar_AE"/>
        </w:rPr>
        <w:t>)، والجرشونيين (</w:t>
      </w:r>
      <w:r>
        <w:rPr>
          <w:rtl/>
          <w:cs/>
          <w:lang w:val="ar_AE" w:bidi="ar_AE"/>
        </w:rPr>
        <w:t>6:39</w:t>
      </w:r>
      <w:r>
        <w:rPr>
          <w:rtl/>
          <w:cs/>
          <w:lang w:val="ar_AE" w:bidi="ar_AE"/>
        </w:rPr>
        <w:t>)، وبني مراري (</w:t>
      </w:r>
      <w:r>
        <w:rPr>
          <w:rtl/>
          <w:cs/>
          <w:lang w:val="ar_AE" w:bidi="ar_AE"/>
        </w:rPr>
        <w:t>6:44</w:t>
      </w:r>
      <w:r>
        <w:rPr>
          <w:rtl/>
          <w:cs/>
          <w:lang w:val="ar_AE" w:bidi="ar_AE"/>
        </w:rPr>
        <w:t>)، وهي العشائر الرئيسية لسبط 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٣٣</w:t>
      </w:r>
      <w:r>
        <w:rPr>
          <w:rtl/>
          <w:cs/>
          <w:lang w:val="ar_AE" w:bidi="ar_AE"/>
        </w:rPr>
      </w:r>
    </w:p>
    <w:p>
      <w:pPr>
        <w:bidi/>
      </w:pPr>
      <w:r>
        <w:rPr>
          <w:rtl/>
          <w:cs/>
          <w:lang w:val="ar_AE" w:bidi="ar_AE"/>
        </w:rPr>
      </w:r>
      <w:r>
        <w:rPr>
          <w:rtl/>
          <w:cs/>
          <w:lang w:val="ar_AE" w:bidi="ar_AE"/>
        </w:rPr>
        <w:t xml:space="preserve">كان هيمان في موقع القيادة بين مغني داود (انظر </w:t>
      </w:r>
      <w:r>
        <w:rPr>
          <w:rtl/>
          <w:cs/>
          <w:lang w:val="ar_AE" w:bidi="ar_AE"/>
        </w:rPr>
        <w:t>مزمور 88: العنوان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الأيام 6: 39</w:t>
      </w:r>
      <w:r>
        <w:rPr>
          <w:rtl/>
          <w:cs/>
          <w:lang w:val="ar_AE" w:bidi="ar_AE"/>
        </w:rPr>
      </w:r>
    </w:p>
    <w:p>
      <w:pPr>
        <w:bidi/>
      </w:pPr>
      <w:r>
        <w:rPr>
          <w:rtl/>
          <w:cs/>
          <w:lang w:val="ar_AE" w:bidi="ar_AE"/>
        </w:rPr>
      </w:r>
      <w:r>
        <w:rPr>
          <w:rtl/>
          <w:cs/>
          <w:lang w:val="ar_AE" w:bidi="ar_AE"/>
        </w:rPr>
        <w:t>كتب آساف عدة مزامير (</w:t>
      </w:r>
      <w:r>
        <w:rPr>
          <w:rtl/>
          <w:cs/>
          <w:lang w:val="ar_AE" w:bidi="ar_AE"/>
        </w:rPr>
        <w:t>المزمور 50</w:t>
      </w:r>
      <w:r>
        <w:rPr>
          <w:rtl/>
          <w:cs/>
          <w:lang w:val="ar_AE" w:bidi="ar_AE"/>
        </w:rPr>
        <w:t xml:space="preserve">؛ </w:t>
      </w:r>
      <w:r>
        <w:rPr>
          <w:rtl/>
          <w:cs/>
          <w:lang w:val="ar_AE" w:bidi="ar_AE"/>
        </w:rPr>
        <w:t>المزامير 73–83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٤٩</w:t>
      </w:r>
      <w:r>
        <w:rPr>
          <w:rtl/>
          <w:cs/>
          <w:lang w:val="ar_AE" w:bidi="ar_AE"/>
        </w:rPr>
      </w:r>
    </w:p>
    <w:p>
      <w:pPr>
        <w:bidi/>
      </w:pPr>
      <w:r>
        <w:rPr>
          <w:rtl/>
          <w:cs/>
          <w:lang w:val="ar_AE" w:bidi="ar_AE"/>
        </w:rPr>
      </w:r>
      <w:r>
        <w:rPr>
          <w:rtl/>
          <w:cs/>
          <w:lang w:val="ar_AE" w:bidi="ar_AE"/>
        </w:rPr>
        <w:t>هذا الشرح لامتيازات الكهنة هو بمثابة مقدمة للقائمة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٥٠–٥٣</w:t>
      </w:r>
      <w:r>
        <w:rPr>
          <w:rtl/>
          <w:cs/>
          <w:lang w:val="ar_AE" w:bidi="ar_AE"/>
        </w:rPr>
      </w:r>
    </w:p>
    <w:p>
      <w:pPr>
        <w:bidi/>
      </w:pPr>
      <w:r>
        <w:rPr>
          <w:rtl/>
          <w:cs/>
          <w:lang w:val="ar_AE" w:bidi="ar_AE"/>
        </w:rPr>
      </w:r>
      <w:r>
        <w:rPr>
          <w:rtl/>
          <w:cs/>
          <w:lang w:val="ar_AE" w:bidi="ar_AE"/>
        </w:rPr>
        <w:t>تقدم قائمة الكهنة من هارون إلى أخيمعص مقدمة لقائمة الأقاليم (</w:t>
      </w:r>
      <w:r>
        <w:rPr>
          <w:rtl/>
          <w:cs/>
          <w:lang w:val="ar_AE" w:bidi="ar_AE"/>
        </w:rPr>
        <w:t>6:54–81</w:t>
      </w:r>
      <w:r>
        <w:rPr>
          <w:rtl/>
          <w:cs/>
          <w:lang w:val="ar_AE" w:bidi="ar_AE"/>
        </w:rPr>
        <w:t>). تمتد القائمة حتى زمن داود، الوقت الذي خدم فيه أخيمعص (</w:t>
      </w:r>
      <w:r>
        <w:rPr>
          <w:rtl/>
          <w:cs/>
          <w:lang w:val="ar_AE" w:bidi="ar_AE"/>
        </w:rPr>
        <w:t>2 صم 15:36</w:t>
      </w:r>
      <w:r>
        <w:rPr>
          <w:rtl/>
          <w:cs/>
          <w:lang w:val="ar_AE" w:bidi="ar_AE"/>
        </w:rPr>
        <w:t xml:space="preserve">; </w:t>
      </w:r>
      <w:r>
        <w:rPr>
          <w:rtl/>
          <w:cs/>
          <w:lang w:val="ar_AE" w:bidi="ar_AE"/>
        </w:rPr>
        <w:t>17:17–29</w:t>
      </w:r>
      <w:r>
        <w:rPr>
          <w:rtl/>
          <w:cs/>
          <w:lang w:val="ar_AE" w:bidi="ar_AE"/>
        </w:rPr>
        <w:t xml:space="preserve">; </w:t>
      </w:r>
      <w:r>
        <w:rPr>
          <w:rtl/>
          <w:cs/>
          <w:lang w:val="ar_AE" w:bidi="ar_AE"/>
        </w:rPr>
        <w:t>18:19–29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٥٤–٨١</w:t>
      </w:r>
      <w:r>
        <w:rPr>
          <w:rtl/>
          <w:cs/>
          <w:lang w:val="ar_AE" w:bidi="ar_AE"/>
        </w:rPr>
      </w:r>
    </w:p>
    <w:p>
      <w:pPr>
        <w:bidi/>
      </w:pPr>
      <w:r>
        <w:rPr>
          <w:rtl/>
          <w:cs/>
          <w:lang w:val="ar_AE" w:bidi="ar_AE"/>
        </w:rPr>
      </w:r>
      <w:r>
        <w:rPr>
          <w:rtl/>
          <w:cs/>
          <w:lang w:val="ar_AE" w:bidi="ar_AE"/>
        </w:rPr>
        <w:t xml:space="preserve">قائمة مدن اللاويين مستمدة من </w:t>
      </w:r>
      <w:r>
        <w:rPr>
          <w:rtl/>
          <w:cs/>
          <w:lang w:val="ar_AE" w:bidi="ar_AE"/>
        </w:rPr>
        <w:t>يشوع 21</w:t>
      </w:r>
      <w:r>
        <w:rPr>
          <w:rtl/>
          <w:cs/>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١–٤٠</w:t>
      </w:r>
      <w:r>
        <w:rPr>
          <w:rtl/>
          <w:cs/>
          <w:lang w:val="ar_AE" w:bidi="ar_AE"/>
        </w:rPr>
      </w:r>
    </w:p>
    <w:p>
      <w:pPr>
        <w:bidi/>
      </w:pPr>
      <w:r>
        <w:rPr>
          <w:rtl/>
          <w:cs/>
          <w:lang w:val="ar_AE" w:bidi="ar_AE"/>
        </w:rPr>
      </w:r>
      <w:r>
        <w:rPr>
          <w:rtl/>
          <w:cs/>
          <w:lang w:val="ar_AE" w:bidi="ar_AE"/>
        </w:rPr>
        <w:t>في هذا الأصحاح، تُعرض قوائم أنساب الأسباط المتبقية من إسرائيل. • ربما تكون الأقسام المتعلقة بسبط يساكر</w:t>
      </w:r>
      <w:r>
        <w:rPr>
          <w:i/>
          <w:rtl/>
          <w:cs/>
          <w:lang w:val="ar_AE" w:bidi="ar_AE"/>
        </w:rPr>
        <w:t>،</w:t>
      </w:r>
      <w:r>
        <w:rPr>
          <w:rtl/>
          <w:cs/>
          <w:lang w:val="ar_AE" w:bidi="ar_AE"/>
        </w:rPr>
        <w:t xml:space="preserve"> وبنيامين</w:t>
      </w:r>
      <w:r>
        <w:rPr>
          <w:i/>
          <w:rtl/>
          <w:cs/>
          <w:lang w:val="ar_AE" w:bidi="ar_AE"/>
        </w:rPr>
        <w:t>،</w:t>
      </w:r>
      <w:r>
        <w:rPr>
          <w:rtl/>
          <w:cs/>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١٢</w:t>
      </w:r>
      <w:r>
        <w:rPr>
          <w:rtl/>
          <w:cs/>
          <w:lang w:val="ar_AE" w:bidi="ar_AE"/>
        </w:rPr>
      </w:r>
    </w:p>
    <w:p>
      <w:pPr>
        <w:bidi/>
      </w:pPr>
      <w:r>
        <w:rPr>
          <w:rtl/>
          <w:cs/>
          <w:lang w:val="ar_AE" w:bidi="ar_AE"/>
        </w:rPr>
      </w:r>
      <w:r>
        <w:rPr>
          <w:rtl/>
          <w:cs/>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r>
        <w:rPr>
          <w:rtl/>
          <w:cs/>
          <w:lang w:val="ar_AE" w:bidi="ar_AE"/>
        </w:rPr>
        <w:t>8:8،</w:t>
      </w:r>
      <w:r>
        <w:rPr>
          <w:rtl/>
          <w:cs/>
          <w:lang w:val="ar_AE" w:bidi="ar_AE"/>
        </w:rPr>
        <w:t xml:space="preserve"> </w:t>
      </w:r>
      <w:r>
        <w:rPr>
          <w:rtl/>
          <w:cs/>
          <w:lang w:val="ar_AE" w:bidi="ar_AE"/>
        </w:rPr>
        <w:t>11</w:t>
      </w:r>
      <w:r>
        <w:rPr>
          <w:rtl/>
          <w:cs/>
          <w:lang w:val="ar_AE" w:bidi="ar_AE"/>
        </w:rPr>
        <w:t xml:space="preserve">؛ </w:t>
      </w:r>
      <w:r>
        <w:rPr>
          <w:rtl/>
          <w:cs/>
          <w:lang w:val="ar_AE" w:bidi="ar_AE"/>
        </w:rPr>
        <w:t>تكوين 46:21</w:t>
      </w:r>
      <w:r>
        <w:rPr>
          <w:rtl/>
          <w:cs/>
          <w:lang w:val="ar_AE" w:bidi="ar_AE"/>
        </w:rPr>
        <w:t xml:space="preserve">؛ </w:t>
      </w:r>
      <w:r>
        <w:rPr>
          <w:rtl/>
          <w:cs/>
          <w:lang w:val="ar_AE" w:bidi="ar_AE"/>
        </w:rPr>
        <w:t>عدد 26:39</w:t>
      </w:r>
      <w:r>
        <w:rPr>
          <w:rtl/>
          <w:cs/>
          <w:lang w:val="ar_AE" w:bidi="ar_AE"/>
        </w:rPr>
        <w:t xml:space="preserve">). إذا كان النص العبري قد تضرر بالفعل، فقد يكون حوشيم من نسل دان (انظر </w:t>
      </w:r>
      <w:r>
        <w:rPr>
          <w:rtl/>
          <w:cs/>
          <w:lang w:val="ar_AE" w:bidi="ar_AE"/>
        </w:rPr>
        <w:t>تكوين 46:23</w:t>
      </w:r>
      <w:r>
        <w:rPr>
          <w:rtl/>
          <w:cs/>
          <w:lang w:val="ar_AE" w:bidi="ar_AE"/>
        </w:rPr>
        <w:t xml:space="preserve">؛ </w:t>
      </w:r>
      <w:r>
        <w:rPr>
          <w:rtl/>
          <w:cs/>
          <w:lang w:val="ar_AE" w:bidi="ar_AE"/>
        </w:rPr>
        <w:t>عدد 26:42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١٣</w:t>
      </w:r>
      <w:r>
        <w:rPr>
          <w:rtl/>
          <w:cs/>
          <w:lang w:val="ar_AE" w:bidi="ar_AE"/>
        </w:rPr>
      </w:r>
    </w:p>
    <w:p>
      <w:pPr>
        <w:bidi/>
      </w:pPr>
      <w:r>
        <w:rPr>
          <w:rtl/>
          <w:cs/>
          <w:lang w:val="ar_AE" w:bidi="ar_AE"/>
        </w:rPr>
      </w:r>
      <w:r>
        <w:rPr>
          <w:rtl/>
          <w:cs/>
          <w:lang w:val="ar_AE" w:bidi="ar_AE"/>
        </w:rPr>
        <w:t xml:space="preserve">على عكس سلاسل الأنساب الأخرى، فإن هذه القائمة الموجزة لأبناء نفتالي تشمل الجيل الأول فقط (انظر </w:t>
      </w:r>
      <w:r>
        <w:rPr>
          <w:rtl/>
          <w:cs/>
          <w:lang w:val="ar_AE" w:bidi="ar_AE"/>
        </w:rPr>
        <w:t>تكوين 46:24</w:t>
      </w:r>
      <w:r>
        <w:rPr>
          <w:rtl/>
          <w:cs/>
          <w:lang w:val="ar_AE" w:bidi="ar_AE"/>
        </w:rPr>
        <w:t xml:space="preserve">؛ </w:t>
      </w:r>
      <w:r>
        <w:rPr>
          <w:rtl/>
          <w:cs/>
          <w:lang w:val="ar_AE" w:bidi="ar_AE"/>
        </w:rPr>
        <w:t>عدد 26:48–50</w:t>
      </w:r>
      <w:r>
        <w:rPr>
          <w:rtl/>
          <w:cs/>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r>
        <w:rPr>
          <w:rtl/>
          <w:cs/>
          <w:lang w:val="ar_AE" w:bidi="ar_AE"/>
        </w:rPr>
        <w:t>2 ملوك 15:29</w:t>
      </w:r>
      <w:r>
        <w:rPr>
          <w:rtl/>
          <w:cs/>
          <w:lang w:val="ar_AE" w:bidi="ar_AE"/>
        </w:rPr>
        <w:t>); في هذه الحالة، لم يكن لدى كاتب سفر أخبار الأيام أي سجلات متاحة ليدرجها.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١٤–١٩</w:t>
      </w:r>
      <w:r>
        <w:rPr>
          <w:rtl/>
          <w:cs/>
          <w:lang w:val="ar_AE" w:bidi="ar_AE"/>
        </w:rPr>
      </w:r>
    </w:p>
    <w:p>
      <w:pPr>
        <w:bidi/>
      </w:pPr>
      <w:r>
        <w:rPr>
          <w:rtl/>
          <w:cs/>
          <w:lang w:val="ar_AE" w:bidi="ar_AE"/>
        </w:rPr>
      </w:r>
      <w:r>
        <w:rPr>
          <w:rtl/>
          <w:cs/>
          <w:lang w:val="ar_AE" w:bidi="ar_AE"/>
        </w:rPr>
        <w:t>تشير عدة صعوبات في هذه الآيات إلى أن النص العبري ربما تعرض للتلف: (1) تم ذكر معكة بصفتها أخت ماكير وزوجته أيضًا (</w:t>
      </w:r>
      <w:r>
        <w:rPr>
          <w:rtl/>
          <w:cs/>
          <w:lang w:val="ar_AE" w:bidi="ar_AE"/>
        </w:rPr>
        <w:t>7:15–16</w:t>
      </w:r>
      <w:r>
        <w:rPr>
          <w:rtl/>
          <w:cs/>
          <w:lang w:val="ar_AE" w:bidi="ar_AE"/>
        </w:rPr>
        <w:t>). (2) تم إدراج حفّيم وشفّيم سابقًا مع سبط بنيامين (</w:t>
      </w:r>
      <w:r>
        <w:rPr>
          <w:rtl/>
          <w:cs/>
          <w:lang w:val="ar_AE" w:bidi="ar_AE"/>
        </w:rPr>
        <w:t>7:12</w:t>
      </w:r>
      <w:r>
        <w:rPr>
          <w:rtl/>
          <w:cs/>
          <w:lang w:val="ar_AE" w:bidi="ar_AE"/>
        </w:rPr>
        <w:t>)، وليس مع سبط منسّى. (3) أولئك الذين يعتبرون جلعاديين (</w:t>
      </w:r>
      <w:r>
        <w:rPr>
          <w:rtl/>
          <w:cs/>
          <w:lang w:val="ar_AE" w:bidi="ar_AE"/>
        </w:rPr>
        <w:t>7:16–17</w:t>
      </w:r>
      <w:r>
        <w:rPr>
          <w:rtl/>
          <w:cs/>
          <w:lang w:val="ar_AE" w:bidi="ar_AE"/>
        </w:rPr>
        <w:t xml:space="preserve">) مرتبطون بشكل غامض بجلعاد، الذي لم يتم ذكر نسله المباشر (انظر </w:t>
      </w:r>
      <w:r>
        <w:rPr>
          <w:rtl/>
          <w:cs/>
          <w:lang w:val="ar_AE" w:bidi="ar_AE"/>
        </w:rPr>
        <w:t>عدد 26:30–33</w:t>
      </w:r>
      <w:r>
        <w:rPr>
          <w:rtl/>
          <w:cs/>
          <w:lang w:val="ar_AE" w:bidi="ar_AE"/>
        </w:rPr>
        <w:t>). (4) أبناء شميداع غير مرتبطين بالنسل (</w:t>
      </w:r>
      <w:r>
        <w:rPr>
          <w:rtl/>
          <w:cs/>
          <w:lang w:val="ar_AE" w:bidi="ar_AE"/>
        </w:rPr>
        <w:t>1 أخبار 7:19</w:t>
      </w:r>
      <w:r>
        <w:rPr>
          <w:rtl/>
          <w:cs/>
          <w:lang w:val="ar_AE" w:bidi="ar_AE"/>
        </w:rPr>
        <w:t>); وشميداع كان من نسل جلعاد (</w:t>
      </w:r>
      <w:r>
        <w:rPr>
          <w:rtl/>
          <w:cs/>
          <w:lang w:val="ar_AE" w:bidi="ar_AE"/>
        </w:rPr>
        <w:t>عدد 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٢٠–٢٧</w:t>
      </w:r>
      <w:r>
        <w:rPr>
          <w:rtl/>
          <w:cs/>
          <w:lang w:val="ar_AE" w:bidi="ar_AE"/>
        </w:rPr>
      </w:r>
    </w:p>
    <w:p>
      <w:pPr>
        <w:bidi/>
      </w:pPr>
      <w:r>
        <w:rPr>
          <w:rtl/>
          <w:cs/>
          <w:lang w:val="ar_AE" w:bidi="ar_AE"/>
        </w:rPr>
      </w:r>
      <w:r>
        <w:rPr>
          <w:rtl/>
          <w:cs/>
          <w:lang w:val="ar_AE" w:bidi="ar_AE"/>
        </w:rPr>
        <w:t>تتضمن قائمة نسل أفرايم قصة توضح ظروف استيطان السبط في أرض كنعان (</w:t>
      </w:r>
      <w:r>
        <w:rPr>
          <w:rtl/>
          <w:cs/>
          <w:lang w:val="ar_AE" w:bidi="ar_AE"/>
        </w:rPr>
        <w:t>7:21–24</w:t>
      </w:r>
      <w:r>
        <w:rPr>
          <w:rtl/>
          <w:cs/>
          <w:lang w:val="ar_AE" w:bidi="ar_AE"/>
        </w:rPr>
        <w:t>). وتختتم سلسة النسب بذكر يشوع بن نون</w:t>
      </w:r>
      <w:r>
        <w:rPr>
          <w:i/>
          <w:rtl/>
          <w:cs/>
          <w:lang w:val="ar_AE" w:bidi="ar_AE"/>
        </w:rPr>
        <w:t>،</w:t>
      </w:r>
      <w:r>
        <w:rPr>
          <w:rtl/>
          <w:cs/>
          <w:lang w:val="ar_AE" w:bidi="ar_AE"/>
        </w:rPr>
        <w:t xml:space="preserve"> الذي قاد بني إسرائيل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٢٢</w:t>
      </w:r>
      <w:r>
        <w:rPr>
          <w:rtl/>
          <w:cs/>
          <w:lang w:val="ar_AE" w:bidi="ar_AE"/>
        </w:rPr>
      </w:r>
    </w:p>
    <w:p>
      <w:pPr>
        <w:bidi/>
      </w:pPr>
      <w:r>
        <w:rPr>
          <w:rtl/>
          <w:cs/>
          <w:lang w:val="ar_AE" w:bidi="ar_AE"/>
        </w:rPr>
      </w:r>
      <w:r>
        <w:rPr>
          <w:rtl/>
          <w:cs/>
          <w:lang w:val="ar_AE" w:bidi="ar_AE"/>
        </w:rPr>
        <w:t>والد عازر وألعاد مسجل أنه أفرايم</w:t>
      </w:r>
      <w:r>
        <w:rPr>
          <w:i/>
          <w:rtl/>
          <w:cs/>
          <w:lang w:val="ar_AE" w:bidi="ar_AE"/>
        </w:rPr>
        <w:t>،</w:t>
      </w:r>
      <w:r>
        <w:rPr>
          <w:rtl/>
          <w:cs/>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rtl/>
          <w:cs/>
          <w:lang w:val="ar_AE" w:bidi="ar_AE"/>
        </w:rPr>
        <w:t>أفرايم</w:t>
      </w:r>
      <w:r>
        <w:rPr>
          <w:rtl/>
          <w:cs/>
          <w:lang w:val="ar_AE" w:bidi="ar_AE"/>
        </w:rPr>
        <w:t xml:space="preserve"> قد يكون خطأ في النسخ أو أن </w:t>
      </w:r>
      <w:r>
        <w:rPr>
          <w:i/>
          <w:rtl/>
          <w:cs/>
          <w:lang w:val="ar_AE" w:bidi="ar_AE"/>
        </w:rPr>
        <w:t>أفرايم</w:t>
      </w:r>
      <w:r>
        <w:rPr>
          <w:rtl/>
          <w:cs/>
          <w:lang w:val="ar_AE" w:bidi="ar_AE"/>
        </w:rPr>
        <w:t xml:space="preserve"> يشير إلى السبط وليس إلى ابن يوسف الذي حمل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١–٤٠</w:t>
      </w:r>
      <w:r>
        <w:rPr>
          <w:rtl/>
          <w:cs/>
          <w:lang w:val="ar_AE" w:bidi="ar_AE"/>
        </w:rPr>
      </w:r>
    </w:p>
    <w:p>
      <w:pPr>
        <w:bidi/>
      </w:pPr>
      <w:r>
        <w:rPr>
          <w:rtl/>
          <w:cs/>
          <w:lang w:val="ar_AE" w:bidi="ar_AE"/>
        </w:rPr>
      </w:r>
      <w:r>
        <w:rPr>
          <w:rtl/>
          <w:cs/>
          <w:lang w:val="ar_AE" w:bidi="ar_AE"/>
        </w:rPr>
        <w:t>يُختتم السجل بسلسلة نسب سبط بنيامين. إذ يبدأ السجل بسبط يهوذا، سبط داود الملك، وينتهي ببنيامين، سبط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٣</w:t>
      </w:r>
      <w:r>
        <w:rPr>
          <w:rtl/>
          <w:cs/>
          <w:lang w:val="ar_AE" w:bidi="ar_AE"/>
        </w:rPr>
      </w:r>
    </w:p>
    <w:p>
      <w:pPr>
        <w:bidi/>
      </w:pPr>
      <w:r>
        <w:rPr>
          <w:rtl/>
          <w:cs/>
          <w:lang w:val="ar_AE" w:bidi="ar_AE"/>
        </w:rPr>
      </w:r>
      <w:r>
        <w:rPr>
          <w:rtl/>
          <w:cs/>
          <w:lang w:val="ar_AE" w:bidi="ar_AE"/>
        </w:rPr>
        <w:t>جَيْرَا وَأَبِيهُودَ</w:t>
      </w:r>
      <w:r>
        <w:rPr>
          <w:rtl/>
          <w:cs/>
          <w:lang w:val="ar_AE" w:bidi="ar_AE"/>
        </w:rPr>
        <w:t xml:space="preserve">: وفقًا للترجمة، كان لدى بالع ابنان يُدعيان </w:t>
      </w:r>
      <w:r>
        <w:rPr>
          <w:i/>
          <w:rtl/>
          <w:cs/>
          <w:lang w:val="ar_AE" w:bidi="ar_AE"/>
        </w:rPr>
        <w:t>جيرا</w:t>
      </w:r>
      <w:r>
        <w:rPr>
          <w:rtl/>
          <w:cs/>
          <w:lang w:val="ar_AE" w:bidi="ar_AE"/>
        </w:rPr>
        <w:t xml:space="preserve"> (</w:t>
      </w:r>
      <w:r>
        <w:rPr>
          <w:rtl/>
          <w:cs/>
          <w:lang w:val="ar_AE" w:bidi="ar_AE"/>
        </w:rPr>
        <w:t>8:3</w:t>
      </w:r>
      <w:r>
        <w:rPr>
          <w:rtl/>
          <w:cs/>
          <w:lang w:val="ar_AE" w:bidi="ar_AE"/>
        </w:rPr>
        <w:t xml:space="preserve">، </w:t>
      </w:r>
      <w:r>
        <w:rPr>
          <w:rtl/>
          <w:cs/>
          <w:lang w:val="ar_AE" w:bidi="ar_AE"/>
        </w:rPr>
        <w:t>5</w:t>
      </w:r>
      <w:r>
        <w:rPr>
          <w:rtl/>
          <w:cs/>
          <w:lang w:val="ar_AE" w:bidi="ar_AE"/>
        </w:rPr>
        <w:t>)، وهي حالة غير معتادة. إذا كانت الترجمة المقترحة في ملاحظات ترجمة NLT صحيحة، فإن جيرا الثاني كان ابن جيرا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٦–٢٨</w:t>
      </w:r>
      <w:r>
        <w:rPr>
          <w:rtl/>
          <w:cs/>
          <w:lang w:val="ar_AE" w:bidi="ar_AE"/>
        </w:rPr>
      </w:r>
    </w:p>
    <w:p>
      <w:pPr>
        <w:bidi/>
      </w:pPr>
      <w:r>
        <w:rPr>
          <w:rtl/>
          <w:cs/>
          <w:lang w:val="ar_AE" w:bidi="ar_AE"/>
        </w:rPr>
      </w:r>
      <w:r>
        <w:rPr>
          <w:rtl/>
          <w:cs/>
          <w:lang w:val="ar_AE" w:bidi="ar_AE"/>
        </w:rPr>
        <w:t>تسرد هذه القائمة الميليشيات من عشائر آحود (</w:t>
      </w:r>
      <w:r>
        <w:rPr>
          <w:rtl/>
          <w:cs/>
          <w:lang w:val="ar_AE" w:bidi="ar_AE"/>
        </w:rPr>
        <w:t>8:6–7</w:t>
      </w:r>
      <w:r>
        <w:rPr>
          <w:rtl/>
          <w:cs/>
          <w:lang w:val="ar_AE" w:bidi="ar_AE"/>
        </w:rPr>
        <w:t>) وشحرايم (</w:t>
      </w:r>
      <w:r>
        <w:rPr>
          <w:rtl/>
          <w:cs/>
          <w:lang w:val="ar_AE" w:bidi="ar_AE"/>
        </w:rPr>
        <w:t>8:8–28</w:t>
      </w:r>
      <w:r>
        <w:rPr>
          <w:rtl/>
          <w:cs/>
          <w:lang w:val="ar_AE" w:bidi="ar_AE"/>
        </w:rPr>
        <w:t>)، الذين عاشوا في محيط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٧</w:t>
      </w:r>
      <w:r>
        <w:rPr>
          <w:rtl/>
          <w:cs/>
          <w:lang w:val="ar_AE" w:bidi="ar_AE"/>
        </w:rPr>
      </w:r>
    </w:p>
    <w:p>
      <w:pPr>
        <w:bidi/>
      </w:pPr>
      <w:r>
        <w:rPr>
          <w:rtl/>
          <w:cs/>
          <w:lang w:val="ar_AE" w:bidi="ar_AE"/>
        </w:rPr>
      </w:r>
      <w:r>
        <w:rPr>
          <w:rtl/>
          <w:cs/>
          <w:lang w:val="ar_AE" w:bidi="ar_AE"/>
        </w:rPr>
        <w:t>هذا السبي غير معروف؛ قد يكون هجرة طوعية من أراضي بنيامين، وربما حدث خلال فترة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٢٩–٣٢</w:t>
      </w:r>
      <w:r>
        <w:rPr>
          <w:rtl/>
          <w:cs/>
          <w:lang w:val="ar_AE" w:bidi="ar_AE"/>
        </w:rPr>
      </w:r>
    </w:p>
    <w:p>
      <w:pPr>
        <w:bidi/>
      </w:pPr>
      <w:r>
        <w:rPr>
          <w:rtl/>
          <w:cs/>
          <w:lang w:val="ar_AE" w:bidi="ar_AE"/>
        </w:rPr>
      </w:r>
      <w:r>
        <w:rPr>
          <w:rtl/>
          <w:cs/>
          <w:lang w:val="ar_AE" w:bidi="ar_AE"/>
        </w:rPr>
        <w:t>تقدم هذه القائمة الميليشيات التي سكنت جبعون</w:t>
      </w:r>
      <w:r>
        <w:rPr>
          <w:i/>
          <w:rtl/>
          <w:cs/>
          <w:lang w:val="ar_AE" w:bidi="ar_AE"/>
        </w:rPr>
        <w:t>،</w:t>
      </w:r>
      <w:r>
        <w:rPr>
          <w:rtl/>
          <w:cs/>
          <w:lang w:val="ar_AE" w:bidi="ar_AE"/>
        </w:rPr>
        <w:t xml:space="preserve"> على الرغم من أن بعضهم انتقل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٣٣–٤٠</w:t>
      </w:r>
      <w:r>
        <w:rPr>
          <w:rtl/>
          <w:cs/>
          <w:lang w:val="ar_AE" w:bidi="ar_AE"/>
        </w:rPr>
      </w:r>
    </w:p>
    <w:p>
      <w:pPr>
        <w:bidi/>
      </w:pPr>
      <w:r>
        <w:rPr>
          <w:rtl/>
          <w:cs/>
          <w:lang w:val="ar_AE" w:bidi="ar_AE"/>
        </w:rPr>
      </w:r>
      <w:r>
        <w:rPr>
          <w:rtl/>
          <w:cs/>
          <w:lang w:val="ar_AE" w:bidi="ar_AE"/>
        </w:rPr>
        <w:t xml:space="preserve">يختتم كاتب السفر سجله لتاريخ بنيامين بسلسلة نسل شاول، بدءًا من جيلين قبل شاول ويمتد إلى مريببعل (=مفيبوشث؛ انظر </w:t>
      </w:r>
      <w:r>
        <w:rPr>
          <w:rtl/>
          <w:cs/>
          <w:lang w:val="ar_AE" w:bidi="ar_AE"/>
        </w:rPr>
        <w:t>الملاحظات الدراسية على 2 صم 4:4</w:t>
      </w:r>
      <w:r>
        <w:rPr>
          <w:rtl/>
          <w:cs/>
          <w:lang w:val="ar_AE" w:bidi="ar_AE"/>
        </w:rPr>
        <w:t>) وصولاً إلى عشائر آصيل وعاشق (</w:t>
      </w:r>
      <w:r>
        <w:rPr>
          <w:rtl/>
          <w:cs/>
          <w:lang w:val="ar_AE" w:bidi="ar_AE"/>
        </w:rPr>
        <w:t>1 أخ 8:38–40</w:t>
      </w:r>
      <w:r>
        <w:rPr>
          <w:rtl/>
          <w:cs/>
          <w:lang w:val="ar_AE" w:bidi="ar_AE"/>
        </w:rPr>
        <w:t>). عاش ميخا (</w:t>
      </w:r>
      <w:r>
        <w:rPr>
          <w:rtl/>
          <w:cs/>
          <w:lang w:val="ar_AE" w:bidi="ar_AE"/>
        </w:rPr>
        <w:t>8:35</w:t>
      </w:r>
      <w:r>
        <w:rPr>
          <w:rtl/>
          <w:cs/>
          <w:lang w:val="ar_AE" w:bidi="ar_AE"/>
        </w:rPr>
        <w:t>) في عصر سليمان، وعاش أولام (</w:t>
      </w:r>
      <w:r>
        <w:rPr>
          <w:rtl/>
          <w:cs/>
          <w:lang w:val="ar_AE" w:bidi="ar_AE"/>
        </w:rPr>
        <w:t>8:39</w:t>
      </w:r>
      <w:r>
        <w:rPr>
          <w:rtl/>
          <w:cs/>
          <w:lang w:val="ar_AE" w:bidi="ar_AE"/>
        </w:rPr>
        <w:t>) قرب نهاية مملكة يهوذا قبل تدمير أورشليم. وهكذا، يتم ربط شاول بتاريخ سبطه الأشمل وبإرث نبيل استمر طوال فترة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١</w:t>
      </w:r>
      <w:r>
        <w:rPr>
          <w:rtl/>
          <w:cs/>
          <w:lang w:val="ar_AE" w:bidi="ar_AE"/>
        </w:rPr>
      </w:r>
    </w:p>
    <w:p>
      <w:pPr>
        <w:bidi/>
      </w:pPr>
      <w:r>
        <w:rPr>
          <w:rtl/>
          <w:cs/>
          <w:lang w:val="ar_AE" w:bidi="ar_AE"/>
        </w:rPr>
      </w:r>
      <w:r>
        <w:rPr>
          <w:rtl/>
          <w:cs/>
          <w:lang w:val="ar_AE" w:bidi="ar_AE"/>
        </w:rPr>
        <w:t xml:space="preserve">جملة أن كل إسرائيل تم إدراجه في سجلات الأنساب تكشف عن جوهر فكر كاتب السفر، أن </w:t>
      </w:r>
      <w:r>
        <w:rPr>
          <w:i/>
          <w:rtl/>
          <w:cs/>
          <w:lang w:val="ar_AE" w:bidi="ar_AE"/>
        </w:rPr>
        <w:t>كل إسرائيل</w:t>
      </w:r>
      <w:r>
        <w:rPr>
          <w:rtl/>
          <w:cs/>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rtl/>
          <w:cs/>
          <w:lang w:val="ar_AE" w:bidi="ar_AE"/>
        </w:rPr>
        <w:t>الملاحظات الدراسية على 1 ملوك 14:19–20</w:t>
      </w:r>
      <w:r>
        <w:rPr>
          <w:rtl/>
          <w:cs/>
          <w:lang w:val="ar_AE" w:bidi="ar_AE"/>
        </w:rPr>
        <w:t>). • تم سبي شعب يهوذا بسبب عدم الأمانة، كما حدث مع الأسباط الأخرى أيضًا (</w:t>
      </w:r>
      <w:r>
        <w:rPr>
          <w:rtl/>
          <w:cs/>
          <w:lang w:val="ar_AE" w:bidi="ar_AE"/>
        </w:rPr>
        <w:t>1 أخبار 5:25–26</w:t>
      </w:r>
      <w:r>
        <w:rPr>
          <w:rtl/>
          <w:cs/>
          <w:lang w:val="ar_AE" w:bidi="ar_AE"/>
        </w:rPr>
        <w:t xml:space="preserve">; </w:t>
      </w:r>
      <w:r>
        <w:rPr>
          <w:rtl/>
          <w:cs/>
          <w:lang w:val="ar_AE" w:bidi="ar_AE"/>
        </w:rPr>
        <w:t>6:15</w:t>
      </w:r>
      <w:r>
        <w:rPr>
          <w:rtl/>
          <w:cs/>
          <w:lang w:val="ar_AE" w:bidi="ar_AE"/>
        </w:rPr>
        <w:t xml:space="preserve">; انظر </w:t>
      </w:r>
      <w:r>
        <w:rPr>
          <w:rtl/>
          <w:cs/>
          <w:lang w:val="ar_AE" w:bidi="ar_AE"/>
        </w:rPr>
        <w:t>2 أخبار 36:20–21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١–٣٤</w:t>
      </w:r>
      <w:r>
        <w:rPr>
          <w:rtl/>
          <w:cs/>
          <w:lang w:val="ar_AE" w:bidi="ar_AE"/>
        </w:rPr>
      </w:r>
    </w:p>
    <w:p>
      <w:pPr>
        <w:bidi/>
      </w:pPr>
      <w:r>
        <w:rPr>
          <w:rtl/>
          <w:cs/>
          <w:lang w:val="ar_AE" w:bidi="ar_AE"/>
        </w:rPr>
      </w:r>
      <w:r>
        <w:rPr>
          <w:rtl/>
          <w:cs/>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r>
        <w:rPr>
          <w:rtl/>
          <w:cs/>
          <w:lang w:val="ar_AE" w:bidi="ar_AE"/>
        </w:rPr>
        <w:t>9:19–22</w:t>
      </w:r>
      <w:r>
        <w:rPr>
          <w:rtl/>
          <w:cs/>
          <w:lang w:val="ar_AE" w:bidi="ar_AE"/>
        </w:rPr>
        <w:t>) لوصف موطن كل مجموعة ورتبتها.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٣–٩</w:t>
      </w:r>
      <w:r>
        <w:rPr>
          <w:rtl/>
          <w:cs/>
          <w:lang w:val="ar_AE" w:bidi="ar_AE"/>
        </w:rPr>
      </w:r>
    </w:p>
    <w:p>
      <w:pPr>
        <w:bidi/>
      </w:pPr>
      <w:r>
        <w:rPr>
          <w:rtl/>
          <w:cs/>
          <w:lang w:val="ar_AE" w:bidi="ar_AE"/>
        </w:rPr>
      </w:r>
      <w:r>
        <w:rPr>
          <w:rtl/>
          <w:cs/>
          <w:lang w:val="ar_AE" w:bidi="ar_AE"/>
        </w:rPr>
        <w:t>وَسَكَنَ فِي أُورُشَلِيمَ</w:t>
      </w:r>
      <w:r>
        <w:rPr>
          <w:rtl/>
          <w:cs/>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٢١</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يُرجى مراجعة </w:t>
      </w:r>
      <w:r>
        <w:rPr>
          <w:rtl/>
          <w:cs/>
          <w:lang w:val="ar_AE" w:bidi="ar_AE"/>
        </w:rPr>
        <w:t>الملاحظة الدراسية على خروج ٢٧: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٢٨–٣٢</w:t>
      </w:r>
      <w:r>
        <w:rPr>
          <w:rtl/>
          <w:cs/>
          <w:lang w:val="ar_AE" w:bidi="ar_AE"/>
        </w:rPr>
      </w:r>
    </w:p>
    <w:p>
      <w:pPr>
        <w:bidi/>
      </w:pPr>
      <w:r>
        <w:rPr>
          <w:rtl/>
          <w:cs/>
          <w:lang w:val="ar_AE" w:bidi="ar_AE"/>
        </w:rPr>
      </w:r>
      <w:r>
        <w:rPr>
          <w:rtl/>
          <w:cs/>
          <w:lang w:val="ar_AE" w:bidi="ar_AE"/>
        </w:rPr>
        <w:t xml:space="preserve">الآنية المُستخدمة في العبادة: انظر </w:t>
      </w:r>
      <w:r>
        <w:rPr>
          <w:rtl/>
          <w:cs/>
          <w:lang w:val="ar_AE" w:bidi="ar_AE"/>
        </w:rPr>
        <w:t>خروج ٢٥: ٨–٣٠: ٣٨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٣٠</w:t>
      </w:r>
      <w:r>
        <w:rPr>
          <w:rtl/>
          <w:cs/>
          <w:lang w:val="ar_AE" w:bidi="ar_AE"/>
        </w:rPr>
      </w:r>
    </w:p>
    <w:p>
      <w:pPr>
        <w:bidi/>
      </w:pPr>
      <w:r>
        <w:rPr>
          <w:rtl/>
          <w:cs/>
          <w:lang w:val="ar_AE" w:bidi="ar_AE"/>
        </w:rPr>
      </w:r>
      <w:r>
        <w:rPr>
          <w:rtl/>
          <w:cs/>
          <w:lang w:val="ar_AE" w:bidi="ar_AE"/>
        </w:rPr>
        <w:t>قام الكهنة بخلط البخور والأطياب لاستخدامها في خيمة الاجتماع وفي الهيكل، ولم يكن مسموحًا استخدام هذا الخليط لأغراض دنيوية (</w:t>
      </w:r>
      <w:r>
        <w:rPr>
          <w:rtl/>
          <w:cs/>
          <w:lang w:val="ar_AE" w:bidi="ar_AE"/>
        </w:rPr>
        <w:t>خروج ٣٠: ٣٤–٣٨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٣٢</w:t>
      </w:r>
      <w:r>
        <w:rPr>
          <w:rtl/>
          <w:cs/>
          <w:lang w:val="ar_AE" w:bidi="ar_AE"/>
        </w:rPr>
      </w:r>
    </w:p>
    <w:p>
      <w:pPr>
        <w:bidi/>
      </w:pPr>
      <w:r>
        <w:rPr>
          <w:rtl/>
          <w:cs/>
          <w:lang w:val="ar_AE" w:bidi="ar_AE"/>
        </w:rPr>
      </w:r>
      <w:r>
        <w:rPr>
          <w:rtl/>
          <w:cs/>
          <w:lang w:val="ar_AE" w:bidi="ar_AE"/>
        </w:rPr>
        <w:t xml:space="preserve">الخبز الذي يوضع على الطاولة كل يوم سبت: انظر </w:t>
      </w:r>
      <w:r>
        <w:rPr>
          <w:rtl/>
          <w:cs/>
          <w:lang w:val="ar_AE" w:bidi="ar_AE"/>
        </w:rPr>
        <w:t>خروج 25:23–30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٣٤</w:t>
      </w:r>
      <w:r>
        <w:rPr>
          <w:rtl/>
          <w:cs/>
          <w:lang w:val="ar_AE" w:bidi="ar_AE"/>
        </w:rPr>
      </w:r>
    </w:p>
    <w:p>
      <w:pPr>
        <w:bidi/>
      </w:pPr>
      <w:r>
        <w:rPr>
          <w:rtl/>
          <w:cs/>
          <w:lang w:val="ar_AE" w:bidi="ar_AE"/>
        </w:rPr>
      </w:r>
      <w:r>
        <w:rPr>
          <w:rtl/>
          <w:cs/>
          <w:lang w:val="ar_AE" w:bidi="ar_AE"/>
        </w:rPr>
        <w:t>الإشارة إلى أورشليم ترجع بذاكرة القراء إلى البداية (</w:t>
      </w:r>
      <w:r>
        <w:rPr>
          <w:rtl/>
          <w:cs/>
          <w:lang w:val="ar_AE" w:bidi="ar_AE"/>
        </w:rPr>
        <w:t>9:3</w:t>
      </w:r>
      <w:r>
        <w:rPr>
          <w:rtl/>
          <w:cs/>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r>
        <w:rPr>
          <w:rtl/>
          <w:cs/>
          <w:lang w:val="ar_AE" w:bidi="ar_AE"/>
        </w:rPr>
        <w:t>9:10–33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٣٥–٤٤</w:t>
      </w:r>
      <w:r>
        <w:rPr>
          <w:rtl/>
          <w:cs/>
          <w:lang w:val="ar_AE" w:bidi="ar_AE"/>
        </w:rPr>
      </w:r>
    </w:p>
    <w:p>
      <w:pPr>
        <w:bidi/>
      </w:pPr>
      <w:r>
        <w:rPr>
          <w:rtl/>
          <w:cs/>
          <w:lang w:val="ar_AE" w:bidi="ar_AE"/>
        </w:rPr>
      </w:r>
      <w:r>
        <w:rPr>
          <w:rtl/>
          <w:cs/>
          <w:lang w:val="ar_AE" w:bidi="ar_AE"/>
        </w:rPr>
        <w:t>تم تحديد مكانة عائلة شاول في المملكة مسبقًا (</w:t>
      </w:r>
      <w:r>
        <w:rPr>
          <w:rtl/>
          <w:cs/>
          <w:lang w:val="ar_AE" w:bidi="ar_AE"/>
        </w:rPr>
        <w:t>8:29–40</w:t>
      </w:r>
      <w:r>
        <w:rPr>
          <w:rtl/>
          <w:cs/>
          <w:lang w:val="ar_AE" w:bidi="ar_AE"/>
        </w:rPr>
        <w:t xml:space="preserve">)؛ ويعمل تكرار هذه المادة كحركة انتقالية من سلاسل الأنساب إلى السرديات، بدءًا بقصة موت شاول (الاصحاح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١٠: ١–١٤</w:t>
      </w:r>
      <w:r>
        <w:rPr>
          <w:rtl/>
          <w:cs/>
          <w:lang w:val="ar_AE" w:bidi="ar_AE"/>
        </w:rPr>
      </w:r>
    </w:p>
    <w:p>
      <w:pPr>
        <w:bidi/>
      </w:pPr>
      <w:r>
        <w:rPr>
          <w:rtl/>
          <w:cs/>
          <w:lang w:val="ar_AE" w:bidi="ar_AE"/>
        </w:rPr>
      </w:r>
      <w:r>
        <w:rPr>
          <w:rtl/>
          <w:cs/>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١٠: ٦–١٢</w:t>
      </w:r>
      <w:r>
        <w:rPr>
          <w:rtl/>
          <w:cs/>
          <w:lang w:val="ar_AE" w:bidi="ar_AE"/>
        </w:rPr>
      </w:r>
    </w:p>
    <w:p>
      <w:pPr>
        <w:bidi/>
      </w:pPr>
      <w:r>
        <w:rPr>
          <w:rtl/>
          <w:cs/>
          <w:lang w:val="ar_AE" w:bidi="ar_AE"/>
        </w:rPr>
      </w:r>
      <w:r>
        <w:rPr>
          <w:rtl/>
          <w:cs/>
          <w:lang w:val="ar_AE" w:bidi="ar_AE"/>
        </w:rPr>
        <w:t>فَمَاتَ شَاوُلُ وَبَنُوهُ ٱلثَّلَاثَةُ</w:t>
      </w:r>
      <w:r>
        <w:rPr>
          <w:rtl/>
          <w:cs/>
          <w:lang w:val="ar_AE" w:bidi="ar_AE"/>
        </w:rPr>
        <w:t xml:space="preserve">... مما أدى إلى نهاية سلالته الملكية: لم يذكر الكاتب حامل درع شاول أو بقية جنوده (انظر </w:t>
      </w:r>
      <w:r>
        <w:rPr>
          <w:rtl/>
          <w:cs/>
          <w:lang w:val="ar_AE" w:bidi="ar_AE"/>
        </w:rPr>
        <w:t>1 صم 31:6</w:t>
      </w:r>
      <w:r>
        <w:rPr>
          <w:rtl/>
          <w:cs/>
          <w:lang w:val="ar_AE" w:bidi="ar_AE"/>
        </w:rPr>
        <w:t>)، مشددًا على دور ٱلله في إزالة شاول واستبداله بداود (</w:t>
      </w:r>
      <w:r>
        <w:rPr>
          <w:rtl/>
          <w:cs/>
          <w:lang w:val="ar_AE" w:bidi="ar_AE"/>
        </w:rPr>
        <w:t>1 أخ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١–٣</w:t>
      </w:r>
      <w:r>
        <w:rPr>
          <w:rtl/>
          <w:cs/>
          <w:lang w:val="ar_AE" w:bidi="ar_AE"/>
        </w:rPr>
      </w:r>
    </w:p>
    <w:p>
      <w:pPr>
        <w:bidi/>
      </w:pPr>
      <w:r>
        <w:rPr>
          <w:rtl/>
          <w:cs/>
          <w:lang w:val="ar_AE" w:bidi="ar_AE"/>
        </w:rPr>
      </w:r>
      <w:r>
        <w:rPr>
          <w:rtl/>
          <w:cs/>
          <w:lang w:val="ar_AE" w:bidi="ar_AE"/>
        </w:rPr>
        <w:t>تولى داود أولاً المُلك على يهوذا في حبرون وحكم هناك لمدة سبع سنوات ونصف (</w:t>
      </w:r>
      <w:r>
        <w:rPr>
          <w:rtl/>
          <w:cs/>
          <w:lang w:val="ar_AE" w:bidi="ar_AE"/>
        </w:rPr>
        <w:t>3:4</w:t>
      </w:r>
      <w:r>
        <w:rPr>
          <w:rtl/>
          <w:cs/>
          <w:lang w:val="ar_AE" w:bidi="ar_AE"/>
        </w:rPr>
        <w:t xml:space="preserve">; </w:t>
      </w:r>
      <w:r>
        <w:rPr>
          <w:rtl/>
          <w:cs/>
          <w:lang w:val="ar_AE" w:bidi="ar_AE"/>
        </w:rPr>
        <w:t>2 صموئيل 5:5</w:t>
      </w:r>
      <w:r>
        <w:rPr>
          <w:rtl/>
          <w:cs/>
          <w:lang w:val="ar_AE" w:bidi="ar_AE"/>
        </w:rPr>
        <w:t xml:space="preserve">). يتجاهل الكاتب ذكر تلك الفترة (انظر </w:t>
      </w:r>
      <w:r>
        <w:rPr>
          <w:rtl/>
          <w:cs/>
          <w:lang w:val="ar_AE" w:bidi="ar_AE"/>
        </w:rPr>
        <w:t>2 صموئيل 2–4</w:t>
      </w:r>
      <w:r>
        <w:rPr>
          <w:rtl/>
          <w:cs/>
          <w:lang w:val="ar_AE" w:bidi="ar_AE"/>
        </w:rPr>
        <w:t xml:space="preserve">)، ويركز على حكم داود على الأمة بأكملها لمدة ثلاثة وثلاثين سنة ونصف، بدءًا من عهده مع جميع شيوخ إسرائيل في حبرون (انظر </w:t>
      </w:r>
      <w:r>
        <w:rPr>
          <w:rtl/>
          <w:cs/>
          <w:lang w:val="ar_AE" w:bidi="ar_AE"/>
        </w:rPr>
        <w:t>2 صموئيل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٤–٩</w:t>
      </w:r>
      <w:r>
        <w:rPr>
          <w:rtl/>
          <w:cs/>
          <w:lang w:val="ar_AE" w:bidi="ar_AE"/>
        </w:rPr>
      </w:r>
    </w:p>
    <w:p>
      <w:pPr>
        <w:bidi/>
      </w:pPr>
      <w:r>
        <w:rPr>
          <w:rtl/>
          <w:cs/>
          <w:lang w:val="ar_AE" w:bidi="ar_AE"/>
        </w:rPr>
      </w:r>
      <w:r>
        <w:rPr>
          <w:rtl/>
          <w:cs/>
          <w:lang w:val="ar_AE" w:bidi="ar_AE"/>
        </w:rPr>
        <w:t>غزو داود وإعادة بناء أورشليم جعلاها العاصمة لحكمه على جميع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١٠</w:t>
      </w:r>
      <w:r>
        <w:rPr>
          <w:rtl/>
          <w:cs/>
          <w:lang w:val="ar_AE" w:bidi="ar_AE"/>
        </w:rPr>
      </w:r>
    </w:p>
    <w:p>
      <w:pPr>
        <w:bidi/>
      </w:pPr>
      <w:r>
        <w:rPr>
          <w:rtl/>
          <w:cs/>
          <w:lang w:val="ar_AE" w:bidi="ar_AE"/>
        </w:rPr>
      </w:r>
      <w:r>
        <w:rPr>
          <w:rtl/>
          <w:cs/>
          <w:lang w:val="ar_AE" w:bidi="ar_AE"/>
        </w:rPr>
        <w:t>حَسَبَ كَلَامِ ٱلرَّبِّ</w:t>
      </w:r>
      <w:r>
        <w:rPr>
          <w:rtl/>
          <w:cs/>
          <w:lang w:val="ar_AE" w:bidi="ar_AE"/>
        </w:rPr>
        <w:t xml:space="preserve">: كان مُلك داود هو اختيار الله، وليس اختيار داود أو الشعب (انظر </w:t>
      </w:r>
      <w:r>
        <w:rPr>
          <w:rtl/>
          <w:cs/>
          <w:lang w:val="ar_AE" w:bidi="ar_AE"/>
        </w:rPr>
        <w:t>11:3</w:t>
      </w:r>
      <w:r>
        <w:rPr>
          <w:rtl/>
          <w:cs/>
          <w:lang w:val="ar_AE" w:bidi="ar_AE"/>
        </w:rPr>
        <w:t xml:space="preserve">; </w:t>
      </w:r>
      <w:r>
        <w:rPr>
          <w:rtl/>
          <w:cs/>
          <w:lang w:val="ar_AE" w:bidi="ar_AE"/>
        </w:rPr>
        <w:t>1 صموئيل 16:11–14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١٠–٤٧</w:t>
      </w:r>
      <w:r>
        <w:rPr>
          <w:rtl/>
          <w:cs/>
          <w:lang w:val="ar_AE" w:bidi="ar_AE"/>
        </w:rPr>
      </w:r>
    </w:p>
    <w:p>
      <w:pPr>
        <w:bidi/>
      </w:pPr>
      <w:r>
        <w:rPr>
          <w:rtl/>
          <w:cs/>
          <w:lang w:val="ar_AE" w:bidi="ar_AE"/>
        </w:rPr>
      </w:r>
      <w:r>
        <w:rPr>
          <w:rtl/>
          <w:cs/>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r>
        <w:rPr>
          <w:rtl/>
          <w:cs/>
          <w:lang w:val="ar_AE" w:bidi="ar_AE"/>
        </w:rPr>
        <w:t>2 صم 23:8–39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٤١–٤٧</w:t>
      </w:r>
      <w:r>
        <w:rPr>
          <w:rtl/>
          <w:cs/>
          <w:lang w:val="ar_AE" w:bidi="ar_AE"/>
        </w:rPr>
      </w:r>
    </w:p>
    <w:p>
      <w:pPr>
        <w:bidi/>
      </w:pPr>
      <w:r>
        <w:rPr>
          <w:rtl/>
          <w:cs/>
          <w:lang w:val="ar_AE" w:bidi="ar_AE"/>
        </w:rPr>
      </w:r>
      <w:r>
        <w:rPr>
          <w:rtl/>
          <w:cs/>
          <w:lang w:val="ar_AE" w:bidi="ar_AE"/>
        </w:rPr>
        <w:t xml:space="preserve">زاباد... يديعئيل: هؤلاء المحاربون، الذين لم يُذكروا في المقطع الموازي في </w:t>
      </w:r>
      <w:r>
        <w:rPr>
          <w:rtl/>
          <w:cs/>
          <w:lang w:val="ar_AE" w:bidi="ar_AE"/>
        </w:rPr>
        <w:t>2 صموئيل 23</w:t>
      </w:r>
      <w:r>
        <w:rPr>
          <w:rtl/>
          <w:cs/>
          <w:lang w:val="ar_AE" w:bidi="ar_AE"/>
        </w:rPr>
        <w:t>، كانوا من مواقع شرق الأردن. كان داود يتمتع بدعم واسع بين جميع أسباط إسرائيل وبين الأجانب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١٢: ١–٢٢</w:t>
      </w:r>
      <w:r>
        <w:rPr>
          <w:rtl/>
          <w:cs/>
          <w:lang w:val="ar_AE" w:bidi="ar_AE"/>
        </w:rPr>
      </w:r>
    </w:p>
    <w:p>
      <w:pPr>
        <w:bidi/>
      </w:pPr>
      <w:r>
        <w:rPr>
          <w:rtl/>
          <w:cs/>
          <w:lang w:val="ar_AE" w:bidi="ar_AE"/>
        </w:rPr>
      </w:r>
      <w:r>
        <w:rPr>
          <w:rtl/>
          <w:cs/>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r>
        <w:rPr>
          <w:rtl/>
          <w:cs/>
          <w:lang w:val="ar_AE" w:bidi="ar_AE"/>
        </w:rPr>
        <w:t>12:2</w:t>
      </w:r>
      <w:r>
        <w:rPr>
          <w:rtl/>
          <w:cs/>
          <w:lang w:val="ar_AE" w:bidi="ar_AE"/>
        </w:rPr>
        <w:t>). بالطبع، كان داود حذرًا بشأن هؤلاء المنشقين (</w:t>
      </w:r>
      <w:r>
        <w:rPr>
          <w:rtl/>
          <w:cs/>
          <w:lang w:val="ar_AE" w:bidi="ar_AE"/>
        </w:rPr>
        <w:t>12:17</w:t>
      </w:r>
      <w:r>
        <w:rPr>
          <w:rtl/>
          <w:cs/>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١٢: ٢٣–٤٠</w:t>
      </w:r>
      <w:r>
        <w:rPr>
          <w:rtl/>
          <w:cs/>
          <w:lang w:val="ar_AE" w:bidi="ar_AE"/>
        </w:rPr>
      </w:r>
    </w:p>
    <w:p>
      <w:pPr>
        <w:bidi/>
      </w:pPr>
      <w:r>
        <w:rPr>
          <w:rtl/>
          <w:cs/>
          <w:lang w:val="ar_AE" w:bidi="ar_AE"/>
        </w:rPr>
      </w:r>
      <w:r>
        <w:rPr>
          <w:rtl/>
          <w:cs/>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r>
        <w:rPr>
          <w:rtl/>
          <w:cs/>
          <w:lang w:val="ar_AE" w:bidi="ar_AE"/>
        </w:rPr>
        <w:t>12:29</w:t>
      </w:r>
      <w:r>
        <w:rPr>
          <w:rtl/>
          <w:cs/>
          <w:lang w:val="ar_AE" w:bidi="ar_AE"/>
        </w:rPr>
        <w:t>)، لتأكيد حكم داود، أظهر أن العداوة الناتجة عن الحرب بين الأسباط المختلفة بعد موت شاول قد تم تجاوزها (</w:t>
      </w:r>
      <w:r>
        <w:rPr>
          <w:rtl/>
          <w:cs/>
          <w:lang w:val="ar_AE" w:bidi="ar_AE"/>
        </w:rPr>
        <w:t>12:23–37</w:t>
      </w:r>
      <w:r>
        <w:rPr>
          <w:rtl/>
          <w:cs/>
          <w:lang w:val="ar_AE" w:bidi="ar_AE"/>
        </w:rPr>
        <w:t>). يؤكد كاتب سفر الأخبار على الوحدة بين الأسباط بإعلان أن الجميع، دون تحفظ، كان لديهم هدف واحد وهو جعل داود ملكًا على كل إسرائيل (</w:t>
      </w:r>
      <w:r>
        <w:rPr>
          <w:rtl/>
          <w:cs/>
          <w:lang w:val="ar_AE" w:bidi="ar_AE"/>
        </w:rPr>
        <w:t>12:38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١–١٧: ٢٧</w:t>
      </w:r>
      <w:r>
        <w:rPr>
          <w:rtl/>
          <w:cs/>
          <w:lang w:val="ar_AE" w:bidi="ar_AE"/>
        </w:rPr>
      </w:r>
    </w:p>
    <w:p>
      <w:pPr>
        <w:bidi/>
      </w:pPr>
      <w:r>
        <w:rPr>
          <w:rtl/>
          <w:cs/>
          <w:lang w:val="ar_AE" w:bidi="ar_AE"/>
        </w:rPr>
      </w:r>
      <w:r>
        <w:rPr>
          <w:rtl/>
          <w:cs/>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r>
        <w:rPr>
          <w:rtl/>
          <w:cs/>
          <w:lang w:val="ar_AE" w:bidi="ar_AE"/>
        </w:rPr>
        <w:t>13:1–14</w:t>
      </w:r>
      <w:r>
        <w:rPr>
          <w:rtl/>
          <w:cs/>
          <w:lang w:val="ar_AE" w:bidi="ar_AE"/>
        </w:rPr>
        <w:t xml:space="preserve">؛ انظر </w:t>
      </w:r>
      <w:r>
        <w:rPr>
          <w:rtl/>
          <w:cs/>
          <w:lang w:val="ar_AE" w:bidi="ar_AE"/>
        </w:rPr>
        <w:t>2 صموئيل 6:2–11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٩–١١</w:t>
      </w:r>
      <w:r>
        <w:rPr>
          <w:rtl/>
          <w:cs/>
          <w:lang w:val="ar_AE" w:bidi="ar_AE"/>
        </w:rPr>
      </w:r>
    </w:p>
    <w:p>
      <w:pPr>
        <w:bidi/>
      </w:pPr>
      <w:r>
        <w:rPr>
          <w:rtl/>
          <w:cs/>
          <w:lang w:val="ar_AE" w:bidi="ar_AE"/>
        </w:rPr>
      </w:r>
      <w:r>
        <w:rPr>
          <w:rtl/>
          <w:cs/>
          <w:lang w:val="ar_AE" w:bidi="ar_AE"/>
        </w:rPr>
        <w:t>مع وفاة عزّا</w:t>
      </w:r>
      <w:r>
        <w:rPr>
          <w:i/>
          <w:rtl/>
          <w:cs/>
          <w:lang w:val="ar_AE" w:bidi="ar_AE"/>
        </w:rPr>
        <w:t>،</w:t>
      </w:r>
      <w:r>
        <w:rPr>
          <w:rtl/>
          <w:cs/>
          <w:lang w:val="ar_AE" w:bidi="ar_AE"/>
        </w:rPr>
        <w:t xml:space="preserve"> تحولت احتفالات إسرائيل فجأة إلى حزن. لمس التابوت أدى إلى الموت لأن قدسيته انتُهكت (انظر </w:t>
      </w:r>
      <w:r>
        <w:rPr>
          <w:rtl/>
          <w:cs/>
          <w:lang w:val="ar_AE" w:bidi="ar_AE"/>
        </w:rPr>
        <w:t>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١٢</w:t>
      </w:r>
      <w:r>
        <w:rPr>
          <w:rtl/>
          <w:cs/>
          <w:lang w:val="ar_AE" w:bidi="ar_AE"/>
        </w:rPr>
      </w:r>
    </w:p>
    <w:p>
      <w:pPr>
        <w:bidi/>
      </w:pPr>
      <w:r>
        <w:rPr>
          <w:rtl/>
          <w:cs/>
          <w:lang w:val="ar_AE" w:bidi="ar_AE"/>
        </w:rPr>
      </w:r>
      <w:r>
        <w:rPr>
          <w:rtl/>
          <w:cs/>
          <w:lang w:val="ar_AE" w:bidi="ar_AE"/>
        </w:rPr>
        <w:t>قد يُعَدُّ رد فعل داود على موت عزّا تعبيرًا عن عدم كفاءته الشخصية في إحضار التابوت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١–٢</w:t>
      </w:r>
      <w:r>
        <w:rPr>
          <w:rtl/>
          <w:cs/>
          <w:lang w:val="ar_AE" w:bidi="ar_AE"/>
        </w:rPr>
      </w:r>
    </w:p>
    <w:p>
      <w:pPr>
        <w:bidi/>
      </w:pPr>
      <w:r>
        <w:rPr>
          <w:rtl/>
          <w:cs/>
          <w:lang w:val="ar_AE" w:bidi="ar_AE"/>
        </w:rPr>
      </w:r>
      <w:r>
        <w:rPr>
          <w:rtl/>
          <w:cs/>
          <w:lang w:val="ar_AE" w:bidi="ar_AE"/>
        </w:rPr>
        <w:t>قدم حيرام بكرمه دليلاً إضافيًا على هدف الله في تنصيب داود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١–٧</w:t>
      </w:r>
      <w:r>
        <w:rPr>
          <w:rtl/>
          <w:cs/>
          <w:lang w:val="ar_AE" w:bidi="ar_AE"/>
        </w:rPr>
      </w:r>
    </w:p>
    <w:p>
      <w:pPr>
        <w:bidi/>
      </w:pPr>
      <w:r>
        <w:rPr>
          <w:rtl/>
          <w:cs/>
          <w:lang w:val="ar_AE" w:bidi="ar_AE"/>
        </w:rPr>
      </w:r>
      <w:r>
        <w:rPr>
          <w:rtl/>
          <w:cs/>
          <w:lang w:val="ar_AE" w:bidi="ar_AE"/>
        </w:rPr>
        <w:t>على الرغم من أن تابوت العهد لم يكن موجودًا في أورشليم (</w:t>
      </w:r>
      <w:r>
        <w:rPr>
          <w:rtl/>
          <w:cs/>
          <w:lang w:val="ar_AE" w:bidi="ar_AE"/>
        </w:rPr>
        <w:t>13:1–14</w:t>
      </w:r>
      <w:r>
        <w:rPr>
          <w:rtl/>
          <w:cs/>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r>
        <w:rPr>
          <w:rtl/>
          <w:cs/>
          <w:lang w:val="ar_AE" w:bidi="ar_AE"/>
        </w:rPr>
        <w:t>15:1–29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٨–١٧</w:t>
      </w:r>
      <w:r>
        <w:rPr>
          <w:rtl/>
          <w:cs/>
          <w:lang w:val="ar_AE" w:bidi="ar_AE"/>
        </w:rPr>
      </w:r>
    </w:p>
    <w:p>
      <w:pPr>
        <w:bidi/>
      </w:pPr>
      <w:r>
        <w:rPr>
          <w:rtl/>
          <w:cs/>
          <w:lang w:val="ar_AE" w:bidi="ar_AE"/>
        </w:rPr>
      </w:r>
      <w:r>
        <w:rPr>
          <w:rtl/>
          <w:cs/>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r>
        <w:rPr>
          <w:rtl/>
          <w:cs/>
          <w:lang w:val="ar_AE" w:bidi="ar_AE"/>
        </w:rPr>
        <w:t>يشوع 15:8</w:t>
      </w:r>
      <w:r>
        <w:rPr>
          <w:rtl/>
          <w:cs/>
          <w:lang w:val="ar_AE" w:bidi="ar_AE"/>
        </w:rPr>
        <w:t>). سأل داود الرب قبل المعركة، في تباين صارخ لاستفسار شاول من وسيط روحاني طلبًا في المساعدة في الحرب ضد الفلسطينيين (</w:t>
      </w:r>
      <w:r>
        <w:rPr>
          <w:rtl/>
          <w:cs/>
          <w:lang w:val="ar_AE" w:bidi="ar_AE"/>
        </w:rPr>
        <w:t>1 أخبار 10:13</w:t>
      </w:r>
      <w:r>
        <w:rPr>
          <w:rtl/>
          <w:cs/>
          <w:lang w:val="ar_AE" w:bidi="ar_AE"/>
        </w:rPr>
        <w:t xml:space="preserve">; انظر </w:t>
      </w:r>
      <w:r>
        <w:rPr>
          <w:rtl/>
          <w:cs/>
          <w:lang w:val="ar_AE" w:bidi="ar_AE"/>
        </w:rPr>
        <w:t>1 صموئيل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١٢</w:t>
      </w:r>
      <w:r>
        <w:rPr>
          <w:rtl/>
          <w:cs/>
          <w:lang w:val="ar_AE" w:bidi="ar_AE"/>
        </w:rPr>
      </w:r>
    </w:p>
    <w:p>
      <w:pPr>
        <w:bidi/>
      </w:pPr>
      <w:r>
        <w:rPr>
          <w:rtl/>
          <w:cs/>
          <w:lang w:val="ar_AE" w:bidi="ar_AE"/>
        </w:rPr>
      </w:r>
      <w:r>
        <w:rPr>
          <w:rtl/>
          <w:cs/>
          <w:lang w:val="ar_AE" w:bidi="ar_AE"/>
        </w:rPr>
        <w:t>كانت أوامر داود بحرق أصنام الفلسطينيين تتماشى مع تعليمات الله (</w:t>
      </w:r>
      <w:r>
        <w:rPr>
          <w:rtl/>
          <w:cs/>
          <w:lang w:val="ar_AE" w:bidi="ar_AE"/>
        </w:rPr>
        <w:t>تثنية 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١–٣</w:t>
      </w:r>
      <w:r>
        <w:rPr>
          <w:rtl/>
          <w:cs/>
          <w:lang w:val="ar_AE" w:bidi="ar_AE"/>
        </w:rPr>
      </w:r>
    </w:p>
    <w:p>
      <w:pPr>
        <w:bidi/>
      </w:pPr>
      <w:r>
        <w:rPr>
          <w:rtl/>
          <w:cs/>
          <w:lang w:val="ar_AE" w:bidi="ar_AE"/>
        </w:rPr>
      </w:r>
      <w:r>
        <w:rPr>
          <w:rtl/>
          <w:cs/>
          <w:lang w:val="ar_AE" w:bidi="ar_AE"/>
        </w:rPr>
        <w:t>فشلت المحاولة الأولى لنقل التابوت إلى أورشليم (</w:t>
      </w:r>
      <w:r>
        <w:rPr>
          <w:rtl/>
          <w:cs/>
          <w:lang w:val="ar_AE" w:bidi="ar_AE"/>
        </w:rPr>
        <w:t>13:1–14</w:t>
      </w:r>
      <w:r>
        <w:rPr>
          <w:rtl/>
          <w:cs/>
          <w:lang w:val="ar_AE" w:bidi="ar_AE"/>
        </w:rPr>
        <w:t xml:space="preserve">) بسبب الإجراءات غير الصحيح (انظر </w:t>
      </w:r>
      <w:r>
        <w:rPr>
          <w:rtl/>
          <w:cs/>
          <w:lang w:val="ar_AE" w:bidi="ar_AE"/>
        </w:rPr>
        <w:t>15:13</w:t>
      </w:r>
      <w:r>
        <w:rPr>
          <w:rtl/>
          <w:cs/>
          <w:lang w:val="ar_AE" w:bidi="ar_AE"/>
        </w:rPr>
        <w:t>). هذه المرة، أعد داود مكانًا للتابوت في أورشليم ونظم اللاويين لحمل التابوت؛ لأن هذه كانت مسؤوليتهم (</w:t>
      </w:r>
      <w:r>
        <w:rPr>
          <w:rtl/>
          <w:cs/>
          <w:lang w:val="ar_AE" w:bidi="ar_AE"/>
        </w:rPr>
        <w:t>تثنية 10:8</w:t>
      </w:r>
      <w:r>
        <w:rPr>
          <w:rtl/>
          <w:cs/>
          <w:lang w:val="ar_AE" w:bidi="ar_AE"/>
        </w:rPr>
        <w:t xml:space="preserve">؛ </w:t>
      </w:r>
      <w:r>
        <w:rPr>
          <w:rtl/>
          <w:cs/>
          <w:lang w:val="ar_AE" w:bidi="ar_AE"/>
        </w:rPr>
        <w:t>18:5</w:t>
      </w:r>
      <w:r>
        <w:rPr>
          <w:rtl/>
          <w:cs/>
          <w:lang w:val="ar_AE" w:bidi="ar_AE"/>
        </w:rPr>
        <w:t xml:space="preserve">). الخيمة الخاصة التي أعدها داود للتابوت لم تكن خيمة الاجتماع، التي كانت منصوبة في جبعون في ذلك الوقت (انظر </w:t>
      </w:r>
      <w:r>
        <w:rPr>
          <w:rtl/>
          <w:cs/>
          <w:lang w:val="ar_AE" w:bidi="ar_AE"/>
        </w:rPr>
        <w:t>1 أخبار 16:39</w:t>
      </w:r>
      <w:r>
        <w:rPr>
          <w:rtl/>
          <w:cs/>
          <w:lang w:val="ar_AE" w:bidi="ar_AE"/>
        </w:rPr>
        <w:t xml:space="preserve">؛ </w:t>
      </w:r>
      <w:r>
        <w:rPr>
          <w:rtl/>
          <w:cs/>
          <w:lang w:val="ar_AE" w:bidi="ar_AE"/>
        </w:rPr>
        <w:t>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١–٢٩</w:t>
      </w:r>
      <w:r>
        <w:rPr>
          <w:rtl/>
          <w:cs/>
          <w:lang w:val="ar_AE" w:bidi="ar_AE"/>
        </w:rPr>
      </w:r>
    </w:p>
    <w:p>
      <w:pPr>
        <w:bidi/>
      </w:pPr>
      <w:r>
        <w:rPr>
          <w:rtl/>
          <w:cs/>
          <w:lang w:val="ar_AE" w:bidi="ar_AE"/>
        </w:rPr>
      </w:r>
      <w:r>
        <w:rPr>
          <w:rtl/>
          <w:cs/>
          <w:lang w:val="ar_AE" w:bidi="ar_AE"/>
        </w:rPr>
        <w:t>مرة أخرى، شرع داود في جلب تابوت عهد الله إلى أورشليم. هذه المرة، قام بتجهيزات شاملة لضمان نجاح عملية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١٣</w:t>
      </w: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13:1–10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١٦–١٨</w:t>
      </w:r>
      <w:r>
        <w:rPr>
          <w:rtl/>
          <w:cs/>
          <w:lang w:val="ar_AE" w:bidi="ar_AE"/>
        </w:rPr>
      </w:r>
    </w:p>
    <w:p>
      <w:pPr>
        <w:bidi/>
      </w:pPr>
      <w:r>
        <w:rPr>
          <w:rtl/>
          <w:cs/>
          <w:lang w:val="ar_AE" w:bidi="ar_AE"/>
        </w:rPr>
      </w:r>
      <w:r>
        <w:rPr>
          <w:rtl/>
          <w:cs/>
          <w:lang w:val="ar_AE" w:bidi="ar_AE"/>
        </w:rPr>
        <w:t xml:space="preserve">هذه القائمة الأولى من ثلاث قوائم للموسيقيين من سبط لاويين (انظر </w:t>
      </w:r>
      <w:r>
        <w:rPr>
          <w:rtl/>
          <w:cs/>
          <w:lang w:val="ar_AE" w:bidi="ar_AE"/>
        </w:rPr>
        <w:t>15:19–22</w:t>
      </w:r>
      <w:r>
        <w:rPr>
          <w:rtl/>
          <w:cs/>
          <w:lang w:val="ar_AE" w:bidi="ar_AE"/>
        </w:rPr>
        <w:t xml:space="preserve">; </w:t>
      </w:r>
      <w:r>
        <w:rPr>
          <w:rtl/>
          <w:cs/>
          <w:lang w:val="ar_AE" w:bidi="ar_AE"/>
        </w:rPr>
        <w:t>16:4–6</w:t>
      </w:r>
      <w:r>
        <w:rPr>
          <w:rtl/>
          <w:cs/>
          <w:lang w:val="ar_AE" w:bidi="ar_AE"/>
        </w:rPr>
        <w:t>). تقدم هذه القائمة أسماء القادة الثلاثة (هيمان</w:t>
      </w:r>
      <w:r>
        <w:rPr>
          <w:i/>
          <w:rtl/>
          <w:cs/>
          <w:lang w:val="ar_AE" w:bidi="ar_AE"/>
        </w:rPr>
        <w:t>،</w:t>
      </w:r>
      <w:r>
        <w:rPr>
          <w:rtl/>
          <w:cs/>
          <w:lang w:val="ar_AE" w:bidi="ar_AE"/>
        </w:rPr>
        <w:t xml:space="preserve"> آساف</w:t>
      </w:r>
      <w:r>
        <w:rPr>
          <w:i/>
          <w:rtl/>
          <w:cs/>
          <w:lang w:val="ar_AE" w:bidi="ar_AE"/>
        </w:rPr>
        <w:t>،</w:t>
      </w:r>
      <w:r>
        <w:rPr>
          <w:rtl/>
          <w:cs/>
          <w:lang w:val="ar_AE" w:bidi="ar_AE"/>
        </w:rPr>
        <w:t xml:space="preserve"> وإيثان</w:t>
      </w:r>
      <w:r>
        <w:rPr>
          <w:i/>
          <w:rtl/>
          <w:cs/>
          <w:lang w:val="ar_AE" w:bidi="ar_AE"/>
        </w:rPr>
        <w:t>؛</w:t>
      </w:r>
      <w:r>
        <w:rPr>
          <w:rtl/>
          <w:cs/>
          <w:lang w:val="ar_AE" w:bidi="ar_AE"/>
        </w:rPr>
        <w:t xml:space="preserve"> انظر </w:t>
      </w:r>
      <w:r>
        <w:rPr>
          <w:rtl/>
          <w:cs/>
          <w:lang w:val="ar_AE" w:bidi="ar_AE"/>
        </w:rPr>
        <w:t>6:33–47</w:t>
      </w:r>
      <w:r>
        <w:rPr>
          <w:rtl/>
          <w:cs/>
          <w:lang w:val="ar_AE" w:bidi="ar_AE"/>
        </w:rPr>
        <w:t>) مع مساعديهم.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١٩–٢٢</w:t>
      </w:r>
      <w:r>
        <w:rPr>
          <w:rtl/>
          <w:cs/>
          <w:lang w:val="ar_AE" w:bidi="ar_AE"/>
        </w:rPr>
      </w:r>
    </w:p>
    <w:p>
      <w:pPr>
        <w:bidi/>
      </w:pPr>
      <w:r>
        <w:rPr>
          <w:rtl/>
          <w:cs/>
          <w:lang w:val="ar_AE" w:bidi="ar_AE"/>
        </w:rPr>
      </w:r>
      <w:r>
        <w:rPr>
          <w:rtl/>
          <w:cs/>
          <w:lang w:val="ar_AE" w:bidi="ar_AE"/>
        </w:rPr>
        <w:t>ركزت القائمة الثانية من الموسيقيين الذين من سبط لاوي على تخصصاتهم الموسيقية بدلاً من التركيز على رتبتهم.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٢٠</w:t>
      </w:r>
      <w:r>
        <w:rPr>
          <w:rtl/>
          <w:cs/>
          <w:lang w:val="ar_AE" w:bidi="ar_AE"/>
        </w:rPr>
      </w:r>
    </w:p>
    <w:p>
      <w:pPr>
        <w:bidi/>
      </w:pPr>
      <w:r>
        <w:rPr>
          <w:rtl/>
          <w:cs/>
          <w:lang w:val="ar_AE" w:bidi="ar_AE"/>
        </w:rPr>
      </w:r>
      <w:r>
        <w:rPr>
          <w:rtl/>
          <w:cs/>
          <w:lang w:val="ar_AE" w:bidi="ar_AE"/>
        </w:rPr>
        <w:t>القيثارات: يضيف النص العبري "</w:t>
      </w:r>
      <w:r>
        <w:rPr>
          <w:i/>
          <w:rtl/>
          <w:cs/>
          <w:lang w:val="ar_AE" w:bidi="ar_AE"/>
        </w:rPr>
        <w:t>لعلاموث"</w:t>
      </w:r>
      <w:r>
        <w:rPr>
          <w:rtl/>
          <w:cs/>
          <w:lang w:val="ar_AE" w:bidi="ar_AE"/>
        </w:rPr>
        <w:t>،هو على الأرجح لحن يُغنى في نطاق السوبرانو (مرتبط بالكلمة العبرية "</w:t>
      </w:r>
      <w:r>
        <w:rPr>
          <w:i/>
          <w:rtl/>
          <w:cs/>
          <w:lang w:val="ar_AE" w:bidi="ar_AE"/>
        </w:rPr>
        <w:t>علماه</w:t>
      </w:r>
      <w:r>
        <w:rPr>
          <w:rtl/>
          <w:cs/>
          <w:lang w:val="ar_AE" w:bidi="ar_AE"/>
        </w:rPr>
        <w:t>"</w:t>
      </w:r>
      <w:r>
        <w:rPr>
          <w:i/>
          <w:rtl/>
          <w:cs/>
          <w:lang w:val="ar_AE" w:bidi="ar_AE"/>
        </w:rPr>
        <w:t xml:space="preserve"> </w:t>
      </w:r>
      <w:r>
        <w:rPr>
          <w:rtl/>
          <w:cs/>
          <w:lang w:val="ar_AE" w:bidi="ar_AE"/>
        </w:rPr>
        <w:t>والتي تعني "امرأة شابة").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٢١</w:t>
      </w:r>
      <w:r>
        <w:rPr>
          <w:rtl/>
          <w:cs/>
          <w:lang w:val="ar_AE" w:bidi="ar_AE"/>
        </w:rPr>
      </w:r>
    </w:p>
    <w:p>
      <w:pPr>
        <w:bidi/>
      </w:pPr>
      <w:r>
        <w:rPr>
          <w:rtl/>
          <w:cs/>
          <w:lang w:val="ar_AE" w:bidi="ar_AE"/>
        </w:rPr>
      </w:r>
      <w:r>
        <w:rPr>
          <w:rtl/>
          <w:cs/>
          <w:lang w:val="ar_AE" w:bidi="ar_AE"/>
        </w:rPr>
        <w:t xml:space="preserve">العيدان: يضيف النص العبري </w:t>
      </w:r>
      <w:r>
        <w:rPr>
          <w:i/>
          <w:rtl/>
          <w:cs/>
          <w:lang w:val="ar_AE" w:bidi="ar_AE"/>
        </w:rPr>
        <w:t>وفقًا للشمينيث.</w:t>
      </w:r>
      <w:r>
        <w:rPr>
          <w:rtl/>
          <w:cs/>
          <w:lang w:val="ar_AE" w:bidi="ar_AE"/>
        </w:rPr>
        <w:t xml:space="preserve"> قد يكون </w:t>
      </w:r>
      <w:r>
        <w:rPr>
          <w:i/>
          <w:rtl/>
          <w:cs/>
          <w:lang w:val="ar_AE" w:bidi="ar_AE"/>
        </w:rPr>
        <w:t>الشمينيث</w:t>
      </w:r>
      <w:r>
        <w:rPr>
          <w:rtl/>
          <w:cs/>
          <w:lang w:val="ar_AE" w:bidi="ar_AE"/>
        </w:rPr>
        <w:t xml:space="preserve"> مرتبطًا بمصطلح يعني "الأوكتاف"، مما يشير إلى نطاق صوتي 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٢٩</w:t>
      </w:r>
      <w:r>
        <w:rPr>
          <w:rtl/>
          <w:cs/>
          <w:lang w:val="ar_AE" w:bidi="ar_AE"/>
        </w:rPr>
      </w:r>
    </w:p>
    <w:p>
      <w:pPr>
        <w:bidi/>
      </w:pPr>
      <w:r>
        <w:rPr>
          <w:rtl/>
          <w:cs/>
          <w:lang w:val="ar_AE" w:bidi="ar_AE"/>
        </w:rPr>
      </w:r>
      <w:r>
        <w:rPr>
          <w:rtl/>
          <w:cs/>
          <w:lang w:val="ar_AE" w:bidi="ar_AE"/>
        </w:rPr>
        <w:t xml:space="preserve">ازدراء ميكال (انظر </w:t>
      </w:r>
      <w:r>
        <w:rPr>
          <w:rtl/>
          <w:cs/>
          <w:lang w:val="ar_AE" w:bidi="ar_AE"/>
        </w:rPr>
        <w:t>2 صم 6:16–23</w:t>
      </w:r>
      <w:r>
        <w:rPr>
          <w:rtl/>
          <w:cs/>
          <w:lang w:val="ar_AE" w:bidi="ar_AE"/>
        </w:rPr>
        <w:t>) تجاه داود يتناقض بشكل واضح مع مباركة الله للاحتفال (</w:t>
      </w:r>
      <w:r>
        <w:rPr>
          <w:rtl/>
          <w:cs/>
          <w:lang w:val="ar_AE" w:bidi="ar_AE"/>
        </w:rPr>
        <w:t>1 أخ 15:26</w:t>
      </w:r>
      <w:r>
        <w:rPr>
          <w:rtl/>
          <w:cs/>
          <w:lang w:val="ar_AE" w:bidi="ar_AE"/>
        </w:rPr>
        <w:t xml:space="preserve">). وصفها بأنها ابنة شاول يشير إلى أن موقفها يعكس تجاهل والدها للرب (انظر </w:t>
      </w:r>
      <w:r>
        <w:rPr>
          <w:rtl/>
          <w:cs/>
          <w:lang w:val="ar_AE" w:bidi="ar_AE"/>
        </w:rPr>
        <w:t>1 صم 10:10–12</w:t>
      </w:r>
      <w:r>
        <w:rPr>
          <w:rtl/>
          <w:cs/>
          <w:lang w:val="ar_AE" w:bidi="ar_AE"/>
        </w:rPr>
        <w:t xml:space="preserve">; </w:t>
      </w:r>
      <w:r>
        <w:rPr>
          <w:rtl/>
          <w:cs/>
          <w:lang w:val="ar_AE" w:bidi="ar_AE"/>
        </w:rPr>
        <w:t>13:7–14</w:t>
      </w:r>
      <w:r>
        <w:rPr>
          <w:rtl/>
          <w:cs/>
          <w:lang w:val="ar_AE" w:bidi="ar_AE"/>
        </w:rPr>
        <w:t xml:space="preserve">; </w:t>
      </w:r>
      <w:r>
        <w:rPr>
          <w:rtl/>
          <w:cs/>
          <w:lang w:val="ar_AE" w:bidi="ar_AE"/>
        </w:rPr>
        <w:t>15:10–23</w:t>
      </w:r>
      <w:r>
        <w:rPr>
          <w:rtl/>
          <w:cs/>
          <w:lang w:val="ar_AE" w:bidi="ar_AE"/>
        </w:rPr>
        <w:t xml:space="preserve">; </w:t>
      </w:r>
      <w:r>
        <w:rPr>
          <w:rtl/>
          <w:cs/>
          <w:lang w:val="ar_AE" w:bidi="ar_AE"/>
        </w:rPr>
        <w:t>28:1–25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١–٤٣</w:t>
      </w:r>
      <w:r>
        <w:rPr>
          <w:rtl/>
          <w:cs/>
          <w:lang w:val="ar_AE" w:bidi="ar_AE"/>
        </w:rPr>
      </w:r>
    </w:p>
    <w:p>
      <w:pPr>
        <w:bidi/>
      </w:pPr>
      <w:r>
        <w:rPr>
          <w:rtl/>
          <w:cs/>
          <w:lang w:val="ar_AE" w:bidi="ar_AE"/>
        </w:rPr>
      </w:r>
      <w:r>
        <w:rPr>
          <w:rtl/>
          <w:cs/>
          <w:lang w:val="ar_AE" w:bidi="ar_AE"/>
        </w:rPr>
        <w:t>يتم تسجيل عملية نقل التابوت (</w:t>
      </w:r>
      <w:r>
        <w:rPr>
          <w:rtl/>
          <w:cs/>
          <w:lang w:val="ar_AE" w:bidi="ar_AE"/>
        </w:rPr>
        <w:t>16:1–3</w:t>
      </w:r>
      <w:r>
        <w:rPr>
          <w:rtl/>
          <w:cs/>
          <w:lang w:val="ar_AE" w:bidi="ar_AE"/>
        </w:rPr>
        <w:t>) وختام الحدث (</w:t>
      </w:r>
      <w:r>
        <w:rPr>
          <w:rtl/>
          <w:cs/>
          <w:lang w:val="ar_AE" w:bidi="ar_AE"/>
        </w:rPr>
        <w:t>16:43</w:t>
      </w:r>
      <w:r>
        <w:rPr>
          <w:rtl/>
          <w:cs/>
          <w:lang w:val="ar_AE" w:bidi="ar_AE"/>
        </w:rPr>
        <w:t xml:space="preserve">) بنفس الطريقة تمامًا كما في صموئيل (انظر </w:t>
      </w:r>
      <w:r>
        <w:rPr>
          <w:rtl/>
          <w:cs/>
          <w:lang w:val="ar_AE" w:bidi="ar_AE"/>
        </w:rPr>
        <w:t>2 صم 6:17–20</w:t>
      </w:r>
      <w:r>
        <w:rPr>
          <w:rtl/>
          <w:cs/>
          <w:lang w:val="ar_AE" w:bidi="ar_AE"/>
        </w:rPr>
        <w:t xml:space="preserve">). </w:t>
      </w:r>
      <w:r>
        <w:rPr>
          <w:rtl/>
          <w:cs/>
          <w:lang w:val="ar_AE" w:bidi="ar_AE"/>
        </w:rPr>
        <w:t>لكنّه يضيف تفاصيل كثيرة عن الاحتفالات المصاحبة للحدث، وكذلك عن التنظيم الدائم للعبادة في بيت الله</w:t>
      </w:r>
      <w:r>
        <w:rPr>
          <w:rtl/>
          <w:cs/>
          <w:lang w:val="ar_AE" w:bidi="ar_AE"/>
        </w:rPr>
        <w:t xml:space="preserve"> (</w:t>
      </w:r>
      <w:r>
        <w:rPr>
          <w:rtl/>
          <w:cs/>
          <w:lang w:val="ar_AE" w:bidi="ar_AE"/>
        </w:rPr>
        <w:t>1 أخ 16:4–42</w:t>
      </w:r>
      <w:r>
        <w:rPr>
          <w:rtl/>
          <w:cs/>
          <w:lang w:val="ar_AE" w:bidi="ar_AE"/>
        </w:rPr>
        <w:t xml:space="preserve">). ويعتبر مزمور الاحتفال بنقل التابوت </w:t>
      </w:r>
      <w:r>
        <w:rPr>
          <w:rtl/>
          <w:cs/>
          <w:lang w:val="ar_AE" w:bidi="ar_AE"/>
        </w:rPr>
        <w:t>هو النقطة المحورية في هذا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٧–٣٦</w:t>
      </w:r>
      <w:r>
        <w:rPr>
          <w:rtl/>
          <w:cs/>
          <w:lang w:val="ar_AE" w:bidi="ar_AE"/>
        </w:rPr>
      </w:r>
    </w:p>
    <w:p>
      <w:pPr>
        <w:bidi/>
      </w:pPr>
      <w:r>
        <w:rPr>
          <w:rtl/>
          <w:cs/>
          <w:lang w:val="ar_AE" w:bidi="ar_AE"/>
        </w:rPr>
      </w:r>
      <w:r>
        <w:rPr>
          <w:rtl/>
          <w:cs/>
          <w:lang w:val="ar_AE" w:bidi="ar_AE"/>
        </w:rPr>
        <w:t>ترنيمة الشكر لداود هي مؤلفَة من ثلاثة مزامير: فالقسم الأول (</w:t>
      </w:r>
      <w:r>
        <w:rPr>
          <w:rtl/>
          <w:cs/>
          <w:lang w:val="ar_AE" w:bidi="ar_AE"/>
        </w:rPr>
        <w:t>16:8–22</w:t>
      </w:r>
      <w:r>
        <w:rPr>
          <w:rtl/>
          <w:cs/>
          <w:lang w:val="ar_AE" w:bidi="ar_AE"/>
        </w:rPr>
        <w:t xml:space="preserve">) مستمد من </w:t>
      </w:r>
      <w:r>
        <w:rPr>
          <w:rtl/>
          <w:cs/>
          <w:lang w:val="ar_AE" w:bidi="ar_AE"/>
        </w:rPr>
        <w:t>مزمور 105:1–15</w:t>
      </w:r>
      <w:r>
        <w:rPr>
          <w:rtl/>
          <w:cs/>
          <w:lang w:val="ar_AE" w:bidi="ar_AE"/>
        </w:rPr>
        <w:t>؛ والقسم الثاني (</w:t>
      </w:r>
      <w:r>
        <w:rPr>
          <w:rtl/>
          <w:cs/>
          <w:lang w:val="ar_AE" w:bidi="ar_AE"/>
        </w:rPr>
        <w:t>1 أخ 16:23–33</w:t>
      </w:r>
      <w:r>
        <w:rPr>
          <w:rtl/>
          <w:cs/>
          <w:lang w:val="ar_AE" w:bidi="ar_AE"/>
        </w:rPr>
        <w:t xml:space="preserve">) مستمد من </w:t>
      </w:r>
      <w:r>
        <w:rPr>
          <w:rtl/>
          <w:cs/>
          <w:lang w:val="ar_AE" w:bidi="ar_AE"/>
        </w:rPr>
        <w:t>مزمور 96</w:t>
      </w:r>
      <w:r>
        <w:rPr>
          <w:rtl/>
          <w:cs/>
          <w:lang w:val="ar_AE" w:bidi="ar_AE"/>
        </w:rPr>
        <w:t>؛ والقسم الثالث (</w:t>
      </w:r>
      <w:r>
        <w:rPr>
          <w:rtl/>
          <w:cs/>
          <w:lang w:val="ar_AE" w:bidi="ar_AE"/>
        </w:rPr>
        <w:t>1 أخ 16:34–38</w:t>
      </w:r>
      <w:r>
        <w:rPr>
          <w:rtl/>
          <w:cs/>
          <w:lang w:val="ar_AE" w:bidi="ar_AE"/>
        </w:rPr>
        <w:t xml:space="preserve">) مستمد من </w:t>
      </w:r>
      <w:r>
        <w:rPr>
          <w:rtl/>
          <w:cs/>
          <w:lang w:val="ar_AE" w:bidi="ar_AE"/>
        </w:rPr>
        <w:t>مزمور 106:1</w:t>
      </w:r>
      <w:r>
        <w:rPr>
          <w:rtl/>
          <w:cs/>
          <w:lang w:val="ar_AE" w:bidi="ar_AE"/>
        </w:rPr>
        <w:t xml:space="preserve">، </w:t>
      </w:r>
      <w:r>
        <w:rPr>
          <w:rtl/>
          <w:cs/>
          <w:lang w:val="ar_AE" w:bidi="ar_AE"/>
        </w:rPr>
        <w:t>47–48</w:t>
      </w:r>
      <w:r>
        <w:rPr>
          <w:rtl/>
          <w:cs/>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r>
        <w:rPr>
          <w:rtl/>
          <w:cs/>
          <w:lang w:val="ar_AE" w:bidi="ar_AE"/>
        </w:rPr>
        <w:t>1 أخ 16:27</w:t>
      </w:r>
      <w:r>
        <w:rPr>
          <w:rtl/>
          <w:cs/>
          <w:lang w:val="ar_AE" w:bidi="ar_AE"/>
        </w:rPr>
        <w:t>) بدلاً من "مقدسه" (</w:t>
      </w:r>
      <w:r>
        <w:rPr>
          <w:rtl/>
          <w:cs/>
          <w:lang w:val="ar_AE" w:bidi="ar_AE"/>
        </w:rPr>
        <w:t>مز 96:6</w:t>
      </w:r>
      <w:r>
        <w:rPr>
          <w:rtl/>
          <w:cs/>
          <w:lang w:val="ar_AE" w:bidi="ar_AE"/>
        </w:rPr>
        <w:t>) ويتطلب من العابد أن يأتي إلى محضره (</w:t>
      </w:r>
      <w:r>
        <w:rPr>
          <w:rtl/>
          <w:cs/>
          <w:lang w:val="ar_AE" w:bidi="ar_AE"/>
        </w:rPr>
        <w:t>1 أخ 16:29</w:t>
      </w:r>
      <w:r>
        <w:rPr>
          <w:rtl/>
          <w:cs/>
          <w:lang w:val="ar_AE" w:bidi="ar_AE"/>
        </w:rPr>
        <w:t>) بدلاً من "إلى دياره" (</w:t>
      </w:r>
      <w:r>
        <w:rPr>
          <w:rtl/>
          <w:cs/>
          <w:lang w:val="ar_AE" w:bidi="ar_AE"/>
        </w:rPr>
        <w:t>مز 96:8</w:t>
      </w:r>
      <w:r>
        <w:rPr>
          <w:rtl/>
          <w:cs/>
          <w:lang w:val="ar_AE" w:bidi="ar_AE"/>
        </w:rPr>
        <w:t>). كما تم تغيير الاسم "إبراهيم" (</w:t>
      </w:r>
      <w:r>
        <w:rPr>
          <w:rtl/>
          <w:cs/>
          <w:lang w:val="ar_AE" w:bidi="ar_AE"/>
        </w:rPr>
        <w:t>مز 105:9</w:t>
      </w:r>
      <w:r>
        <w:rPr>
          <w:rtl/>
          <w:cs/>
          <w:lang w:val="ar_AE" w:bidi="ar_AE"/>
        </w:rPr>
        <w:t>) إلى إسرائيل (</w:t>
      </w:r>
      <w:r>
        <w:rPr>
          <w:rtl/>
          <w:cs/>
          <w:lang w:val="ar_AE" w:bidi="ar_AE"/>
        </w:rPr>
        <w:t>1 أخ 16:13</w:t>
      </w:r>
      <w:r>
        <w:rPr>
          <w:rtl/>
          <w:cs/>
          <w:lang w:val="ar_AE" w:bidi="ar_AE"/>
        </w:rPr>
        <w:t>) للتركيز بشكل خاص على الأمة بصفتها تحقيق للوعود المعطاة لإبراهيم. ولا تذكر الترنيمة دينونة الأرض (</w:t>
      </w:r>
      <w:r>
        <w:rPr>
          <w:rtl/>
          <w:cs/>
          <w:lang w:val="ar_AE" w:bidi="ar_AE"/>
        </w:rPr>
        <w:t>مز 96:10</w:t>
      </w:r>
      <w:r>
        <w:rPr>
          <w:rtl/>
          <w:cs/>
          <w:lang w:val="ar_AE" w:bidi="ar_AE"/>
        </w:rPr>
        <w:t xml:space="preserve">، </w:t>
      </w:r>
      <w:r>
        <w:rPr>
          <w:rtl/>
          <w:cs/>
          <w:lang w:val="ar_AE" w:bidi="ar_AE"/>
        </w:rPr>
        <w:t>13</w:t>
      </w:r>
      <w:r>
        <w:rPr>
          <w:rtl/>
          <w:cs/>
          <w:lang w:val="ar_AE" w:bidi="ar_AE"/>
        </w:rPr>
        <w:t xml:space="preserve">؛ انظر </w:t>
      </w:r>
      <w:r>
        <w:rPr>
          <w:rtl/>
          <w:cs/>
          <w:lang w:val="ar_AE" w:bidi="ar_AE"/>
        </w:rPr>
        <w:t>1 أخ 16:30</w:t>
      </w:r>
      <w:r>
        <w:rPr>
          <w:rtl/>
          <w:cs/>
          <w:lang w:val="ar_AE" w:bidi="ar_AE"/>
        </w:rPr>
        <w:t xml:space="preserve">، </w:t>
      </w:r>
      <w:r>
        <w:rPr>
          <w:rtl/>
          <w:cs/>
          <w:lang w:val="ar_AE" w:bidi="ar_AE"/>
        </w:rPr>
        <w:t>33</w:t>
      </w:r>
      <w:r>
        <w:rPr>
          <w:rtl/>
          <w:cs/>
          <w:lang w:val="ar_AE" w:bidi="ar_AE"/>
        </w:rPr>
        <w:t>) لأنها ليست ذات صلة بتكريس تابوت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٣٩</w:t>
      </w:r>
      <w:r>
        <w:rPr>
          <w:rtl/>
          <w:cs/>
          <w:lang w:val="ar_AE" w:bidi="ar_AE"/>
        </w:rPr>
      </w:r>
    </w:p>
    <w:p>
      <w:pPr>
        <w:bidi/>
      </w:pPr>
      <w:r>
        <w:rPr>
          <w:rtl/>
          <w:cs/>
          <w:lang w:val="ar_AE" w:bidi="ar_AE"/>
        </w:rPr>
      </w:r>
      <w:r>
        <w:rPr>
          <w:rtl/>
          <w:cs/>
          <w:lang w:val="ar_AE" w:bidi="ar_AE"/>
        </w:rPr>
        <w:t xml:space="preserve">كانت جبعون بمثابة مكان العبادة المركزي حتى وقت بناء الهيكل في أورشليم (انظر </w:t>
      </w:r>
      <w:r>
        <w:rPr>
          <w:rtl/>
          <w:cs/>
          <w:lang w:val="ar_AE" w:bidi="ar_AE"/>
        </w:rPr>
        <w:t>21:29</w:t>
      </w:r>
      <w:r>
        <w:rPr>
          <w:rtl/>
          <w:cs/>
          <w:lang w:val="ar_AE" w:bidi="ar_AE"/>
        </w:rPr>
        <w:t xml:space="preserve">؛ </w:t>
      </w:r>
      <w:r>
        <w:rPr>
          <w:rtl/>
          <w:cs/>
          <w:lang w:val="ar_AE" w:bidi="ar_AE"/>
        </w:rPr>
        <w:t>2 أخبار الأيام 1:3</w:t>
      </w:r>
      <w:r>
        <w:rPr>
          <w:rtl/>
          <w:cs/>
          <w:lang w:val="ar_AE" w:bidi="ar_AE"/>
        </w:rPr>
        <w:t>). كان من الضروري إعادة تنظيم العاملين في خيمة الاجتماع لأن بعض اللاويين تم نقلهم إلى أورشليم بشكل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١–١٥</w:t>
      </w:r>
      <w:r>
        <w:rPr>
          <w:rtl/>
          <w:cs/>
          <w:lang w:val="ar_AE" w:bidi="ar_AE"/>
        </w:rPr>
      </w:r>
    </w:p>
    <w:p>
      <w:pPr>
        <w:bidi/>
      </w:pPr>
      <w:r>
        <w:rPr>
          <w:rtl/>
          <w:cs/>
          <w:lang w:val="ar_AE" w:bidi="ar_AE"/>
        </w:rPr>
      </w:r>
      <w:r>
        <w:rPr>
          <w:rtl/>
          <w:cs/>
          <w:lang w:val="ar_AE" w:bidi="ar_AE"/>
        </w:rPr>
        <w:t>أراد داود بناء منزلًا للتابوت يضاهي قصره الشخصي</w:t>
      </w:r>
      <w:r>
        <w:rPr>
          <w:i/>
          <w:rtl/>
          <w:cs/>
          <w:lang w:val="ar_AE" w:bidi="ar_AE"/>
        </w:rPr>
        <w:t>،</w:t>
      </w:r>
      <w:r>
        <w:rPr>
          <w:rtl/>
          <w:cs/>
          <w:lang w:val="ar_AE" w:bidi="ar_AE"/>
        </w:rPr>
        <w:t xml:space="preserve"> لكن الرب اختار سليمان وريث داود لبناء الهيكل (ص </w:t>
      </w:r>
      <w:r>
        <w:rPr>
          <w:rtl/>
          <w:cs/>
          <w:lang w:val="ar_AE" w:bidi="ar_AE"/>
        </w:rPr>
        <w:t>22</w:t>
      </w:r>
      <w:r>
        <w:rPr>
          <w:rtl/>
          <w:cs/>
          <w:lang w:val="ar_AE" w:bidi="ar_AE"/>
        </w:rPr>
        <w:t>). كان على أورشليم أن تكون المكان الوحيد للعبادة لجميع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١–٢٧</w:t>
      </w:r>
      <w:r>
        <w:rPr>
          <w:rtl/>
          <w:cs/>
          <w:lang w:val="ar_AE" w:bidi="ar_AE"/>
        </w:rPr>
      </w:r>
    </w:p>
    <w:p>
      <w:pPr>
        <w:bidi/>
      </w:pPr>
      <w:r>
        <w:rPr>
          <w:rtl/>
          <w:cs/>
          <w:lang w:val="ar_AE" w:bidi="ar_AE"/>
        </w:rPr>
      </w:r>
      <w:r>
        <w:rPr>
          <w:rtl/>
          <w:cs/>
          <w:lang w:val="ar_AE" w:bidi="ar_AE"/>
        </w:rPr>
        <w:t>يختتم الجزء الأكبر (</w:t>
      </w:r>
      <w:r>
        <w:rPr>
          <w:rtl/>
          <w:cs/>
          <w:lang w:val="ar_AE" w:bidi="ar_AE"/>
        </w:rPr>
        <w:t>13:1–17:27</w:t>
      </w:r>
      <w:r>
        <w:rPr>
          <w:rtl/>
          <w:cs/>
          <w:lang w:val="ar_AE" w:bidi="ar_AE"/>
        </w:rPr>
        <w:t>) بنبوة ناثان عن داود وصلاة الشكر التي قالها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١٠–١٤</w:t>
      </w:r>
      <w:r>
        <w:rPr>
          <w:rtl/>
          <w:cs/>
          <w:lang w:val="ar_AE" w:bidi="ar_AE"/>
        </w:rPr>
      </w:r>
    </w:p>
    <w:p>
      <w:pPr>
        <w:bidi/>
      </w:pPr>
      <w:r>
        <w:rPr>
          <w:rtl/>
          <w:cs/>
          <w:lang w:val="ar_AE" w:bidi="ar_AE"/>
        </w:rPr>
      </w:r>
      <w:r>
        <w:rPr>
          <w:rtl/>
          <w:cs/>
          <w:lang w:val="ar_AE" w:bidi="ar_AE"/>
        </w:rPr>
        <w:t xml:space="preserve">قرر داود بناء بيت للرب—أي الهيكل. ولكن بدلاً من ذلك، سيبني الرب بيتًا لداود—أي سلالة من الملوك. كان تثبيت </w:t>
      </w:r>
      <w:r>
        <w:rPr>
          <w:i/>
          <w:rtl/>
          <w:cs/>
          <w:lang w:val="ar_AE" w:bidi="ar_AE"/>
        </w:rPr>
        <w:t>سلالة</w:t>
      </w:r>
      <w:r>
        <w:rPr>
          <w:rtl/>
          <w:cs/>
          <w:lang w:val="ar_AE" w:bidi="ar_AE"/>
        </w:rPr>
        <w:t xml:space="preserve"> داود الملكية الأبدية هو الجزء المركزي من خطة الله لتأسيس حكمه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١٢</w:t>
      </w:r>
      <w:r>
        <w:rPr>
          <w:rtl/>
          <w:cs/>
          <w:lang w:val="ar_AE" w:bidi="ar_AE"/>
        </w:rPr>
      </w:r>
    </w:p>
    <w:p>
      <w:pPr>
        <w:bidi/>
      </w:pPr>
      <w:r>
        <w:rPr>
          <w:rtl/>
          <w:cs/>
          <w:lang w:val="ar_AE" w:bidi="ar_AE"/>
        </w:rPr>
      </w:r>
      <w:r>
        <w:rPr>
          <w:rtl/>
          <w:cs/>
          <w:lang w:val="ar_AE" w:bidi="ar_AE"/>
        </w:rPr>
        <w:t>كان بناء الهيكل جزءًا مركزيًا من ملكوت الله على الأرض. قام سليمان ببناء الهيكل في وقت لاحق (</w:t>
      </w:r>
      <w:r>
        <w:rPr>
          <w:rtl/>
          <w:cs/>
          <w:lang w:val="ar_AE" w:bidi="ar_AE"/>
        </w:rPr>
        <w:t>2 أخبار 2–7</w:t>
      </w:r>
      <w:r>
        <w:rPr>
          <w:rtl/>
          <w:cs/>
          <w:lang w:val="ar_AE" w:bidi="ar_AE"/>
        </w:rPr>
        <w:t>) وحقق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١٣</w:t>
      </w:r>
      <w:r>
        <w:rPr>
          <w:rtl/>
          <w:cs/>
          <w:lang w:val="ar_AE" w:bidi="ar_AE"/>
        </w:rPr>
      </w:r>
    </w:p>
    <w:p>
      <w:pPr>
        <w:bidi/>
      </w:pPr>
      <w:r>
        <w:rPr>
          <w:rtl/>
          <w:cs/>
          <w:lang w:val="ar_AE" w:bidi="ar_AE"/>
        </w:rPr>
      </w:r>
      <w:r>
        <w:rPr>
          <w:rtl/>
          <w:cs/>
          <w:lang w:val="ar_AE" w:bidi="ar_AE"/>
        </w:rPr>
        <w:t xml:space="preserve">كتب كاتب سفر أخبار الأيام هذا الإعلان عن سليمان بشكل خاص (انظر </w:t>
      </w:r>
      <w:r>
        <w:rPr>
          <w:rtl/>
          <w:cs/>
          <w:lang w:val="ar_AE" w:bidi="ar_AE"/>
        </w:rPr>
        <w:t>22:9</w:t>
      </w:r>
      <w:r>
        <w:rPr>
          <w:rtl/>
          <w:cs/>
          <w:lang w:val="ar_AE" w:bidi="ar_AE"/>
        </w:rPr>
        <w:t xml:space="preserve">; </w:t>
      </w:r>
      <w:r>
        <w:rPr>
          <w:rtl/>
          <w:cs/>
          <w:lang w:val="ar_AE" w:bidi="ar_AE"/>
        </w:rPr>
        <w:t>28:5–6</w:t>
      </w:r>
      <w:r>
        <w:rPr>
          <w:rtl/>
          <w:cs/>
          <w:lang w:val="ar_AE" w:bidi="ar_AE"/>
        </w:rPr>
        <w:t xml:space="preserve">; قارن مع </w:t>
      </w:r>
      <w:r>
        <w:rPr>
          <w:rtl/>
          <w:cs/>
          <w:lang w:val="ar_AE" w:bidi="ar_AE"/>
        </w:rPr>
        <w:t>2 صم 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١٤</w:t>
      </w:r>
      <w:r>
        <w:rPr>
          <w:rtl/>
          <w:cs/>
          <w:lang w:val="ar_AE" w:bidi="ar_AE"/>
        </w:rPr>
      </w:r>
    </w:p>
    <w:p>
      <w:pPr>
        <w:bidi/>
      </w:pPr>
      <w:r>
        <w:rPr>
          <w:rtl/>
          <w:cs/>
          <w:lang w:val="ar_AE" w:bidi="ar_AE"/>
        </w:rPr>
      </w:r>
      <w:r>
        <w:rPr>
          <w:rtl/>
          <w:cs/>
          <w:lang w:val="ar_AE" w:bidi="ar_AE"/>
        </w:rPr>
        <w:t xml:space="preserve">في النص الموازي في </w:t>
      </w:r>
      <w:r>
        <w:rPr>
          <w:rtl/>
          <w:cs/>
          <w:lang w:val="ar_AE" w:bidi="ar_AE"/>
        </w:rPr>
        <w:t>2 صم 7:16</w:t>
      </w:r>
      <w:r>
        <w:rPr>
          <w:rtl/>
          <w:cs/>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w:t>
      </w:r>
      <w:r>
        <w:rPr>
          <w:rtl/>
          <w:cs/>
          <w:lang w:val="ar_AE" w:bidi="ar_AE"/>
        </w:rPr>
      </w:r>
    </w:p>
    <w:p>
      <w:pPr>
        <w:bidi/>
      </w:pPr>
      <w:r>
        <w:rPr>
          <w:rtl/>
          <w:cs/>
          <w:lang w:val="ar_AE" w:bidi="ar_AE"/>
        </w:rPr>
      </w:r>
      <w:r>
        <w:rPr>
          <w:rtl/>
          <w:cs/>
          <w:lang w:val="ar_AE" w:bidi="ar_AE"/>
        </w:rPr>
        <w:t xml:space="preserve">شكل الفلسطينيون تهديدًا مستمرًا لمملكة داود (انظر الملاحظات الدراسية على </w:t>
      </w:r>
      <w:r>
        <w:rPr>
          <w:rtl/>
          <w:cs/>
          <w:lang w:val="ar_AE" w:bidi="ar_AE"/>
        </w:rPr>
        <w:t>يشوع 13:2</w:t>
      </w:r>
      <w:r>
        <w:rPr>
          <w:rtl/>
          <w:cs/>
          <w:lang w:val="ar_AE" w:bidi="ar_AE"/>
        </w:rPr>
        <w:t xml:space="preserve">; </w:t>
      </w:r>
      <w:r>
        <w:rPr>
          <w:rtl/>
          <w:cs/>
          <w:lang w:val="ar_AE" w:bidi="ar_AE"/>
        </w:rPr>
        <w:t>19:43</w:t>
      </w:r>
      <w:r>
        <w:rPr>
          <w:rtl/>
          <w:cs/>
          <w:lang w:val="ar_AE" w:bidi="ar_AE"/>
        </w:rPr>
        <w:t xml:space="preserve">; </w:t>
      </w:r>
      <w:r>
        <w:rPr>
          <w:rtl/>
          <w:cs/>
          <w:lang w:val="ar_AE" w:bidi="ar_AE"/>
        </w:rPr>
        <w:t>قضاة 3:3</w:t>
      </w:r>
      <w:r>
        <w:rPr>
          <w:rtl/>
          <w:cs/>
          <w:lang w:val="ar_AE" w:bidi="ar_AE"/>
        </w:rPr>
        <w:t>). ظلوا متجذرين في مستوطناتهم الساحلية. وعلى الرغم من أن داود غزا جت والبلدات المحيطة بها</w:t>
      </w:r>
      <w:r>
        <w:rPr>
          <w:i/>
          <w:rtl/>
          <w:cs/>
          <w:lang w:val="ar_AE" w:bidi="ar_AE"/>
        </w:rPr>
        <w:t>،</w:t>
      </w:r>
      <w:r>
        <w:rPr>
          <w:rtl/>
          <w:cs/>
          <w:lang w:val="ar_AE" w:bidi="ar_AE"/>
        </w:rPr>
        <w:t xml:space="preserve"> بقي ملك الفلسطينيين في جت حتى نهاية حكم داود (</w:t>
      </w:r>
      <w:r>
        <w:rPr>
          <w:rtl/>
          <w:cs/>
          <w:lang w:val="ar_AE" w:bidi="ar_AE"/>
        </w:rPr>
        <w:t>1 ملوك 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١–١٧</w:t>
      </w:r>
      <w:r>
        <w:rPr>
          <w:rtl/>
          <w:cs/>
          <w:lang w:val="ar_AE" w:bidi="ar_AE"/>
        </w:rPr>
      </w:r>
    </w:p>
    <w:p>
      <w:pPr>
        <w:bidi/>
      </w:pPr>
      <w:r>
        <w:rPr>
          <w:rtl/>
          <w:cs/>
          <w:lang w:val="ar_AE" w:bidi="ar_AE"/>
        </w:rPr>
      </w:r>
      <w:r>
        <w:rPr>
          <w:rtl/>
          <w:cs/>
          <w:lang w:val="ar_AE" w:bidi="ar_AE"/>
        </w:rPr>
        <w:t>توثق هذه السجلات الحربية قصة توسع مملكة داود من خلال امتلاك أراضي الفلسطينيين (</w:t>
      </w:r>
      <w:r>
        <w:rPr>
          <w:rtl/>
          <w:cs/>
          <w:lang w:val="ar_AE" w:bidi="ar_AE"/>
        </w:rPr>
        <w:t>18:1</w:t>
      </w:r>
      <w:r>
        <w:rPr>
          <w:rtl/>
          <w:cs/>
          <w:lang w:val="ar_AE" w:bidi="ar_AE"/>
        </w:rPr>
        <w:t>)، وموآب (</w:t>
      </w:r>
      <w:r>
        <w:rPr>
          <w:rtl/>
          <w:cs/>
          <w:lang w:val="ar_AE" w:bidi="ar_AE"/>
        </w:rPr>
        <w:t>18:2</w:t>
      </w:r>
      <w:r>
        <w:rPr>
          <w:rtl/>
          <w:cs/>
          <w:lang w:val="ar_AE" w:bidi="ar_AE"/>
        </w:rPr>
        <w:t>)، وصوبة (</w:t>
      </w:r>
      <w:r>
        <w:rPr>
          <w:rtl/>
          <w:cs/>
          <w:lang w:val="ar_AE" w:bidi="ar_AE"/>
        </w:rPr>
        <w:t>18:3–4</w:t>
      </w:r>
      <w:r>
        <w:rPr>
          <w:rtl/>
          <w:cs/>
          <w:lang w:val="ar_AE" w:bidi="ar_AE"/>
        </w:rPr>
        <w:t>)، ودمشق (</w:t>
      </w:r>
      <w:r>
        <w:rPr>
          <w:rtl/>
          <w:cs/>
          <w:lang w:val="ar_AE" w:bidi="ar_AE"/>
        </w:rPr>
        <w:t>18:5–6</w:t>
      </w:r>
      <w:r>
        <w:rPr>
          <w:rtl/>
          <w:cs/>
          <w:lang w:val="ar_AE" w:bidi="ar_AE"/>
        </w:rPr>
        <w:t>)، وأدوم (</w:t>
      </w:r>
      <w:r>
        <w:rPr>
          <w:rtl/>
          <w:cs/>
          <w:lang w:val="ar_AE" w:bidi="ar_AE"/>
        </w:rPr>
        <w:t>18:12–13</w:t>
      </w:r>
      <w:r>
        <w:rPr>
          <w:rtl/>
          <w:cs/>
          <w:lang w:val="ar_AE" w:bidi="ar_AE"/>
        </w:rPr>
        <w:t>). تتضمن هذه السجلات علاقات داود الدولية، والغنائم، والجزية (</w:t>
      </w:r>
      <w:r>
        <w:rPr>
          <w:rtl/>
          <w:cs/>
          <w:lang w:val="ar_AE" w:bidi="ar_AE"/>
        </w:rPr>
        <w:t>18:7–11</w:t>
      </w:r>
      <w:r>
        <w:rPr>
          <w:rtl/>
          <w:cs/>
          <w:lang w:val="ar_AE" w:bidi="ar_AE"/>
        </w:rPr>
        <w:t>). الموضوع المتكرر هنا هو أن الرب جعل داود منتصرًا أينما ذهب (</w:t>
      </w:r>
      <w:r>
        <w:rPr>
          <w:rtl/>
          <w:cs/>
          <w:lang w:val="ar_AE" w:bidi="ar_AE"/>
        </w:rPr>
        <w:t>18:6</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١–٢٠.٨</w:t>
      </w:r>
      <w:r>
        <w:rPr>
          <w:rtl/>
          <w:cs/>
          <w:lang w:val="ar_AE" w:bidi="ar_AE"/>
        </w:rPr>
      </w:r>
    </w:p>
    <w:p>
      <w:pPr>
        <w:bidi/>
      </w:pPr>
      <w:r>
        <w:rPr>
          <w:rtl/>
          <w:cs/>
          <w:lang w:val="ar_AE" w:bidi="ar_AE"/>
        </w:rPr>
      </w:r>
      <w:r>
        <w:rPr>
          <w:rtl/>
          <w:cs/>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r>
        <w:rPr>
          <w:rtl/>
          <w:cs/>
          <w:lang w:val="ar_AE" w:bidi="ar_AE"/>
        </w:rPr>
        <w:t>18:1–17</w:t>
      </w:r>
      <w:r>
        <w:rPr>
          <w:rtl/>
          <w:cs/>
          <w:lang w:val="ar_AE" w:bidi="ar_AE"/>
        </w:rPr>
        <w:t xml:space="preserve">; انظر </w:t>
      </w:r>
      <w:r>
        <w:rPr>
          <w:rtl/>
          <w:cs/>
          <w:lang w:val="ar_AE" w:bidi="ar_AE"/>
        </w:rPr>
        <w:t>2 صم 8:1–16</w:t>
      </w:r>
      <w:r>
        <w:rPr>
          <w:rtl/>
          <w:cs/>
          <w:lang w:val="ar_AE" w:bidi="ar_AE"/>
        </w:rPr>
        <w:t>); (2) المعركة ضد العمونيين (</w:t>
      </w:r>
      <w:r>
        <w:rPr>
          <w:rtl/>
          <w:cs/>
          <w:lang w:val="ar_AE" w:bidi="ar_AE"/>
        </w:rPr>
        <w:t>1 أخ 19:1–20:3</w:t>
      </w:r>
      <w:r>
        <w:rPr>
          <w:rtl/>
          <w:cs/>
          <w:lang w:val="ar_AE" w:bidi="ar_AE"/>
        </w:rPr>
        <w:t xml:space="preserve">; انظر </w:t>
      </w:r>
      <w:r>
        <w:rPr>
          <w:rtl/>
          <w:cs/>
          <w:lang w:val="ar_AE" w:bidi="ar_AE"/>
        </w:rPr>
        <w:t>2 صم 10:1–11:1</w:t>
      </w:r>
      <w:r>
        <w:rPr>
          <w:rtl/>
          <w:cs/>
          <w:lang w:val="ar_AE" w:bidi="ar_AE"/>
        </w:rPr>
        <w:t xml:space="preserve">; </w:t>
      </w:r>
      <w:r>
        <w:rPr>
          <w:rtl/>
          <w:cs/>
          <w:lang w:val="ar_AE" w:bidi="ar_AE"/>
        </w:rPr>
        <w:t>12:30–31</w:t>
      </w:r>
      <w:r>
        <w:rPr>
          <w:rtl/>
          <w:cs/>
          <w:lang w:val="ar_AE" w:bidi="ar_AE"/>
        </w:rPr>
        <w:t>); و(3) بطولات رجال داود الأقوياء (</w:t>
      </w:r>
      <w:r>
        <w:rPr>
          <w:rtl/>
          <w:cs/>
          <w:lang w:val="ar_AE" w:bidi="ar_AE"/>
        </w:rPr>
        <w:t>1 أخ 20:4–8</w:t>
      </w:r>
      <w:r>
        <w:rPr>
          <w:rtl/>
          <w:cs/>
          <w:lang w:val="ar_AE" w:bidi="ar_AE"/>
        </w:rPr>
        <w:t xml:space="preserve">; انظر </w:t>
      </w:r>
      <w:r>
        <w:rPr>
          <w:rtl/>
          <w:cs/>
          <w:lang w:val="ar_AE" w:bidi="ar_AE"/>
        </w:rPr>
        <w:t>2 صم 21:18–22</w:t>
      </w:r>
      <w:r>
        <w:rPr>
          <w:rtl/>
          <w:cs/>
          <w:lang w:val="ar_AE" w:bidi="ar_AE"/>
        </w:rPr>
        <w:t>). يبدأ كل قسم بحركة في الزمن (بعد ذلك) يربط بين هذه الأحداث بشكل غير محكم (</w:t>
      </w:r>
      <w:r>
        <w:rPr>
          <w:rtl/>
          <w:cs/>
          <w:lang w:val="ar_AE" w:bidi="ar_AE"/>
        </w:rPr>
        <w:t>1 أخ 18:1</w:t>
      </w:r>
      <w:r>
        <w:rPr>
          <w:rtl/>
          <w:cs/>
          <w:lang w:val="ar_AE" w:bidi="ar_AE"/>
        </w:rPr>
        <w:t xml:space="preserve">; </w:t>
      </w:r>
      <w:r>
        <w:rPr>
          <w:rtl/>
          <w:cs/>
          <w:lang w:val="ar_AE" w:bidi="ar_AE"/>
        </w:rPr>
        <w:t>19:1</w:t>
      </w:r>
      <w:r>
        <w:rPr>
          <w:rtl/>
          <w:cs/>
          <w:lang w:val="ar_AE" w:bidi="ar_AE"/>
        </w:rPr>
        <w:t xml:space="preserve">; </w:t>
      </w:r>
      <w:r>
        <w:rPr>
          <w:rtl/>
          <w:cs/>
          <w:lang w:val="ar_AE" w:bidi="ar_AE"/>
        </w:rPr>
        <w:t>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٢–١٣</w:t>
      </w:r>
      <w:r>
        <w:rPr>
          <w:rtl/>
          <w:cs/>
          <w:lang w:val="ar_AE" w:bidi="ar_AE"/>
        </w:rPr>
      </w:r>
    </w:p>
    <w:p>
      <w:pPr>
        <w:bidi/>
      </w:pPr>
      <w:r>
        <w:rPr>
          <w:rtl/>
          <w:cs/>
          <w:lang w:val="ar_AE" w:bidi="ar_AE"/>
        </w:rPr>
      </w:r>
      <w:r>
        <w:rPr>
          <w:rtl/>
          <w:cs/>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rtl/>
          <w:cs/>
          <w:lang w:val="ar_AE" w:bidi="ar_AE"/>
        </w:rPr>
        <w:t>،</w:t>
      </w:r>
      <w:r>
        <w:rPr>
          <w:rtl/>
          <w:cs/>
          <w:lang w:val="ar_AE" w:bidi="ar_AE"/>
        </w:rPr>
        <w:t xml:space="preserve"> العدو اللدود لهدد عزر (</w:t>
      </w:r>
      <w:r>
        <w:rPr>
          <w:rtl/>
          <w:cs/>
          <w:lang w:val="ar_AE" w:bidi="ar_AE"/>
        </w:rPr>
        <w:t>18:9–11</w:t>
      </w:r>
      <w:r>
        <w:rPr>
          <w:rtl/>
          <w:cs/>
          <w:lang w:val="ar_AE" w:bidi="ar_AE"/>
        </w:rPr>
        <w:t>). وبهزيمة العمونيين والآراميين شرق الأردن، وسع داود سيطرته على الامتدادات الجنوبية لأدوم وحصل على منفذ بحري جنوبي (</w:t>
      </w:r>
      <w:r>
        <w:rPr>
          <w:rtl/>
          <w:cs/>
          <w:lang w:val="ar_AE" w:bidi="ar_AE"/>
        </w:rPr>
        <w:t>18:12–13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١٤–١٧</w:t>
      </w:r>
      <w:r>
        <w:rPr>
          <w:rtl/>
          <w:cs/>
          <w:lang w:val="ar_AE" w:bidi="ar_AE"/>
        </w:rPr>
      </w:r>
    </w:p>
    <w:p>
      <w:pPr>
        <w:bidi/>
      </w:pPr>
      <w:r>
        <w:rPr>
          <w:rtl/>
          <w:cs/>
          <w:lang w:val="ar_AE" w:bidi="ar_AE"/>
        </w:rPr>
      </w:r>
      <w:r>
        <w:rPr>
          <w:rtl/>
          <w:cs/>
          <w:lang w:val="ar_AE" w:bidi="ar_AE"/>
        </w:rPr>
        <w:t>تُبرز قائمة مسؤولي داود مدى عظمة حكمه على جميع أنحاء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١–٧</w:t>
      </w:r>
      <w:r>
        <w:rPr>
          <w:rtl/>
          <w:cs/>
          <w:lang w:val="ar_AE" w:bidi="ar_AE"/>
        </w:rPr>
      </w:r>
    </w:p>
    <w:p>
      <w:pPr>
        <w:bidi/>
      </w:pPr>
      <w:r>
        <w:rPr>
          <w:rtl/>
          <w:cs/>
          <w:lang w:val="ar_AE" w:bidi="ar_AE"/>
        </w:rPr>
      </w:r>
      <w:r>
        <w:rPr>
          <w:rtl/>
          <w:cs/>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٩–١٣</w:t>
      </w:r>
      <w:r>
        <w:rPr>
          <w:rtl/>
          <w:cs/>
          <w:lang w:val="ar_AE" w:bidi="ar_AE"/>
        </w:rPr>
      </w:r>
    </w:p>
    <w:p>
      <w:pPr>
        <w:bidi/>
      </w:pPr>
      <w:r>
        <w:rPr>
          <w:rtl/>
          <w:cs/>
          <w:lang w:val="ar_AE" w:bidi="ar_AE"/>
        </w:rPr>
      </w:r>
      <w:r>
        <w:rPr>
          <w:rtl/>
          <w:cs/>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١٣</w:t>
      </w:r>
      <w:r>
        <w:rPr>
          <w:rtl/>
          <w:cs/>
          <w:lang w:val="ar_AE" w:bidi="ar_AE"/>
        </w:rPr>
      </w:r>
    </w:p>
    <w:p>
      <w:pPr>
        <w:bidi/>
      </w:pPr>
      <w:r>
        <w:rPr>
          <w:rtl/>
          <w:cs/>
          <w:lang w:val="ar_AE" w:bidi="ar_AE"/>
        </w:rPr>
      </w:r>
      <w:r>
        <w:rPr>
          <w:rtl/>
          <w:cs/>
          <w:lang w:val="ar_AE" w:bidi="ar_AE"/>
        </w:rPr>
        <w:t xml:space="preserve">كان يوآب يعلم أن المعركة لم تكن تُخاض لكسب المزيد من الأراضي، بل كانت للدفاع عن الشعب وعن مدن إسرائيل من الغزو (انظر </w:t>
      </w:r>
      <w:r>
        <w:rPr>
          <w:rtl/>
          <w:cs/>
          <w:lang w:val="ar_AE" w:bidi="ar_AE"/>
        </w:rPr>
        <w:t>19:8</w:t>
      </w:r>
      <w:r>
        <w:rPr>
          <w:rtl/>
          <w:cs/>
          <w:lang w:val="ar_AE" w:bidi="ar_AE"/>
        </w:rPr>
        <w:t>). • وضع يوآب ثقته في الله، عالمًا أن النتيجة تعتمد على عناية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١٦–١٩</w:t>
      </w:r>
      <w:r>
        <w:rPr>
          <w:rtl/>
          <w:cs/>
          <w:lang w:val="ar_AE" w:bidi="ar_AE"/>
        </w:rPr>
      </w:r>
    </w:p>
    <w:p>
      <w:pPr>
        <w:bidi/>
      </w:pPr>
      <w:r>
        <w:rPr>
          <w:rtl/>
          <w:cs/>
          <w:lang w:val="ar_AE" w:bidi="ar_AE"/>
        </w:rPr>
      </w:r>
      <w:r>
        <w:rPr>
          <w:rtl/>
          <w:cs/>
          <w:lang w:val="ar_AE" w:bidi="ar_AE"/>
        </w:rPr>
        <w:t>في المعركة ضد الآراميين</w:t>
      </w:r>
      <w:r>
        <w:rPr>
          <w:i/>
          <w:rtl/>
          <w:cs/>
          <w:lang w:val="ar_AE" w:bidi="ar_AE"/>
        </w:rPr>
        <w:t>،</w:t>
      </w:r>
      <w:r>
        <w:rPr>
          <w:rtl/>
          <w:cs/>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٢٠: ١–٣</w:t>
      </w:r>
      <w:r>
        <w:rPr>
          <w:rtl/>
          <w:cs/>
          <w:lang w:val="ar_AE" w:bidi="ar_AE"/>
        </w:rPr>
      </w:r>
    </w:p>
    <w:p>
      <w:pPr>
        <w:bidi/>
      </w:pPr>
      <w:r>
        <w:rPr>
          <w:rtl/>
          <w:cs/>
          <w:lang w:val="ar_AE" w:bidi="ar_AE"/>
        </w:rPr>
      </w:r>
      <w:r>
        <w:rPr>
          <w:rtl/>
          <w:cs/>
          <w:lang w:val="ar_AE" w:bidi="ar_AE"/>
        </w:rPr>
        <w:t>كانت هذه الحرب ضد العمونيين في سياق خطيئة داود مع بثشبع (</w:t>
      </w:r>
      <w:r>
        <w:rPr>
          <w:rtl/>
          <w:cs/>
          <w:lang w:val="ar_AE" w:bidi="ar_AE"/>
        </w:rPr>
        <w:t>2 صم 11:2–12:25</w:t>
      </w:r>
      <w:r>
        <w:rPr>
          <w:rtl/>
          <w:cs/>
          <w:lang w:val="ar_AE" w:bidi="ar_AE"/>
        </w:rPr>
        <w:t>)، والتي لم يذكرها كاتب سفر أخبار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w:t>
      </w:r>
      <w:r>
        <w:rPr>
          <w:rtl/>
          <w:cs/>
          <w:lang w:val="ar_AE" w:bidi="ar_AE"/>
        </w:rPr>
      </w:r>
    </w:p>
    <w:p>
      <w:pPr>
        <w:bidi/>
      </w:pPr>
      <w:r>
        <w:rPr>
          <w:rtl/>
          <w:cs/>
          <w:lang w:val="ar_AE" w:bidi="ar_AE"/>
        </w:rPr>
      </w:r>
      <w:r>
        <w:rPr>
          <w:rtl/>
          <w:cs/>
          <w:lang w:val="ar_AE" w:bidi="ar_AE"/>
        </w:rPr>
        <w:t xml:space="preserve">قام الشيطان (أو </w:t>
      </w:r>
      <w:r>
        <w:rPr>
          <w:i/>
          <w:rtl/>
          <w:cs/>
          <w:lang w:val="ar_AE" w:bidi="ar_AE"/>
        </w:rPr>
        <w:t>الخصم</w:t>
      </w:r>
      <w:r>
        <w:rPr>
          <w:rtl/>
          <w:cs/>
          <w:lang w:val="ar_AE" w:bidi="ar_AE"/>
        </w:rPr>
        <w:t xml:space="preserve">) بتحفيز داود لإجراء تعداد لقواته العسكرية (انظر </w:t>
      </w:r>
      <w:r>
        <w:rPr>
          <w:rtl/>
          <w:cs/>
          <w:lang w:val="ar_AE" w:bidi="ar_AE"/>
        </w:rPr>
        <w:t>2 صم 24:1</w:t>
      </w:r>
      <w:r>
        <w:rPr>
          <w:rtl/>
          <w:cs/>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r>
        <w:rPr>
          <w:rtl/>
          <w:cs/>
          <w:lang w:val="ar_AE" w:bidi="ar_AE"/>
        </w:rPr>
        <w:t>2 أخ 18:3–34</w:t>
      </w:r>
      <w:r>
        <w:rPr>
          <w:rtl/>
          <w:cs/>
          <w:lang w:val="ar_AE" w:bidi="ar_AE"/>
        </w:rPr>
        <w:t xml:space="preserve">; </w:t>
      </w:r>
      <w:r>
        <w:rPr>
          <w:rtl/>
          <w:cs/>
          <w:lang w:val="ar_AE" w:bidi="ar_AE"/>
        </w:rPr>
        <w:t>أيوب 1:6–2:7</w:t>
      </w:r>
      <w:r>
        <w:rPr>
          <w:rtl/>
          <w:cs/>
          <w:lang w:val="ar_AE" w:bidi="ar_AE"/>
        </w:rPr>
        <w:t xml:space="preserve">; </w:t>
      </w:r>
      <w:r>
        <w:rPr>
          <w:rtl/>
          <w:cs/>
          <w:lang w:val="ar_AE" w:bidi="ar_AE"/>
        </w:rPr>
        <w:t>زك 3:1–2</w:t>
      </w:r>
      <w:r>
        <w:rPr>
          <w:rtl/>
          <w:cs/>
          <w:lang w:val="ar_AE" w:bidi="ar_AE"/>
        </w:rPr>
        <w:t xml:space="preserve">; </w:t>
      </w:r>
      <w:r>
        <w:rPr>
          <w:rtl/>
          <w:cs/>
          <w:lang w:val="ar_AE" w:bidi="ar_AE"/>
        </w:rPr>
        <w:t>مت 4:1–11</w:t>
      </w:r>
      <w:r>
        <w:rPr>
          <w:rtl/>
          <w:cs/>
          <w:lang w:val="ar_AE" w:bidi="ar_AE"/>
        </w:rPr>
        <w:t xml:space="preserve">; </w:t>
      </w:r>
      <w:r>
        <w:rPr>
          <w:rtl/>
          <w:cs/>
          <w:lang w:val="ar_AE" w:bidi="ar_AE"/>
        </w:rPr>
        <w:t>يو 13:27</w:t>
      </w:r>
      <w:r>
        <w:rPr>
          <w:rtl/>
          <w:cs/>
          <w:lang w:val="ar_AE" w:bidi="ar_AE"/>
        </w:rPr>
        <w:t xml:space="preserve">; </w:t>
      </w:r>
      <w:r>
        <w:rPr>
          <w:rtl/>
          <w:cs/>
          <w:lang w:val="ar_AE" w:bidi="ar_AE"/>
        </w:rPr>
        <w:t>1 كو 5:5</w:t>
      </w:r>
      <w:r>
        <w:rPr>
          <w:rtl/>
          <w:cs/>
          <w:lang w:val="ar_AE" w:bidi="ar_AE"/>
        </w:rPr>
        <w:t xml:space="preserve">; </w:t>
      </w:r>
      <w:r>
        <w:rPr>
          <w:rtl/>
          <w:cs/>
          <w:lang w:val="ar_AE" w:bidi="ar_AE"/>
        </w:rPr>
        <w:t>2 كو 12:7</w:t>
      </w:r>
      <w:r>
        <w:rPr>
          <w:rtl/>
          <w:cs/>
          <w:lang w:val="ar_AE" w:bidi="ar_AE"/>
        </w:rPr>
        <w:t xml:space="preserve">; </w:t>
      </w:r>
      <w:r>
        <w:rPr>
          <w:rtl/>
          <w:cs/>
          <w:lang w:val="ar_AE" w:bidi="ar_AE"/>
        </w:rPr>
        <w:t>1 تي 1:20</w:t>
      </w:r>
      <w:r>
        <w:rPr>
          <w:rtl/>
          <w:cs/>
          <w:lang w:val="ar_AE" w:bidi="ar_AE"/>
        </w:rPr>
        <w:t xml:space="preserve">; </w:t>
      </w:r>
      <w:r>
        <w:rPr>
          <w:rtl/>
          <w:cs/>
          <w:lang w:val="ar_AE" w:bidi="ar_AE"/>
        </w:rPr>
        <w:t>رؤ 20:3</w:t>
      </w:r>
      <w:r>
        <w:rPr>
          <w:rtl/>
          <w:cs/>
          <w:lang w:val="ar_AE" w:bidi="ar_AE"/>
        </w:rPr>
        <w:t xml:space="preserve">,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١–٢٢: ١</w:t>
      </w:r>
      <w:r>
        <w:rPr>
          <w:rtl/>
          <w:cs/>
          <w:lang w:val="ar_AE" w:bidi="ar_AE"/>
        </w:rPr>
      </w:r>
    </w:p>
    <w:p>
      <w:pPr>
        <w:bidi/>
      </w:pPr>
      <w:r>
        <w:rPr>
          <w:rtl/>
          <w:cs/>
          <w:lang w:val="ar_AE" w:bidi="ar_AE"/>
        </w:rPr>
      </w:r>
      <w:r>
        <w:rPr>
          <w:rtl/>
          <w:cs/>
          <w:lang w:val="ar_AE" w:bidi="ar_AE"/>
        </w:rPr>
        <w:t xml:space="preserve">توازى هذه الرواية عن التعداد السرد في </w:t>
      </w:r>
      <w:r>
        <w:rPr>
          <w:rtl/>
          <w:cs/>
          <w:lang w:val="ar_AE" w:bidi="ar_AE"/>
        </w:rPr>
        <w:t xml:space="preserve">2 صم 24:1–25 </w:t>
      </w:r>
      <w:r>
        <w:rPr>
          <w:rtl/>
          <w:cs/>
          <w:lang w:val="ar_AE" w:bidi="ar_AE"/>
        </w:rPr>
        <w:t>بشكل وثيق، لكنها تركز على موضوع مختلف تمامًا. يمثل سرد كاتب سفر أخبار الأيام السياق لتكريس المذبح والاستعدادات لبناء الهيكل (</w:t>
      </w:r>
      <w:r>
        <w:rPr>
          <w:rtl/>
          <w:cs/>
          <w:lang w:val="ar_AE" w:bidi="ar_AE"/>
        </w:rPr>
        <w:t>1 أخ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الأيام 21: 7</w:t>
      </w:r>
      <w:r>
        <w:rPr>
          <w:rtl/>
          <w:cs/>
          <w:lang w:val="ar_AE" w:bidi="ar_AE"/>
        </w:rPr>
      </w:r>
    </w:p>
    <w:p>
      <w:pPr>
        <w:bidi/>
      </w:pPr>
      <w:r>
        <w:rPr>
          <w:rtl/>
          <w:cs/>
          <w:lang w:val="ar_AE" w:bidi="ar_AE"/>
        </w:rPr>
      </w:r>
      <w:r>
        <w:rPr>
          <w:rtl/>
          <w:cs/>
          <w:lang w:val="ar_AE" w:bidi="ar_AE"/>
        </w:rPr>
        <w:t xml:space="preserve"> </w:t>
      </w:r>
      <w:r>
        <w:rPr>
          <w:rtl/>
          <w:cs/>
          <w:lang w:val="ar_AE" w:bidi="ar_AE"/>
        </w:rPr>
        <w:t>الملاحظات الدراسية على 2 صموئيل 24:1</w:t>
      </w:r>
      <w:r>
        <w:rPr>
          <w:rtl/>
          <w:cs/>
          <w:lang w:val="ar_AE" w:bidi="ar_AE"/>
        </w:rPr>
        <w:t xml:space="preserve"> تتناول الأسباب المحتملة لغضب الله الشديد بسبب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٩</w:t>
      </w:r>
      <w:r>
        <w:rPr>
          <w:rtl/>
          <w:cs/>
          <w:lang w:val="ar_AE" w:bidi="ar_AE"/>
        </w:rPr>
      </w:r>
    </w:p>
    <w:p>
      <w:pPr>
        <w:bidi/>
      </w:pPr>
      <w:r>
        <w:rPr>
          <w:rtl/>
          <w:cs/>
          <w:lang w:val="ar_AE" w:bidi="ar_AE"/>
        </w:rPr>
      </w:r>
      <w:r>
        <w:rPr>
          <w:rtl/>
          <w:cs/>
          <w:lang w:val="ar_AE" w:bidi="ar_AE"/>
        </w:rPr>
        <w:t>تم الإشارة لاحقًا إلى أن جاد قام بتجميع قائمة بـ "أحداث عهد الملك داود" (</w:t>
      </w:r>
      <w:r>
        <w:rPr>
          <w:rtl/>
          <w:cs/>
          <w:lang w:val="ar_AE" w:bidi="ar_AE"/>
        </w:rPr>
        <w:t>29:29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١٦–١٧</w:t>
      </w:r>
      <w:r>
        <w:rPr>
          <w:rtl/>
          <w:cs/>
          <w:lang w:val="ar_AE" w:bidi="ar_AE"/>
        </w:rPr>
      </w:r>
    </w:p>
    <w:p>
      <w:pPr>
        <w:bidi/>
      </w:pPr>
      <w:r>
        <w:rPr>
          <w:rtl/>
          <w:cs/>
          <w:lang w:val="ar_AE" w:bidi="ar_AE"/>
        </w:rPr>
      </w:r>
      <w:r>
        <w:rPr>
          <w:rtl/>
          <w:cs/>
          <w:lang w:val="ar_AE" w:bidi="ar_AE"/>
        </w:rPr>
        <w:t>تقدم هذه الآيات وصفًا أكثر تفصيلاً للملاك ولرد فعل داود مقارنة بالنص الموازي (</w:t>
      </w:r>
      <w:r>
        <w:rPr>
          <w:rtl/>
          <w:cs/>
          <w:lang w:val="ar_AE" w:bidi="ar_AE"/>
        </w:rPr>
        <w:t>2 صم 24:17</w:t>
      </w:r>
      <w:r>
        <w:rPr>
          <w:rtl/>
          <w:cs/>
          <w:lang w:val="ar_AE" w:bidi="ar_AE"/>
        </w:rPr>
        <w:t>). رؤية الملاك وهو ينفذ مهمته ألهمت داود للتضرع نيابة عن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٢٦–٢٢: ١</w:t>
      </w:r>
      <w:r>
        <w:rPr>
          <w:rtl/>
          <w:cs/>
          <w:lang w:val="ar_AE" w:bidi="ar_AE"/>
        </w:rPr>
      </w:r>
    </w:p>
    <w:p>
      <w:pPr>
        <w:bidi/>
      </w:pPr>
      <w:r>
        <w:rPr>
          <w:rtl/>
          <w:cs/>
          <w:lang w:val="ar_AE" w:bidi="ar_AE"/>
        </w:rPr>
      </w:r>
      <w:r>
        <w:rPr>
          <w:rtl/>
          <w:cs/>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r>
        <w:rPr>
          <w:rtl/>
          <w:cs/>
          <w:lang w:val="ar_AE" w:bidi="ar_AE"/>
        </w:rPr>
        <w:t>16:39</w:t>
      </w:r>
      <w:r>
        <w:rPr>
          <w:rtl/>
          <w:cs/>
          <w:lang w:val="ar_AE" w:bidi="ar_AE"/>
        </w:rPr>
        <w:t xml:space="preserve">؛ </w:t>
      </w:r>
      <w:r>
        <w:rPr>
          <w:rtl/>
          <w:cs/>
          <w:lang w:val="ar_AE" w:bidi="ar_AE"/>
        </w:rPr>
        <w:t>21:29</w:t>
      </w:r>
      <w:r>
        <w:rPr>
          <w:rtl/>
          <w:cs/>
          <w:lang w:val="ar_AE" w:bidi="ar_AE"/>
        </w:rPr>
        <w:t xml:space="preserve">؛ </w:t>
      </w:r>
      <w:r>
        <w:rPr>
          <w:rtl/>
          <w:cs/>
          <w:lang w:val="ar_AE" w:bidi="ar_AE"/>
        </w:rPr>
        <w:t>2 أخبار 1:3</w:t>
      </w:r>
      <w:r>
        <w:rPr>
          <w:rtl/>
          <w:cs/>
          <w:lang w:val="ar_AE" w:bidi="ar_AE"/>
        </w:rPr>
        <w:t xml:space="preserve">). إن توقف الوباء عند </w:t>
      </w:r>
      <w:r>
        <w:rPr>
          <w:i/>
          <w:rtl/>
          <w:cs/>
          <w:lang w:val="ar_AE" w:bidi="ar_AE"/>
        </w:rPr>
        <w:t>البيدر</w:t>
      </w:r>
      <w:r>
        <w:rPr>
          <w:rtl/>
          <w:cs/>
          <w:lang w:val="ar_AE" w:bidi="ar_AE"/>
        </w:rPr>
        <w:t xml:space="preserve"> مكّن داود من تقديم الذبائح هناك وفقًا للكلمة التي تلقاها من جاد الرائي (</w:t>
      </w:r>
      <w:r>
        <w:rPr>
          <w:rtl/>
          <w:cs/>
          <w:lang w:val="ar_AE" w:bidi="ar_AE"/>
        </w:rPr>
        <w:t>1 أخبار 21:18</w:t>
      </w:r>
      <w:r>
        <w:rPr>
          <w:rtl/>
          <w:cs/>
          <w:lang w:val="ar_AE" w:bidi="ar_AE"/>
        </w:rPr>
        <w:t>). ثم قام داود بتحديد الموقع الجديد ليكون موقع هيكل الرب الإله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٢–١٩</w:t>
      </w:r>
      <w:r>
        <w:rPr>
          <w:rtl/>
          <w:cs/>
          <w:lang w:val="ar_AE" w:bidi="ar_AE"/>
        </w:rPr>
      </w:r>
    </w:p>
    <w:p>
      <w:pPr>
        <w:bidi/>
      </w:pPr>
      <w:r>
        <w:rPr>
          <w:rtl/>
          <w:cs/>
          <w:lang w:val="ar_AE" w:bidi="ar_AE"/>
        </w:rPr>
      </w:r>
      <w:r>
        <w:rPr>
          <w:rtl/>
          <w:cs/>
          <w:lang w:val="ar_AE" w:bidi="ar_AE"/>
        </w:rPr>
        <w:t>كان الله قد وعد داود بأن مملكته ستكون دائمة، وأن ابنه سيبني هيكلًا للرب (</w:t>
      </w:r>
      <w:r>
        <w:rPr>
          <w:rtl/>
          <w:cs/>
          <w:lang w:val="ar_AE" w:bidi="ar_AE"/>
        </w:rPr>
        <w:t>17:11–12</w:t>
      </w:r>
      <w:r>
        <w:rPr>
          <w:rtl/>
          <w:cs/>
          <w:lang w:val="ar_AE" w:bidi="ar_AE"/>
        </w:rPr>
        <w:t>). الآن بعد أن تم اختيار الموقع (</w:t>
      </w:r>
      <w:r>
        <w:rPr>
          <w:rtl/>
          <w:cs/>
          <w:lang w:val="ar_AE" w:bidi="ar_AE"/>
        </w:rPr>
        <w:t>21:18–22:1</w:t>
      </w:r>
      <w:r>
        <w:rPr>
          <w:rtl/>
          <w:cs/>
          <w:lang w:val="ar_AE" w:bidi="ar_AE"/>
        </w:rPr>
        <w:t>)، بدأ داود في التحضيرات لبناء هيكل الله، فجمع المواد اللازمة (</w:t>
      </w:r>
      <w:r>
        <w:rPr>
          <w:rtl/>
          <w:cs/>
          <w:lang w:val="ar_AE" w:bidi="ar_AE"/>
        </w:rPr>
        <w:t>22:2–5</w:t>
      </w:r>
      <w:r>
        <w:rPr>
          <w:rtl/>
          <w:cs/>
          <w:lang w:val="ar_AE" w:bidi="ar_AE"/>
        </w:rPr>
        <w:t>)، وكلف كلًا من سليمان (</w:t>
      </w:r>
      <w:r>
        <w:rPr>
          <w:rtl/>
          <w:cs/>
          <w:lang w:val="ar_AE" w:bidi="ar_AE"/>
        </w:rPr>
        <w:t>22:6–16</w:t>
      </w:r>
      <w:r>
        <w:rPr>
          <w:rtl/>
          <w:cs/>
          <w:lang w:val="ar_AE" w:bidi="ar_AE"/>
        </w:rPr>
        <w:t>) وقادة إسرائيل (</w:t>
      </w:r>
      <w:r>
        <w:rPr>
          <w:rtl/>
          <w:cs/>
          <w:lang w:val="ar_AE" w:bidi="ar_AE"/>
        </w:rPr>
        <w:t>22:17–19</w:t>
      </w:r>
      <w:r>
        <w:rPr>
          <w:rtl/>
          <w:cs/>
          <w:lang w:val="ar_AE" w:bidi="ar_AE"/>
        </w:rPr>
        <w:t>) بمهمة بناء الهيكل بعد وفاته.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٥</w:t>
      </w:r>
      <w:r>
        <w:rPr>
          <w:rtl/>
          <w:cs/>
          <w:lang w:val="ar_AE" w:bidi="ar_AE"/>
        </w:rPr>
      </w:r>
    </w:p>
    <w:p>
      <w:pPr>
        <w:bidi/>
      </w:pPr>
      <w:r>
        <w:rPr>
          <w:rtl/>
          <w:cs/>
          <w:lang w:val="ar_AE" w:bidi="ar_AE"/>
        </w:rPr>
      </w:r>
      <w:r>
        <w:rPr>
          <w:rtl/>
          <w:cs/>
          <w:lang w:val="ar_AE" w:bidi="ar_AE"/>
        </w:rPr>
        <w:t xml:space="preserve">بينما كان سليمان صغيرًا وقليل الخبرة (انظر أيضًا </w:t>
      </w:r>
      <w:r>
        <w:rPr>
          <w:rtl/>
          <w:cs/>
          <w:lang w:val="ar_AE" w:bidi="ar_AE"/>
        </w:rPr>
        <w:t>29:1</w:t>
      </w:r>
      <w:r>
        <w:rPr>
          <w:rtl/>
          <w:cs/>
          <w:lang w:val="ar_AE" w:bidi="ar_AE"/>
        </w:rPr>
        <w:t xml:space="preserve">; قارن مع </w:t>
      </w:r>
      <w:r>
        <w:rPr>
          <w:rtl/>
          <w:cs/>
          <w:lang w:val="ar_AE" w:bidi="ar_AE"/>
        </w:rPr>
        <w:t>1 ملوك 3:7</w:t>
      </w:r>
      <w:r>
        <w:rPr>
          <w:rtl/>
          <w:cs/>
          <w:lang w:val="ar_AE" w:bidi="ar_AE"/>
        </w:rPr>
        <w:t xml:space="preserve">; </w:t>
      </w:r>
      <w:r>
        <w:rPr>
          <w:rtl/>
          <w:cs/>
          <w:lang w:val="ar_AE" w:bidi="ar_AE"/>
        </w:rPr>
        <w:t>2 أخبار 13:7</w:t>
      </w:r>
      <w:r>
        <w:rPr>
          <w:rtl/>
          <w:cs/>
          <w:lang w:val="ar_AE" w:bidi="ar_AE"/>
        </w:rPr>
        <w:t>)، كان لدى داود الحكمة والمهارة لإجراء الاستعدادات لبناء الهيكل</w:t>
      </w:r>
      <w:r>
        <w:rPr>
          <w:i/>
          <w:rtl/>
          <w:cs/>
          <w:lang w:val="ar_AE" w:bidi="ar_AE"/>
        </w:rPr>
        <w:t>;</w:t>
      </w:r>
      <w:r>
        <w:rPr>
          <w:rtl/>
          <w:cs/>
          <w:lang w:val="ar_AE" w:bidi="ar_AE"/>
        </w:rPr>
        <w:t xml:space="preserve"> كما قام داود أيضًا بتصميم الهيكل (</w:t>
      </w:r>
      <w:r>
        <w:rPr>
          <w:rtl/>
          <w:cs/>
          <w:lang w:val="ar_AE" w:bidi="ar_AE"/>
        </w:rPr>
        <w:t>1 أخبار 28:11–12</w:t>
      </w:r>
      <w:r>
        <w:rPr>
          <w:rtl/>
          <w:cs/>
          <w:lang w:val="ar_AE" w:bidi="ar_AE"/>
        </w:rPr>
        <w:t xml:space="preserve">). في وقت لاحق، منح الله سليمان الحكمة التي احتاجها لبناء الهيكل وللحكم بشكل جيد (انظر </w:t>
      </w:r>
      <w:r>
        <w:rPr>
          <w:rtl/>
          <w:cs/>
          <w:lang w:val="ar_AE" w:bidi="ar_AE"/>
        </w:rPr>
        <w:t>2 أخبار 1:7–12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٨</w:t>
      </w:r>
      <w:r>
        <w:rPr>
          <w:rtl/>
          <w:cs/>
          <w:lang w:val="ar_AE" w:bidi="ar_AE"/>
        </w:rPr>
      </w:r>
    </w:p>
    <w:p>
      <w:pPr>
        <w:bidi/>
      </w:pPr>
      <w:r>
        <w:rPr>
          <w:rtl/>
          <w:cs/>
          <w:lang w:val="ar_AE" w:bidi="ar_AE"/>
        </w:rPr>
      </w:r>
      <w:r>
        <w:rPr>
          <w:rtl/>
          <w:cs/>
          <w:lang w:val="ar_AE" w:bidi="ar_AE"/>
        </w:rPr>
        <w:t xml:space="preserve">لم يسمح الله لداود ببناء الهيكل لأنه سفك الكثير من الدماء (انظر </w:t>
      </w:r>
      <w:r>
        <w:rPr>
          <w:rtl/>
          <w:cs/>
          <w:lang w:val="ar_AE" w:bidi="ar_AE"/>
        </w:rPr>
        <w:t>1 ملوك 5:3–4</w:t>
      </w:r>
      <w:r>
        <w:rPr>
          <w:rtl/>
          <w:cs/>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r>
        <w:rPr>
          <w:rtl/>
          <w:cs/>
          <w:lang w:val="ar_AE" w:bidi="ar_AE"/>
        </w:rPr>
        <w:t>1 أخبار 28:3</w:t>
      </w:r>
      <w:r>
        <w:rPr>
          <w:rtl/>
          <w:cs/>
          <w:lang w:val="ar_AE" w:bidi="ar_AE"/>
        </w:rPr>
        <w:t xml:space="preserve">; انظر </w:t>
      </w:r>
      <w:r>
        <w:rPr>
          <w:rtl/>
          <w:cs/>
          <w:lang w:val="ar_AE" w:bidi="ar_AE"/>
        </w:rPr>
        <w:t>تكوين 4:10–12</w:t>
      </w:r>
      <w:r>
        <w:rPr>
          <w:rtl/>
          <w:cs/>
          <w:lang w:val="ar_AE" w:bidi="ar_AE"/>
        </w:rPr>
        <w:t xml:space="preserve">; </w:t>
      </w:r>
      <w:r>
        <w:rPr>
          <w:rtl/>
          <w:cs/>
          <w:lang w:val="ar_AE" w:bidi="ar_AE"/>
        </w:rPr>
        <w:t>لاويين 17:3–4</w:t>
      </w:r>
      <w:r>
        <w:rPr>
          <w:rtl/>
          <w:cs/>
          <w:lang w:val="ar_AE" w:bidi="ar_AE"/>
        </w:rPr>
        <w:t xml:space="preserve">; </w:t>
      </w:r>
      <w:r>
        <w:rPr>
          <w:rtl/>
          <w:cs/>
          <w:lang w:val="ar_AE" w:bidi="ar_AE"/>
        </w:rPr>
        <w:t>تثنية 21:1–9</w:t>
      </w:r>
      <w:r>
        <w:rPr>
          <w:rtl/>
          <w:cs/>
          <w:lang w:val="ar_AE" w:bidi="ar_AE"/>
        </w:rPr>
        <w:t xml:space="preserve">; </w:t>
      </w:r>
      <w:r>
        <w:rPr>
          <w:rtl/>
          <w:cs/>
          <w:lang w:val="ar_AE" w:bidi="ar_AE"/>
        </w:rPr>
        <w:t>متى 27:24–25</w:t>
      </w:r>
      <w:r>
        <w:rPr>
          <w:rtl/>
          <w:cs/>
          <w:lang w:val="ar_AE" w:bidi="ar_AE"/>
        </w:rPr>
        <w:t>). وبناءً على ذلك، لم يتمكن من بناء المسكن المقدس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:٩–١٠</w:t>
      </w:r>
      <w:r>
        <w:rPr>
          <w:rtl/>
          <w:cs/>
          <w:lang w:val="ar_AE" w:bidi="ar_AE"/>
        </w:rPr>
      </w:r>
    </w:p>
    <w:p>
      <w:pPr>
        <w:bidi/>
      </w:pPr>
      <w:r>
        <w:rPr>
          <w:rtl/>
          <w:cs/>
          <w:lang w:val="ar_AE" w:bidi="ar_AE"/>
        </w:rPr>
      </w:r>
      <w:r>
        <w:rPr>
          <w:rtl/>
          <w:cs/>
          <w:lang w:val="ar_AE" w:bidi="ar_AE"/>
        </w:rPr>
        <w:t xml:space="preserve">كان سليمان رجل سلام، بعيدًا عن الحرب وسفك الدماء في المعركة. تم بناء الهيكل خلال فترة حكمه السلمي (انظر </w:t>
      </w:r>
      <w:r>
        <w:rPr>
          <w:rtl/>
          <w:cs/>
          <w:lang w:val="ar_AE" w:bidi="ar_AE"/>
        </w:rPr>
        <w:t>2 أخبار الأيام 2–7</w:t>
      </w:r>
      <w:r>
        <w:rPr>
          <w:rtl/>
          <w:cs/>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rtl/>
          <w:cs/>
          <w:lang w:val="ar_AE" w:bidi="ar_AE"/>
        </w:rPr>
        <w:t>،</w:t>
      </w:r>
      <w:r>
        <w:rPr>
          <w:rtl/>
          <w:cs/>
          <w:lang w:val="ar_AE" w:bidi="ar_AE"/>
        </w:rPr>
        <w:t xml:space="preserve"> مرتبط بفكرة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١–٢</w:t>
      </w:r>
      <w:r>
        <w:rPr>
          <w:rtl/>
          <w:cs/>
          <w:lang w:val="ar_AE" w:bidi="ar_AE"/>
        </w:rPr>
      </w:r>
    </w:p>
    <w:p>
      <w:pPr>
        <w:bidi/>
      </w:pPr>
      <w:r>
        <w:rPr>
          <w:rtl/>
          <w:cs/>
          <w:lang w:val="ar_AE" w:bidi="ar_AE"/>
        </w:rPr>
      </w:r>
      <w:r>
        <w:rPr>
          <w:rtl/>
          <w:cs/>
          <w:lang w:val="ar_AE" w:bidi="ar_AE"/>
        </w:rPr>
        <w:t>وَلَمَّا شَاخَ دَاوُدُ ... مَلَّكَ سُلَيْمَانَ ٱبْنَهُ عَلَى إِسْرَائِيلَ</w:t>
      </w:r>
      <w:r>
        <w:rPr>
          <w:rtl/>
          <w:cs/>
          <w:lang w:val="ar_AE" w:bidi="ar_AE"/>
        </w:rPr>
        <w:t xml:space="preserve"> (انظر </w:t>
      </w:r>
      <w:r>
        <w:rPr>
          <w:rtl/>
          <w:cs/>
          <w:lang w:val="ar_AE" w:bidi="ar_AE"/>
        </w:rPr>
        <w:t>1 ملوك 1</w:t>
      </w:r>
      <w:r>
        <w:rPr>
          <w:rtl/>
          <w:cs/>
          <w:lang w:val="ar_AE" w:bidi="ar_AE"/>
        </w:rPr>
        <w:t xml:space="preserve">)، ووضع داود الهيكل التنظيمي للمملكة وقام بجميع الترتيبات اللازمة لعمل الهيكل. • يستمر سرد تتويج سليمان في </w:t>
      </w:r>
      <w:r>
        <w:rPr>
          <w:rtl/>
          <w:cs/>
          <w:lang w:val="ar_AE" w:bidi="ar_AE"/>
        </w:rPr>
        <w:t>1 أخبار 28–29</w:t>
      </w:r>
      <w:r>
        <w:rPr>
          <w:rtl/>
          <w:cs/>
          <w:lang w:val="ar_AE" w:bidi="ar_AE"/>
        </w:rPr>
        <w:t>؛ والإصحاحات الفاصلة (</w:t>
      </w:r>
      <w:r>
        <w:rPr>
          <w:rtl/>
          <w:cs/>
          <w:lang w:val="ar_AE" w:bidi="ar_AE"/>
        </w:rPr>
        <w:t>23:3–27:24</w:t>
      </w:r>
      <w:r>
        <w:rPr>
          <w:rtl/>
          <w:cs/>
          <w:lang w:val="ar_AE" w:bidi="ar_AE"/>
        </w:rPr>
        <w:t>) تسجل تنظيم المملكة بالتفصيل.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٣–٥</w:t>
      </w:r>
      <w:r>
        <w:rPr>
          <w:rtl/>
          <w:cs/>
          <w:lang w:val="ar_AE" w:bidi="ar_AE"/>
        </w:rPr>
      </w:r>
    </w:p>
    <w:p>
      <w:pPr>
        <w:bidi/>
      </w:pPr>
      <w:r>
        <w:rPr>
          <w:rtl/>
          <w:cs/>
          <w:lang w:val="ar_AE" w:bidi="ar_AE"/>
        </w:rPr>
      </w:r>
      <w:r>
        <w:rPr>
          <w:rtl/>
          <w:cs/>
          <w:lang w:val="ar_AE" w:bidi="ar_AE"/>
        </w:rPr>
        <w:t>تم تسجيل اللاويين بناءً على أدوارهم وليس عشائرهم.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٦–٢٣</w:t>
      </w:r>
      <w:r>
        <w:rPr>
          <w:rtl/>
          <w:cs/>
          <w:lang w:val="ar_AE" w:bidi="ar_AE"/>
        </w:rPr>
      </w:r>
    </w:p>
    <w:p>
      <w:pPr>
        <w:bidi/>
      </w:pPr>
      <w:r>
        <w:rPr>
          <w:rtl/>
          <w:cs/>
          <w:lang w:val="ar_AE" w:bidi="ar_AE"/>
        </w:rPr>
      </w:r>
      <w:r>
        <w:rPr>
          <w:rtl/>
          <w:cs/>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r>
        <w:rPr>
          <w:rtl/>
          <w:cs/>
          <w:lang w:val="ar_AE" w:bidi="ar_AE"/>
        </w:rPr>
        <w:t>لوقا 1:5،</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٢٤–٢٧</w:t>
      </w:r>
      <w:r>
        <w:rPr>
          <w:rtl/>
          <w:cs/>
          <w:lang w:val="ar_AE" w:bidi="ar_AE"/>
        </w:rPr>
      </w:r>
    </w:p>
    <w:p>
      <w:pPr>
        <w:bidi/>
      </w:pPr>
      <w:r>
        <w:rPr>
          <w:rtl/>
          <w:cs/>
          <w:lang w:val="ar_AE" w:bidi="ar_AE"/>
        </w:rPr>
      </w:r>
      <w:r>
        <w:rPr>
          <w:rtl/>
          <w:cs/>
          <w:lang w:val="ar_AE" w:bidi="ar_AE"/>
        </w:rPr>
        <w:t xml:space="preserve">في التعداد المذكور في </w:t>
      </w:r>
      <w:r>
        <w:rPr>
          <w:rtl/>
          <w:cs/>
          <w:lang w:val="ar_AE" w:bidi="ar_AE"/>
        </w:rPr>
        <w:t>23:3</w:t>
      </w:r>
      <w:r>
        <w:rPr>
          <w:rtl/>
          <w:cs/>
          <w:lang w:val="ar_AE" w:bidi="ar_AE"/>
        </w:rPr>
        <w:t xml:space="preserve">، </w:t>
      </w:r>
      <w:r>
        <w:rPr>
          <w:rtl/>
          <w:cs/>
          <w:lang w:val="ar_AE" w:bidi="ar_AE"/>
        </w:rPr>
        <w:t>أُحصي اللاويون ابتداءً من سن الثلاثين، غير أن التنظيم الفعلي لأقسام الخدمة شمل من كانت أعمارهم عشرين عامًا فما فوق</w:t>
      </w:r>
      <w:r>
        <w:rPr>
          <w:rtl/>
          <w:cs/>
          <w:lang w:val="ar_AE" w:bidi="ar_AE"/>
        </w:rPr>
        <w:t xml:space="preserve"> (انظر </w:t>
      </w:r>
      <w:r>
        <w:rPr>
          <w:rtl/>
          <w:cs/>
          <w:lang w:val="ar_AE" w:bidi="ar_AE"/>
        </w:rPr>
        <w:t>عدد 1:3</w:t>
      </w:r>
      <w:r>
        <w:rPr>
          <w:rtl/>
          <w:cs/>
          <w:lang w:val="ar_AE" w:bidi="ar_AE"/>
        </w:rPr>
        <w:t xml:space="preserve">). </w:t>
      </w:r>
      <w:r>
        <w:rPr>
          <w:rtl/>
          <w:cs/>
          <w:lang w:val="ar_AE" w:bidi="ar_AE"/>
        </w:rPr>
        <w:t>ويبدو أن سن بدء الخدمة اللاوية قد تغيّر مع مرور الوقت استجابةً لاحتياجات العبادة المتزايدة.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٢٨–٣٢</w:t>
      </w:r>
      <w:r>
        <w:rPr>
          <w:rtl/>
          <w:cs/>
          <w:lang w:val="ar_AE" w:bidi="ar_AE"/>
        </w:rPr>
      </w:r>
    </w:p>
    <w:p>
      <w:pPr>
        <w:bidi/>
      </w:pPr>
      <w:r>
        <w:rPr>
          <w:rtl/>
          <w:cs/>
          <w:lang w:val="ar_AE" w:bidi="ar_AE"/>
        </w:rPr>
      </w:r>
      <w:r>
        <w:rPr>
          <w:rtl/>
          <w:cs/>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rtl/>
          <w:cs/>
          <w:lang w:val="ar_AE" w:bidi="ar_AE"/>
        </w:rPr>
        <w:t xml:space="preserve"> (</w:t>
      </w:r>
      <w:r>
        <w:rPr>
          <w:rtl/>
          <w:cs/>
          <w:lang w:val="ar_AE" w:bidi="ar_AE"/>
        </w:rPr>
        <w:t>23:4–6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١–٢</w:t>
      </w:r>
      <w:r>
        <w:rPr>
          <w:rtl/>
          <w:cs/>
          <w:lang w:val="ar_AE" w:bidi="ar_AE"/>
        </w:rPr>
      </w:r>
    </w:p>
    <w:p>
      <w:pPr>
        <w:bidi/>
      </w:pPr>
      <w:r>
        <w:rPr>
          <w:rtl/>
          <w:cs/>
          <w:lang w:val="ar_AE" w:bidi="ar_AE"/>
        </w:rPr>
      </w:r>
      <w:r>
        <w:rPr>
          <w:rtl/>
          <w:cs/>
          <w:lang w:val="ar_AE" w:bidi="ar_AE"/>
        </w:rPr>
        <w:t>بدأ تنظيم الكهنة في فرقهم من أجل تأدية الخدمة بأبناء هارون، ألعازار وإيثامار</w:t>
      </w:r>
      <w:r>
        <w:rPr>
          <w:i/>
          <w:rtl/>
          <w:cs/>
          <w:lang w:val="ar_AE" w:bidi="ar_AE"/>
        </w:rPr>
        <w:t>؛</w:t>
      </w:r>
      <w:r>
        <w:rPr>
          <w:rtl/>
          <w:cs/>
          <w:lang w:val="ar_AE" w:bidi="ar_AE"/>
        </w:rPr>
        <w:t xml:space="preserve"> إذ كان جميع كهنة إسرائيل من نسل هذين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١–١٩</w:t>
      </w:r>
      <w:r>
        <w:rPr>
          <w:rtl/>
          <w:cs/>
          <w:lang w:val="ar_AE" w:bidi="ar_AE"/>
        </w:rPr>
      </w:r>
    </w:p>
    <w:p>
      <w:pPr>
        <w:bidi/>
      </w:pPr>
      <w:r>
        <w:rPr>
          <w:rtl/>
          <w:cs/>
          <w:lang w:val="ar_AE" w:bidi="ar_AE"/>
        </w:rPr>
      </w:r>
      <w:r>
        <w:rPr>
          <w:rtl/>
          <w:cs/>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r>
        <w:rPr>
          <w:rtl/>
          <w:cs/>
          <w:lang w:val="ar_AE" w:bidi="ar_AE"/>
        </w:rPr>
        <w:t>خروج 28:1–5</w:t>
      </w:r>
      <w:r>
        <w:rPr>
          <w:rtl/>
          <w:cs/>
          <w:lang w:val="ar_AE" w:bidi="ar_AE"/>
        </w:rPr>
        <w:t xml:space="preserve">؛ </w:t>
      </w:r>
      <w:r>
        <w:rPr>
          <w:rtl/>
          <w:cs/>
          <w:lang w:val="ar_AE" w:bidi="ar_AE"/>
        </w:rPr>
        <w:t>لاويين 1–7</w:t>
      </w:r>
      <w:r>
        <w:rPr>
          <w:rtl/>
          <w:cs/>
          <w:lang w:val="ar_AE" w:bidi="ar_AE"/>
        </w:rPr>
        <w:t xml:space="preserve">؛ </w:t>
      </w:r>
      <w:r>
        <w:rPr>
          <w:rtl/>
          <w:cs/>
          <w:lang w:val="ar_AE" w:bidi="ar_AE"/>
        </w:rPr>
        <w:t>عدد 6:22–27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٣–٦</w:t>
      </w:r>
      <w:r>
        <w:rPr>
          <w:rtl/>
          <w:cs/>
          <w:lang w:val="ar_AE" w:bidi="ar_AE"/>
        </w:rPr>
      </w:r>
    </w:p>
    <w:p>
      <w:pPr>
        <w:bidi/>
      </w:pPr>
      <w:r>
        <w:rPr>
          <w:rtl/>
          <w:cs/>
          <w:lang w:val="ar_AE" w:bidi="ar_AE"/>
        </w:rPr>
      </w:r>
      <w:r>
        <w:rPr>
          <w:rtl/>
          <w:cs/>
          <w:lang w:val="ar_AE" w:bidi="ar_AE"/>
        </w:rPr>
        <w:t xml:space="preserve">كان صادوق وأخيمالك رؤساء العشيرتين من الكهنة في عهد داود (انظر </w:t>
      </w:r>
      <w:r>
        <w:rPr>
          <w:rtl/>
          <w:cs/>
          <w:lang w:val="ar_AE" w:bidi="ar_AE"/>
        </w:rPr>
        <w:t>6:8</w:t>
      </w:r>
      <w:r>
        <w:rPr>
          <w:rtl/>
          <w:cs/>
          <w:lang w:val="ar_AE" w:bidi="ar_AE"/>
        </w:rPr>
        <w:t xml:space="preserve">؛ </w:t>
      </w:r>
      <w:r>
        <w:rPr>
          <w:rtl/>
          <w:cs/>
          <w:lang w:val="ar_AE" w:bidi="ar_AE"/>
        </w:rPr>
        <w:t>18:16</w:t>
      </w:r>
      <w:r>
        <w:rPr>
          <w:rtl/>
          <w:cs/>
          <w:lang w:val="ar_AE" w:bidi="ar_AE"/>
        </w:rPr>
        <w:t xml:space="preserve">؛ </w:t>
      </w:r>
      <w:r>
        <w:rPr>
          <w:rtl/>
          <w:cs/>
          <w:lang w:val="ar_AE" w:bidi="ar_AE"/>
        </w:rPr>
        <w:t>2 صم 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٧–١٨</w:t>
      </w:r>
      <w:r>
        <w:rPr>
          <w:rtl/>
          <w:cs/>
          <w:lang w:val="ar_AE" w:bidi="ar_AE"/>
        </w:rPr>
      </w:r>
    </w:p>
    <w:p>
      <w:pPr>
        <w:bidi/>
      </w:pPr>
      <w:r>
        <w:rPr>
          <w:rtl/>
          <w:cs/>
          <w:lang w:val="ar_AE" w:bidi="ar_AE"/>
        </w:rPr>
      </w:r>
      <w:r>
        <w:rPr>
          <w:rtl/>
          <w:cs/>
          <w:lang w:val="ar_AE" w:bidi="ar_AE"/>
        </w:rPr>
        <w:t>الأقسام الأربعة والعشرون التي أُنشئت للكهنة استمرت دون تغيير لعدة أجيال؛ وتم ذكر قرعة أبيّا (</w:t>
      </w:r>
      <w:r>
        <w:rPr>
          <w:rtl/>
          <w:cs/>
          <w:lang w:val="ar_AE" w:bidi="ar_AE"/>
        </w:rPr>
        <w:t>24:10</w:t>
      </w:r>
      <w:r>
        <w:rPr>
          <w:rtl/>
          <w:cs/>
          <w:lang w:val="ar_AE" w:bidi="ar_AE"/>
        </w:rPr>
        <w:t xml:space="preserve">) بشكل خاص في </w:t>
      </w:r>
      <w:r>
        <w:rPr>
          <w:rtl/>
          <w:cs/>
          <w:lang w:val="ar_AE" w:bidi="ar_AE"/>
        </w:rPr>
        <w:t>لوقا 1:5</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٢٠–٣١</w:t>
      </w:r>
      <w:r>
        <w:rPr>
          <w:rtl/>
          <w:cs/>
          <w:lang w:val="ar_AE" w:bidi="ar_AE"/>
        </w:rPr>
      </w:r>
    </w:p>
    <w:p>
      <w:pPr>
        <w:bidi/>
      </w:pPr>
      <w:r>
        <w:rPr>
          <w:rtl/>
          <w:cs/>
          <w:lang w:val="ar_AE" w:bidi="ar_AE"/>
        </w:rPr>
      </w:r>
      <w:r>
        <w:rPr>
          <w:rtl/>
          <w:cs/>
          <w:lang w:val="ar_AE" w:bidi="ar_AE"/>
        </w:rPr>
        <w:t xml:space="preserve">القادة الآخرون للعشائر، تعبير قد يشير إلى جميع أعضاء السبط الذين لم يصبحوا كهنة بعد، ولكنهم قد تم تسجيلهم بالفعل (انظر </w:t>
      </w:r>
      <w:r>
        <w:rPr>
          <w:rtl/>
          <w:cs/>
          <w:lang w:val="ar_AE" w:bidi="ar_AE"/>
        </w:rPr>
        <w:t>23:6–23</w:t>
      </w:r>
      <w:r>
        <w:rPr>
          <w:rtl/>
          <w:cs/>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٣١</w:t>
      </w:r>
      <w:r>
        <w:rPr>
          <w:rtl/>
          <w:cs/>
          <w:lang w:val="ar_AE" w:bidi="ar_AE"/>
        </w:rPr>
      </w:r>
    </w:p>
    <w:p>
      <w:pPr>
        <w:bidi/>
      </w:pPr>
      <w:r>
        <w:rPr>
          <w:rtl/>
          <w:cs/>
          <w:lang w:val="ar_AE" w:bidi="ar_AE"/>
        </w:rPr>
      </w:r>
      <w:r>
        <w:rPr>
          <w:rtl/>
          <w:cs/>
          <w:lang w:val="ar_AE" w:bidi="ar_AE"/>
        </w:rPr>
        <w:t>تم تنظيم اللاويين وفقًا لنفس مبادئ تنظيم الكهنة (</w:t>
      </w:r>
      <w:r>
        <w:rPr>
          <w:rtl/>
          <w:cs/>
          <w:lang w:val="ar_AE" w:bidi="ar_AE"/>
        </w:rPr>
        <w:t>24:5–6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١</w:t>
      </w:r>
      <w:r>
        <w:rPr>
          <w:rtl/>
          <w:cs/>
          <w:lang w:val="ar_AE" w:bidi="ar_AE"/>
        </w:rPr>
      </w:r>
    </w:p>
    <w:p>
      <w:pPr>
        <w:bidi/>
      </w:pPr>
      <w:r>
        <w:rPr>
          <w:rtl/>
          <w:cs/>
          <w:lang w:val="ar_AE" w:bidi="ar_AE"/>
        </w:rPr>
      </w:r>
      <w:r>
        <w:rPr>
          <w:rtl/>
          <w:cs/>
          <w:lang w:val="ar_AE" w:bidi="ar_AE"/>
        </w:rPr>
        <w:t xml:space="preserve">آساف: انظر </w:t>
      </w:r>
      <w:r>
        <w:rPr>
          <w:rtl/>
          <w:cs/>
          <w:lang w:val="ar_AE" w:bidi="ar_AE"/>
        </w:rPr>
        <w:t>6:39–40</w:t>
      </w:r>
      <w:r>
        <w:rPr>
          <w:rtl/>
          <w:cs/>
          <w:lang w:val="ar_AE" w:bidi="ar_AE"/>
        </w:rPr>
        <w:t xml:space="preserve">; </w:t>
      </w:r>
      <w:r>
        <w:rPr>
          <w:rtl/>
          <w:cs/>
          <w:lang w:val="ar_AE" w:bidi="ar_AE"/>
        </w:rPr>
        <w:t>15:17–19</w:t>
      </w:r>
      <w:r>
        <w:rPr>
          <w:rtl/>
          <w:cs/>
          <w:lang w:val="ar_AE" w:bidi="ar_AE"/>
        </w:rPr>
        <w:t xml:space="preserve">; </w:t>
      </w:r>
      <w:r>
        <w:rPr>
          <w:rtl/>
          <w:cs/>
          <w:lang w:val="ar_AE" w:bidi="ar_AE"/>
        </w:rPr>
        <w:t>16:5</w:t>
      </w:r>
      <w:r>
        <w:rPr>
          <w:rtl/>
          <w:cs/>
          <w:lang w:val="ar_AE" w:bidi="ar_AE"/>
        </w:rPr>
        <w:t xml:space="preserve">; </w:t>
      </w:r>
      <w:r>
        <w:rPr>
          <w:rtl/>
          <w:cs/>
          <w:lang w:val="ar_AE" w:bidi="ar_AE"/>
        </w:rPr>
        <w:t>2 أخبار 29:30</w:t>
      </w:r>
      <w:r>
        <w:rPr>
          <w:rtl/>
          <w:cs/>
          <w:lang w:val="ar_AE" w:bidi="ar_AE"/>
        </w:rPr>
        <w:t xml:space="preserve">; </w:t>
      </w:r>
      <w:r>
        <w:rPr>
          <w:rtl/>
          <w:cs/>
          <w:lang w:val="ar_AE" w:bidi="ar_AE"/>
        </w:rPr>
        <w:t>عزرا 2:40–41</w:t>
      </w:r>
      <w:r>
        <w:rPr>
          <w:rtl/>
          <w:cs/>
          <w:lang w:val="ar_AE" w:bidi="ar_AE"/>
        </w:rPr>
        <w:t xml:space="preserve">; </w:t>
      </w:r>
      <w:r>
        <w:rPr>
          <w:rtl/>
          <w:cs/>
          <w:lang w:val="ar_AE" w:bidi="ar_AE"/>
        </w:rPr>
        <w:t>مزامير 50</w:t>
      </w:r>
      <w:r>
        <w:rPr>
          <w:rtl/>
          <w:cs/>
          <w:lang w:val="ar_AE" w:bidi="ar_AE"/>
        </w:rPr>
        <w:t xml:space="preserve">; </w:t>
      </w:r>
      <w:r>
        <w:rPr>
          <w:rtl/>
          <w:cs/>
          <w:lang w:val="ar_AE" w:bidi="ar_AE"/>
        </w:rPr>
        <w:t>73</w:t>
      </w:r>
      <w:r>
        <w:rPr>
          <w:rtl/>
          <w:cs/>
          <w:lang w:val="ar_AE" w:bidi="ar_AE"/>
        </w:rPr>
        <w:t xml:space="preserve">–-83. • هيمان: انظر </w:t>
      </w:r>
      <w:r>
        <w:rPr>
          <w:rtl/>
          <w:cs/>
          <w:lang w:val="ar_AE" w:bidi="ar_AE"/>
        </w:rPr>
        <w:t>1 أخبار 6:33–38</w:t>
      </w:r>
      <w:r>
        <w:rPr>
          <w:rtl/>
          <w:cs/>
          <w:lang w:val="ar_AE" w:bidi="ar_AE"/>
        </w:rPr>
        <w:t xml:space="preserve">; </w:t>
      </w:r>
      <w:r>
        <w:rPr>
          <w:rtl/>
          <w:cs/>
          <w:lang w:val="ar_AE" w:bidi="ar_AE"/>
        </w:rPr>
        <w:t>مزمور 88</w:t>
      </w:r>
      <w:r>
        <w:rPr>
          <w:rtl/>
          <w:cs/>
          <w:lang w:val="ar_AE" w:bidi="ar_AE"/>
        </w:rPr>
        <w:t xml:space="preserve">. • يدوثون: انظر </w:t>
      </w:r>
      <w:r>
        <w:rPr>
          <w:rtl/>
          <w:cs/>
          <w:lang w:val="ar_AE" w:bidi="ar_AE"/>
        </w:rPr>
        <w:t>1 أخبار 16:41–42</w:t>
      </w:r>
      <w:r>
        <w:rPr>
          <w:rtl/>
          <w:cs/>
          <w:lang w:val="ar_AE" w:bidi="ar_AE"/>
        </w:rPr>
        <w:t xml:space="preserve">; </w:t>
      </w:r>
      <w:r>
        <w:rPr>
          <w:rtl/>
          <w:cs/>
          <w:lang w:val="ar_AE" w:bidi="ar_AE"/>
        </w:rPr>
        <w:t>2 أخبار 5:12</w:t>
      </w:r>
      <w:r>
        <w:rPr>
          <w:rtl/>
          <w:cs/>
          <w:lang w:val="ar_AE" w:bidi="ar_AE"/>
        </w:rPr>
        <w:t xml:space="preserve">; </w:t>
      </w:r>
      <w:r>
        <w:rPr>
          <w:rtl/>
          <w:cs/>
          <w:lang w:val="ar_AE" w:bidi="ar_AE"/>
        </w:rPr>
        <w:t>35:15</w:t>
      </w:r>
      <w:r>
        <w:rPr>
          <w:rtl/>
          <w:cs/>
          <w:lang w:val="ar_AE" w:bidi="ar_AE"/>
        </w:rPr>
        <w:t xml:space="preserve">; </w:t>
      </w:r>
      <w:r>
        <w:rPr>
          <w:rtl/>
          <w:cs/>
          <w:lang w:val="ar_AE" w:bidi="ar_AE"/>
        </w:rPr>
        <w:t>مزامير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١–٧</w:t>
      </w:r>
      <w:r>
        <w:rPr>
          <w:rtl/>
          <w:cs/>
          <w:lang w:val="ar_AE" w:bidi="ar_AE"/>
        </w:rPr>
      </w:r>
    </w:p>
    <w:p>
      <w:pPr>
        <w:bidi/>
      </w:pPr>
      <w:r>
        <w:rPr>
          <w:rtl/>
          <w:cs/>
          <w:lang w:val="ar_AE" w:bidi="ar_AE"/>
        </w:rPr>
      </w:r>
      <w:r>
        <w:rPr>
          <w:rtl/>
          <w:cs/>
          <w:lang w:val="ar_AE" w:bidi="ar_AE"/>
        </w:rPr>
        <w:t>يتم ذكر الموسيقيين الذين خدموا في عهد الملك داود وفقًا لعضويتهم في عائلات آساف، وهيمان، ويدوثون.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٢–٣</w:t>
      </w:r>
      <w:r>
        <w:rPr>
          <w:rtl/>
          <w:cs/>
          <w:lang w:val="ar_AE" w:bidi="ar_AE"/>
        </w:rPr>
      </w:r>
    </w:p>
    <w:p>
      <w:pPr>
        <w:bidi/>
      </w:pPr>
      <w:r>
        <w:rPr>
          <w:rtl/>
          <w:cs/>
          <w:lang w:val="ar_AE" w:bidi="ar_AE"/>
        </w:rPr>
      </w:r>
      <w:r>
        <w:rPr>
          <w:rtl/>
          <w:cs/>
          <w:lang w:val="ar_AE" w:bidi="ar_AE"/>
        </w:rPr>
        <w:t>آساف ويدوثون أعلنا رسائل الله، مما يعني أنهما كانا نبيان بالإضافة إلى كونهما موسيقيين.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٨</w:t>
      </w:r>
      <w:r>
        <w:rPr>
          <w:rtl/>
          <w:cs/>
          <w:lang w:val="ar_AE" w:bidi="ar_AE"/>
        </w:rPr>
      </w:r>
    </w:p>
    <w:p>
      <w:pPr>
        <w:bidi/>
      </w:pPr>
      <w:r>
        <w:rPr>
          <w:rtl/>
          <w:cs/>
          <w:lang w:val="ar_AE" w:bidi="ar_AE"/>
        </w:rPr>
      </w:r>
      <w:r>
        <w:rPr>
          <w:rtl/>
          <w:cs/>
          <w:lang w:val="ar_AE" w:bidi="ar_AE"/>
        </w:rPr>
        <w:t xml:space="preserve">كما هو الحال مع الكهنة، تم تحديد ترتيب الموسيقيين حسب عشائرهم بواسطة القرعة المقدسة تجنبًا لإظهار أي تفضيل (انظر </w:t>
      </w:r>
      <w:r>
        <w:rPr>
          <w:rtl/>
          <w:cs/>
          <w:lang w:val="ar_AE" w:bidi="ar_AE"/>
        </w:rPr>
        <w:t>24:5</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١</w:t>
      </w:r>
      <w:r>
        <w:rPr>
          <w:rtl/>
          <w:cs/>
          <w:lang w:val="ar_AE" w:bidi="ar_AE"/>
        </w:rPr>
      </w:r>
    </w:p>
    <w:p>
      <w:pPr>
        <w:bidi/>
      </w:pPr>
      <w:r>
        <w:rPr>
          <w:rtl/>
          <w:cs/>
          <w:lang w:val="ar_AE" w:bidi="ar_AE"/>
        </w:rPr>
      </w:r>
      <w:r>
        <w:rPr>
          <w:rtl/>
          <w:cs/>
          <w:lang w:val="ar_AE" w:bidi="ar_AE"/>
        </w:rPr>
        <w:t xml:space="preserve">كان أول جد لحراس البوابات هو مشلميا (المعروف باسم "شلّوم" في </w:t>
      </w:r>
      <w:r>
        <w:rPr>
          <w:rtl/>
          <w:cs/>
          <w:lang w:val="ar_AE" w:bidi="ar_AE"/>
        </w:rPr>
        <w:t>عزرا 2:42</w:t>
      </w:r>
      <w:r>
        <w:rPr>
          <w:rtl/>
          <w:cs/>
          <w:lang w:val="ar_AE" w:bidi="ar_AE"/>
        </w:rPr>
        <w:t xml:space="preserve">؛ و"مشلّام" في </w:t>
      </w:r>
      <w:r>
        <w:rPr>
          <w:rtl/>
          <w:cs/>
          <w:lang w:val="ar_AE" w:bidi="ar_AE"/>
        </w:rPr>
        <w:t>نحميا 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٥</w:t>
      </w:r>
      <w:r>
        <w:rPr>
          <w:rtl/>
          <w:cs/>
          <w:lang w:val="ar_AE" w:bidi="ar_AE"/>
        </w:rPr>
      </w:r>
    </w:p>
    <w:p>
      <w:pPr>
        <w:bidi/>
      </w:pPr>
      <w:r>
        <w:rPr>
          <w:rtl/>
          <w:cs/>
          <w:lang w:val="ar_AE" w:bidi="ar_AE"/>
        </w:rPr>
      </w:r>
      <w:r>
        <w:rPr>
          <w:rtl/>
          <w:cs/>
          <w:lang w:val="ar_AE" w:bidi="ar_AE"/>
        </w:rPr>
        <w:t>بارك الله عوبيد-أدوم بغنى، حيث استضاف تابوت العهد مؤقتًا (</w:t>
      </w:r>
      <w:r>
        <w:rPr>
          <w:rtl/>
          <w:cs/>
          <w:lang w:val="ar_AE" w:bidi="ar_AE"/>
        </w:rPr>
        <w:t>13:13–14</w:t>
      </w:r>
      <w:r>
        <w:rPr>
          <w:rtl/>
          <w:cs/>
          <w:lang w:val="ar_AE" w:bidi="ar_AE"/>
        </w:rPr>
        <w:t>)، ومنحه العديد من الأحفاد (</w:t>
      </w:r>
      <w:r>
        <w:rPr>
          <w:rtl/>
          <w:cs/>
          <w:lang w:val="ar_AE" w:bidi="ar_AE"/>
        </w:rPr>
        <w:t>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٢٠–٣٢</w:t>
      </w:r>
      <w:r>
        <w:rPr>
          <w:rtl/>
          <w:cs/>
          <w:lang w:val="ar_AE" w:bidi="ar_AE"/>
        </w:rPr>
      </w:r>
    </w:p>
    <w:p>
      <w:pPr>
        <w:bidi/>
      </w:pPr>
      <w:r>
        <w:rPr>
          <w:rtl/>
          <w:cs/>
          <w:lang w:val="ar_AE" w:bidi="ar_AE"/>
        </w:rPr>
      </w:r>
      <w:r>
        <w:rPr>
          <w:rtl/>
          <w:cs/>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٢١–٢٨</w:t>
      </w:r>
      <w:r>
        <w:rPr>
          <w:rtl/>
          <w:cs/>
          <w:lang w:val="ar_AE" w:bidi="ar_AE"/>
        </w:rPr>
      </w:r>
    </w:p>
    <w:p>
      <w:pPr>
        <w:bidi/>
      </w:pPr>
      <w:r>
        <w:rPr>
          <w:rtl/>
          <w:cs/>
          <w:lang w:val="ar_AE" w:bidi="ar_AE"/>
        </w:rPr>
      </w:r>
      <w:r>
        <w:rPr>
          <w:rtl/>
          <w:cs/>
          <w:lang w:val="ar_AE" w:bidi="ar_AE"/>
        </w:rPr>
        <w:t xml:space="preserve">كان اللاويون مسؤولون عن خزائن وممتلكات الرب (انظر </w:t>
      </w:r>
      <w:r>
        <w:rPr>
          <w:rtl/>
          <w:cs/>
          <w:lang w:val="ar_AE" w:bidi="ar_AE"/>
        </w:rPr>
        <w:t>2 أخبار 24:11</w:t>
      </w:r>
      <w:r>
        <w:rPr>
          <w:rtl/>
          <w:cs/>
          <w:lang w:val="ar_AE" w:bidi="ar_AE"/>
        </w:rPr>
        <w:t xml:space="preserve">; </w:t>
      </w:r>
      <w:r>
        <w:rPr>
          <w:rtl/>
          <w:cs/>
          <w:lang w:val="ar_AE" w:bidi="ar_AE"/>
        </w:rPr>
        <w:t>31:12</w:t>
      </w:r>
      <w:r>
        <w:rPr>
          <w:rtl/>
          <w:cs/>
          <w:lang w:val="ar_AE" w:bidi="ar_AE"/>
        </w:rPr>
        <w:t>). كانت بعض غنائم الحرب تُخصص لله دائمًا (</w:t>
      </w:r>
      <w:r>
        <w:rPr>
          <w:rtl/>
          <w:cs/>
          <w:lang w:val="ar_AE" w:bidi="ar_AE"/>
        </w:rPr>
        <w:t>1 أخبار 26:26–28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٣١</w:t>
      </w:r>
      <w:r>
        <w:rPr>
          <w:rtl/>
          <w:cs/>
          <w:lang w:val="ar_AE" w:bidi="ar_AE"/>
        </w:rPr>
      </w:r>
    </w:p>
    <w:p>
      <w:pPr>
        <w:bidi/>
      </w:pPr>
      <w:r>
        <w:rPr>
          <w:rtl/>
          <w:cs/>
          <w:lang w:val="ar_AE" w:bidi="ar_AE"/>
        </w:rPr>
      </w:r>
      <w:r>
        <w:rPr>
          <w:rtl/>
          <w:cs/>
          <w:lang w:val="ar_AE" w:bidi="ar_AE"/>
        </w:rPr>
        <w:t>كانت يعزير مدينة للاويين (</w:t>
      </w:r>
      <w:r>
        <w:rPr>
          <w:rtl/>
          <w:cs/>
          <w:lang w:val="ar_AE" w:bidi="ar_AE"/>
        </w:rPr>
        <w:t>يشوع 21:39</w:t>
      </w:r>
      <w:r>
        <w:rPr>
          <w:rtl/>
          <w:cs/>
          <w:lang w:val="ar_AE" w:bidi="ar_AE"/>
        </w:rPr>
        <w:t>)، والتي أصبحت مركزًا إداريًا خلال فترة الملكية. اعتمد داود ونسله على ولاء اللاويين الذين من حبرون (</w:t>
      </w:r>
      <w:r>
        <w:rPr>
          <w:rtl/>
          <w:cs/>
          <w:lang w:val="ar_AE" w:bidi="ar_AE"/>
        </w:rPr>
        <w:t>1 صموئيل 30:27–31</w:t>
      </w:r>
      <w:r>
        <w:rPr>
          <w:rtl/>
          <w:cs/>
          <w:lang w:val="ar_AE" w:bidi="ar_AE"/>
        </w:rPr>
        <w:t xml:space="preserve">; </w:t>
      </w:r>
      <w:r>
        <w:rPr>
          <w:rtl/>
          <w:cs/>
          <w:lang w:val="ar_AE" w:bidi="ar_AE"/>
        </w:rPr>
        <w:t>2 صموئيل 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١–١٥</w:t>
      </w:r>
      <w:r>
        <w:rPr>
          <w:rtl/>
          <w:cs/>
          <w:lang w:val="ar_AE" w:bidi="ar_AE"/>
        </w:rPr>
      </w:r>
    </w:p>
    <w:p>
      <w:pPr>
        <w:bidi/>
      </w:pPr>
      <w:r>
        <w:rPr>
          <w:rtl/>
          <w:cs/>
          <w:lang w:val="ar_AE" w:bidi="ar_AE"/>
        </w:rPr>
      </w:r>
      <w:r>
        <w:rPr>
          <w:rtl/>
          <w:cs/>
          <w:lang w:val="ar_AE" w:bidi="ar_AE"/>
        </w:rPr>
        <w:t>تم تقسيم جيش الاحتياط لداود إلى اثنتي عشرة فرقة</w:t>
      </w:r>
      <w:r>
        <w:rPr>
          <w:i/>
          <w:rtl/>
          <w:cs/>
          <w:lang w:val="ar_AE" w:bidi="ar_AE"/>
        </w:rPr>
        <w:t>،</w:t>
      </w:r>
      <w:r>
        <w:rPr>
          <w:rtl/>
          <w:cs/>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١٦–٢٢</w:t>
      </w:r>
      <w:r>
        <w:rPr>
          <w:rtl/>
          <w:cs/>
          <w:lang w:val="ar_AE" w:bidi="ar_AE"/>
        </w:rPr>
      </w:r>
    </w:p>
    <w:p>
      <w:pPr>
        <w:bidi/>
      </w:pPr>
      <w:r>
        <w:rPr>
          <w:rtl/>
          <w:cs/>
          <w:lang w:val="ar_AE" w:bidi="ar_AE"/>
        </w:rPr>
      </w:r>
      <w:r>
        <w:rPr>
          <w:rtl/>
          <w:cs/>
          <w:lang w:val="ar_AE" w:bidi="ar_AE"/>
        </w:rPr>
        <w:t xml:space="preserve"> ترتيب الأسباط يتبع ما ورد في سفر </w:t>
      </w:r>
      <w:r>
        <w:rPr>
          <w:rtl/>
          <w:cs/>
          <w:lang w:val="ar_AE" w:bidi="ar_AE"/>
        </w:rPr>
        <w:t>العدد 1:5–15،</w:t>
      </w:r>
      <w:r>
        <w:rPr>
          <w:rtl/>
          <w:cs/>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rtl/>
          <w:cs/>
          <w:lang w:val="ar_AE" w:bidi="ar_AE"/>
        </w:rPr>
        <w:t>،</w:t>
      </w:r>
      <w:r>
        <w:rPr>
          <w:rtl/>
          <w:cs/>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١٨</w:t>
      </w:r>
      <w:r>
        <w:rPr>
          <w:rtl/>
          <w:cs/>
          <w:lang w:val="ar_AE" w:bidi="ar_AE"/>
        </w:rPr>
      </w:r>
    </w:p>
    <w:p>
      <w:pPr>
        <w:bidi/>
      </w:pPr>
      <w:r>
        <w:rPr>
          <w:rtl/>
          <w:cs/>
          <w:lang w:val="ar_AE" w:bidi="ar_AE"/>
        </w:rPr>
      </w:r>
      <w:r>
        <w:rPr>
          <w:rtl/>
          <w:cs/>
          <w:lang w:val="ar_AE" w:bidi="ar_AE"/>
        </w:rPr>
        <w:t xml:space="preserve">قد يشير اسم أليهو إلى </w:t>
      </w:r>
      <w:r>
        <w:rPr>
          <w:i/>
          <w:rtl/>
          <w:cs/>
          <w:lang w:val="ar_AE" w:bidi="ar_AE"/>
        </w:rPr>
        <w:t>أليآب</w:t>
      </w:r>
      <w:r>
        <w:rPr>
          <w:rtl/>
          <w:cs/>
          <w:lang w:val="ar_AE" w:bidi="ar_AE"/>
        </w:rPr>
        <w:t xml:space="preserve"> (</w:t>
      </w:r>
      <w:r>
        <w:rPr>
          <w:rtl/>
          <w:cs/>
          <w:lang w:val="ar_AE" w:bidi="ar_AE"/>
        </w:rPr>
        <w:t>2:13</w:t>
      </w:r>
      <w:r>
        <w:rPr>
          <w:rtl/>
          <w:cs/>
          <w:lang w:val="ar_AE" w:bidi="ar_AE"/>
        </w:rPr>
        <w:t>)، أو ربما كان أخًا آخر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٢٥–٣١</w:t>
      </w:r>
      <w:r>
        <w:rPr>
          <w:rtl/>
          <w:cs/>
          <w:lang w:val="ar_AE" w:bidi="ar_AE"/>
        </w:rPr>
      </w:r>
    </w:p>
    <w:p>
      <w:pPr>
        <w:bidi/>
      </w:pPr>
      <w:r>
        <w:rPr>
          <w:rtl/>
          <w:cs/>
          <w:lang w:val="ar_AE" w:bidi="ar_AE"/>
        </w:rPr>
      </w:r>
      <w:r>
        <w:rPr>
          <w:rtl/>
          <w:cs/>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٣٢–٣٤</w:t>
      </w:r>
      <w:r>
        <w:rPr>
          <w:rtl/>
          <w:cs/>
          <w:lang w:val="ar_AE" w:bidi="ar_AE"/>
        </w:rPr>
      </w:r>
    </w:p>
    <w:p>
      <w:pPr>
        <w:bidi/>
      </w:pPr>
      <w:r>
        <w:rPr>
          <w:rtl/>
          <w:cs/>
          <w:lang w:val="ar_AE" w:bidi="ar_AE"/>
        </w:rPr>
      </w:r>
      <w:r>
        <w:rPr>
          <w:rtl/>
          <w:cs/>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w:t>
      </w:r>
      <w:r>
        <w:rPr>
          <w:rtl/>
          <w:cs/>
          <w:lang w:val="ar_AE" w:bidi="ar_AE"/>
        </w:rPr>
      </w:r>
    </w:p>
    <w:p>
      <w:pPr>
        <w:bidi/>
      </w:pPr>
      <w:r>
        <w:rPr>
          <w:rtl/>
          <w:cs/>
          <w:lang w:val="ar_AE" w:bidi="ar_AE"/>
        </w:rPr>
      </w:r>
      <w:r>
        <w:rPr>
          <w:rtl/>
          <w:cs/>
          <w:lang w:val="ar_AE" w:bidi="ar_AE"/>
        </w:rPr>
        <w:t>تضم هذه المجموعة جميع المسؤولين في إسرائيل، وتشمل جميع الأسماء التي ذُكرت في الإصحاحات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 ١–٢٩: ٢٥</w:t>
      </w:r>
      <w:r>
        <w:rPr>
          <w:rtl/>
          <w:cs/>
          <w:lang w:val="ar_AE" w:bidi="ar_AE"/>
        </w:rPr>
      </w:r>
    </w:p>
    <w:p>
      <w:pPr>
        <w:bidi/>
      </w:pPr>
      <w:r>
        <w:rPr>
          <w:rtl/>
          <w:cs/>
          <w:lang w:val="ar_AE" w:bidi="ar_AE"/>
        </w:rPr>
      </w:r>
      <w:r>
        <w:rPr>
          <w:rtl/>
          <w:cs/>
          <w:lang w:val="ar_AE" w:bidi="ar_AE"/>
        </w:rPr>
        <w:t xml:space="preserve">يستمر هنا سرد تتويج سليمان الذي بدأ في </w:t>
      </w:r>
      <w:r>
        <w:rPr>
          <w:rtl/>
          <w:cs/>
          <w:lang w:val="ar_AE" w:bidi="ar_AE"/>
        </w:rPr>
        <w:t>23:1–2</w:t>
      </w:r>
      <w:r>
        <w:rPr>
          <w:rtl/>
          <w:cs/>
          <w:lang w:val="ar_AE" w:bidi="ar_AE"/>
        </w:rPr>
        <w:t xml:space="preserve">. يظهر داود في ذروة قوته وهو ينقل السلطة إلى سليمان (انظر </w:t>
      </w:r>
      <w:r>
        <w:rPr>
          <w:rtl/>
          <w:cs/>
          <w:lang w:val="ar_AE" w:bidi="ar_AE"/>
        </w:rPr>
        <w:t>1 ملوك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٢</w:t>
      </w:r>
      <w:r>
        <w:rPr>
          <w:rtl/>
          <w:cs/>
          <w:lang w:val="ar_AE" w:bidi="ar_AE"/>
        </w:rPr>
      </w:r>
    </w:p>
    <w:p>
      <w:pPr>
        <w:bidi/>
      </w:pPr>
      <w:r>
        <w:rPr>
          <w:rtl/>
          <w:cs/>
          <w:lang w:val="ar_AE" w:bidi="ar_AE"/>
        </w:rPr>
      </w:r>
      <w:r>
        <w:rPr>
          <w:rtl/>
          <w:cs/>
          <w:lang w:val="ar_AE" w:bidi="ar_AE"/>
        </w:rPr>
        <w:t xml:space="preserve">وصف داود الهيكل على أنه مكان يمكن لتابوت عهد الرب أن يستقر فيه. يصف مصطلح "الراحة" امتلاك الأرض وإقامة السلام (مثل، </w:t>
      </w:r>
      <w:r>
        <w:rPr>
          <w:rtl/>
          <w:cs/>
          <w:lang w:val="ar_AE" w:bidi="ar_AE"/>
        </w:rPr>
        <w:t>تثنية 12:9</w:t>
      </w:r>
      <w:r>
        <w:rPr>
          <w:rtl/>
          <w:cs/>
          <w:lang w:val="ar_AE" w:bidi="ar_AE"/>
        </w:rPr>
        <w:t>). في البرية، كان التابوت يرتاح في نهاية المعركة (</w:t>
      </w:r>
      <w:r>
        <w:rPr>
          <w:rtl/>
          <w:cs/>
          <w:lang w:val="ar_AE" w:bidi="ar_AE"/>
        </w:rPr>
        <w:t>عدد 10:35–36</w:t>
      </w:r>
      <w:r>
        <w:rPr>
          <w:rtl/>
          <w:cs/>
          <w:lang w:val="ar_AE" w:bidi="ar_AE"/>
        </w:rPr>
        <w:t>). عندما جلب داود التابوت إلى أورشليم، أصبحت "راحة" التابوت دائمة، كما عبر داود في مزمور للعبادة: "</w:t>
      </w:r>
      <w:r>
        <w:rPr>
          <w:b/>
          <w:rtl/>
          <w:cs/>
          <w:lang w:val="ar_AE" w:bidi="ar_AE"/>
        </w:rPr>
        <w:t>قُمْ يَا رَبُّ إِلَى رَاحَتِكَ، أَنْتَ وَتَابُوتُ عِزِّكَ</w:t>
      </w:r>
      <w:r>
        <w:rPr>
          <w:rtl/>
          <w:cs/>
          <w:lang w:val="ar_AE" w:bidi="ar_AE"/>
        </w:rPr>
        <w:t>" (</w:t>
      </w:r>
      <w:r>
        <w:rPr>
          <w:rtl/>
          <w:cs/>
          <w:lang w:val="ar_AE" w:bidi="ar_AE"/>
        </w:rPr>
        <w:t>مزمور 132:8</w:t>
      </w:r>
      <w:r>
        <w:rPr>
          <w:rtl/>
          <w:cs/>
          <w:lang w:val="ar_AE" w:bidi="ar_AE"/>
        </w:rPr>
        <w:t>). اختار الله جبل صهيون مكانًا لراحته.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٢–١٠</w:t>
      </w:r>
      <w:r>
        <w:rPr>
          <w:rtl/>
          <w:cs/>
          <w:lang w:val="ar_AE" w:bidi="ar_AE"/>
        </w:rPr>
      </w:r>
    </w:p>
    <w:p>
      <w:pPr>
        <w:bidi/>
      </w:pPr>
      <w:r>
        <w:rPr>
          <w:rtl/>
          <w:cs/>
          <w:lang w:val="ar_AE" w:bidi="ar_AE"/>
        </w:rPr>
      </w:r>
      <w:r>
        <w:rPr>
          <w:rtl/>
          <w:cs/>
          <w:lang w:val="ar_AE" w:bidi="ar_AE"/>
        </w:rPr>
        <w:t>يتضمن الخطاب الأول لداود رسالة موجهة إلى شعبه (</w:t>
      </w:r>
      <w:r>
        <w:rPr>
          <w:rtl/>
          <w:cs/>
          <w:lang w:val="ar_AE" w:bidi="ar_AE"/>
        </w:rPr>
        <w:t>28:2–8</w:t>
      </w:r>
      <w:r>
        <w:rPr>
          <w:rtl/>
          <w:cs/>
          <w:lang w:val="ar_AE" w:bidi="ar_AE"/>
        </w:rPr>
        <w:t>) ورسالة إلى سليمان (</w:t>
      </w:r>
      <w:r>
        <w:rPr>
          <w:rtl/>
          <w:cs/>
          <w:lang w:val="ar_AE" w:bidi="ar_AE"/>
        </w:rPr>
        <w:t>28:9–10</w:t>
      </w:r>
      <w:r>
        <w:rPr>
          <w:rtl/>
          <w:cs/>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٤–٦</w:t>
      </w:r>
      <w:r>
        <w:rPr>
          <w:rtl/>
          <w:cs/>
          <w:lang w:val="ar_AE" w:bidi="ar_AE"/>
        </w:rPr>
      </w:r>
    </w:p>
    <w:p>
      <w:pPr>
        <w:bidi/>
      </w:pPr>
      <w:r>
        <w:rPr>
          <w:rtl/>
          <w:cs/>
          <w:lang w:val="ar_AE" w:bidi="ar_AE"/>
        </w:rPr>
      </w:r>
      <w:r>
        <w:rPr>
          <w:rtl/>
          <w:cs/>
          <w:lang w:val="ar_AE" w:bidi="ar_AE"/>
        </w:rPr>
        <w:t>وَقَدِ ٱخْتَارَنِي ٱلرَّبُّ ... لِأَكُونَ مَلِكًا عَلَى إِسْرَائِيلَ إِلَى ٱلْأَبَدِ</w:t>
      </w:r>
      <w:r>
        <w:rPr>
          <w:rtl/>
          <w:cs/>
          <w:lang w:val="ar_AE" w:bidi="ar_AE"/>
        </w:rPr>
        <w:t>: اختيار الله لداود بدأ بيهوذا فعليًا (</w:t>
      </w:r>
      <w:r>
        <w:rPr>
          <w:rtl/>
          <w:cs/>
          <w:lang w:val="ar_AE" w:bidi="ar_AE"/>
        </w:rPr>
        <w:t>تكوين 49:8–12</w:t>
      </w:r>
      <w:r>
        <w:rPr>
          <w:rtl/>
          <w:cs/>
          <w:lang w:val="ar_AE" w:bidi="ar_AE"/>
        </w:rPr>
        <w:t>)، ووصل إلى ذروته مع داود (</w:t>
      </w:r>
      <w:r>
        <w:rPr>
          <w:rtl/>
          <w:cs/>
          <w:lang w:val="ar_AE" w:bidi="ar_AE"/>
        </w:rPr>
        <w:t>1 صموئيل 16:1–13</w:t>
      </w:r>
      <w:r>
        <w:rPr>
          <w:rtl/>
          <w:cs/>
          <w:lang w:val="ar_AE" w:bidi="ar_AE"/>
        </w:rPr>
        <w:t>)، واستمر في سليمان (</w:t>
      </w:r>
      <w:r>
        <w:rPr>
          <w:rtl/>
          <w:cs/>
          <w:lang w:val="ar_AE" w:bidi="ar_AE"/>
        </w:rPr>
        <w:t>1 أخبار 28:5–6</w:t>
      </w:r>
      <w:r>
        <w:rPr>
          <w:rtl/>
          <w:cs/>
          <w:lang w:val="ar_AE" w:bidi="ar_AE"/>
        </w:rPr>
        <w:t xml:space="preserve">, </w:t>
      </w:r>
      <w:r>
        <w:rPr>
          <w:rtl/>
          <w:cs/>
          <w:lang w:val="ar_AE" w:bidi="ar_AE"/>
        </w:rPr>
        <w:t>10</w:t>
      </w:r>
      <w:r>
        <w:rPr>
          <w:rtl/>
          <w:cs/>
          <w:lang w:val="ar_AE" w:bidi="ar_AE"/>
        </w:rPr>
        <w:t>). جميع الملوك اللاحقين حكموا بفضل وعد الله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٩–١٠</w:t>
      </w:r>
      <w:r>
        <w:rPr>
          <w:rtl/>
          <w:cs/>
          <w:lang w:val="ar_AE" w:bidi="ar_AE"/>
        </w:rPr>
      </w:r>
    </w:p>
    <w:p>
      <w:pPr>
        <w:bidi/>
      </w:pPr>
      <w:r>
        <w:rPr>
          <w:rtl/>
          <w:cs/>
          <w:lang w:val="ar_AE" w:bidi="ar_AE"/>
        </w:rPr>
      </w:r>
      <w:r>
        <w:rPr>
          <w:rtl/>
          <w:cs/>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١١–٢١</w:t>
      </w:r>
      <w:r>
        <w:rPr>
          <w:rtl/>
          <w:cs/>
          <w:lang w:val="ar_AE" w:bidi="ar_AE"/>
        </w:rPr>
      </w:r>
    </w:p>
    <w:p>
      <w:pPr>
        <w:bidi/>
      </w:pPr>
      <w:r>
        <w:rPr>
          <w:rtl/>
          <w:cs/>
          <w:lang w:val="ar_AE" w:bidi="ar_AE"/>
        </w:rPr>
      </w:r>
      <w:r>
        <w:rPr>
          <w:rtl/>
          <w:cs/>
          <w:lang w:val="ar_AE" w:bidi="ar_AE"/>
        </w:rPr>
        <w:t>منح الله داود الخطط التفصيلية للهيكل عبر الوحي الإلهي (</w:t>
      </w:r>
      <w:r>
        <w:rPr>
          <w:rtl/>
          <w:cs/>
          <w:lang w:val="ar_AE" w:bidi="ar_AE"/>
        </w:rPr>
        <w:t>28:19</w:t>
      </w:r>
      <w:r>
        <w:rPr>
          <w:rtl/>
          <w:cs/>
          <w:lang w:val="ar_AE" w:bidi="ar_AE"/>
        </w:rPr>
        <w:t>). وفي أماكن أخرى، قدم الله أيضًا خططًا لخيمة الاجتماع في البرية (</w:t>
      </w:r>
      <w:r>
        <w:rPr>
          <w:rtl/>
          <w:cs/>
          <w:lang w:val="ar_AE" w:bidi="ar_AE"/>
        </w:rPr>
        <w:t>خروج 25:9</w:t>
      </w:r>
      <w:r>
        <w:rPr>
          <w:rtl/>
          <w:cs/>
          <w:lang w:val="ar_AE" w:bidi="ar_AE"/>
        </w:rPr>
        <w:t>) وللهيكل المستقبلي الذي رآه حزقيال (</w:t>
      </w:r>
      <w:r>
        <w:rPr>
          <w:rtl/>
          <w:cs/>
          <w:lang w:val="ar_AE" w:bidi="ar_AE"/>
        </w:rPr>
        <w:t>حزقيال 40:4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١٤–١٨</w:t>
      </w:r>
      <w:r>
        <w:rPr>
          <w:rtl/>
          <w:cs/>
          <w:lang w:val="ar_AE" w:bidi="ar_AE"/>
        </w:rPr>
      </w:r>
    </w:p>
    <w:p>
      <w:pPr>
        <w:bidi/>
      </w:pPr>
      <w:r>
        <w:rPr>
          <w:rtl/>
          <w:cs/>
          <w:lang w:val="ar_AE" w:bidi="ar_AE"/>
        </w:rPr>
      </w:r>
      <w:r>
        <w:rPr>
          <w:rtl/>
          <w:cs/>
          <w:lang w:val="ar_AE" w:bidi="ar_AE"/>
        </w:rPr>
        <w:t>هذه القائمة من الآنية جعلت كل آنية الهيكل شرعية من خلال توضيح ما أعلنه الله عنهم لداود بشكل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١٨</w:t>
      </w:r>
      <w:r>
        <w:rPr>
          <w:rtl/>
          <w:cs/>
          <w:lang w:val="ar_AE" w:bidi="ar_AE"/>
        </w:rPr>
      </w:r>
    </w:p>
    <w:p>
      <w:pPr>
        <w:bidi/>
      </w:pPr>
      <w:r>
        <w:rPr>
          <w:rtl/>
          <w:cs/>
          <w:lang w:val="ar_AE" w:bidi="ar_AE"/>
        </w:rPr>
      </w:r>
      <w:r>
        <w:rPr>
          <w:rtl/>
          <w:cs/>
          <w:lang w:val="ar_AE" w:bidi="ar_AE"/>
        </w:rPr>
        <w:t>وَذَهَبًا لِمِثَالِ مَرْكَبَةِ ٱلْكَرُوبِيمِ</w:t>
      </w:r>
      <w:r>
        <w:rPr>
          <w:rtl/>
          <w:cs/>
          <w:lang w:val="ar_AE" w:bidi="ar_AE"/>
        </w:rPr>
        <w:t xml:space="preserve">: كانت </w:t>
      </w:r>
      <w:r>
        <w:rPr>
          <w:i/>
          <w:rtl/>
          <w:cs/>
          <w:lang w:val="ar_AE" w:bidi="ar_AE"/>
        </w:rPr>
        <w:t>الكروبيم</w:t>
      </w:r>
      <w:r>
        <w:rPr>
          <w:rtl/>
          <w:cs/>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rtl/>
          <w:cs/>
          <w:lang w:val="ar_AE" w:bidi="ar_AE"/>
        </w:rPr>
        <w:t>الكروبيم موضوعة</w:t>
      </w:r>
      <w:r>
        <w:rPr>
          <w:rtl/>
          <w:cs/>
          <w:lang w:val="ar_AE" w:bidi="ar_AE"/>
        </w:rPr>
        <w:t xml:space="preserve"> على تابوت العهد لتؤدي وظيفة مشابهة (انظر </w:t>
      </w:r>
      <w:r>
        <w:rPr>
          <w:rtl/>
          <w:cs/>
          <w:lang w:val="ar_AE" w:bidi="ar_AE"/>
        </w:rPr>
        <w:t>خروج 25:18–22</w:t>
      </w:r>
      <w:r>
        <w:rPr>
          <w:rtl/>
          <w:cs/>
          <w:lang w:val="ar_AE" w:bidi="ar_AE"/>
        </w:rPr>
        <w:t xml:space="preserve">؛ </w:t>
      </w:r>
      <w:r>
        <w:rPr>
          <w:rtl/>
          <w:cs/>
          <w:lang w:val="ar_AE" w:bidi="ar_AE"/>
        </w:rPr>
        <w:t>2 صموئيل 6:2</w:t>
      </w:r>
      <w:r>
        <w:rPr>
          <w:rtl/>
          <w:cs/>
          <w:lang w:val="ar_AE" w:bidi="ar_AE"/>
        </w:rPr>
        <w:t xml:space="preserve">؛ </w:t>
      </w:r>
      <w:r>
        <w:rPr>
          <w:rtl/>
          <w:cs/>
          <w:lang w:val="ar_AE" w:bidi="ar_AE"/>
        </w:rPr>
        <w:t>مزمور 99:1</w:t>
      </w:r>
      <w:r>
        <w:rPr>
          <w:rtl/>
          <w:cs/>
          <w:lang w:val="ar_AE" w:bidi="ar_AE"/>
        </w:rPr>
        <w:t xml:space="preserve">؛ قارن مع </w:t>
      </w:r>
      <w:r>
        <w:rPr>
          <w:rtl/>
          <w:cs/>
          <w:lang w:val="ar_AE" w:bidi="ar_AE"/>
        </w:rPr>
        <w:t>حزقيال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١–٩</w:t>
      </w:r>
      <w:r>
        <w:rPr>
          <w:rtl/>
          <w:cs/>
          <w:lang w:val="ar_AE" w:bidi="ar_AE"/>
        </w:rPr>
      </w:r>
    </w:p>
    <w:p>
      <w:pPr>
        <w:bidi/>
      </w:pPr>
      <w:r>
        <w:rPr>
          <w:rtl/>
          <w:cs/>
          <w:lang w:val="ar_AE" w:bidi="ar_AE"/>
        </w:rPr>
      </w:r>
      <w:r>
        <w:rPr>
          <w:rtl/>
          <w:cs/>
          <w:lang w:val="ar_AE" w:bidi="ar_AE"/>
        </w:rPr>
        <w:t>أقنع داود جماعة قادة إسرائيل (</w:t>
      </w:r>
      <w:r>
        <w:rPr>
          <w:rtl/>
          <w:cs/>
          <w:lang w:val="ar_AE" w:bidi="ar_AE"/>
        </w:rPr>
        <w:t>28:1</w:t>
      </w:r>
      <w:r>
        <w:rPr>
          <w:rtl/>
          <w:cs/>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r>
        <w:rPr>
          <w:rtl/>
          <w:cs/>
          <w:lang w:val="ar_AE" w:bidi="ar_AE"/>
        </w:rPr>
        <w:t>22:14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٦</w:t>
      </w:r>
      <w:r>
        <w:rPr>
          <w:rtl/>
          <w:cs/>
          <w:lang w:val="ar_AE" w:bidi="ar_AE"/>
        </w:rPr>
      </w:r>
    </w:p>
    <w:p>
      <w:pPr>
        <w:bidi/>
      </w:pPr>
      <w:r>
        <w:rPr>
          <w:rtl/>
          <w:cs/>
          <w:lang w:val="ar_AE" w:bidi="ar_AE"/>
        </w:rPr>
      </w:r>
      <w:r>
        <w:rPr>
          <w:rtl/>
          <w:cs/>
          <w:lang w:val="ar_AE" w:bidi="ar_AE"/>
        </w:rPr>
        <w:t>أعطى قادة إسرائيل عن طيب خاطر</w:t>
      </w:r>
      <w:r>
        <w:rPr>
          <w:i/>
          <w:rtl/>
          <w:cs/>
          <w:lang w:val="ar_AE" w:bidi="ar_AE"/>
        </w:rPr>
        <w:t>،</w:t>
      </w:r>
      <w:r>
        <w:rPr>
          <w:rtl/>
          <w:cs/>
          <w:lang w:val="ar_AE" w:bidi="ar_AE"/>
        </w:rPr>
        <w:t xml:space="preserve"> كما كان الحال مع خيمة الاجتماع (</w:t>
      </w:r>
      <w:r>
        <w:rPr>
          <w:rtl/>
          <w:cs/>
          <w:lang w:val="ar_AE" w:bidi="ar_AE"/>
        </w:rPr>
        <w:t>خروج 25:1–7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٧</w:t>
      </w:r>
      <w:r>
        <w:rPr>
          <w:rtl/>
          <w:cs/>
          <w:lang w:val="ar_AE" w:bidi="ar_AE"/>
        </w:rPr>
      </w:r>
    </w:p>
    <w:p>
      <w:pPr>
        <w:bidi/>
      </w:pPr>
      <w:r>
        <w:rPr>
          <w:rtl/>
          <w:cs/>
          <w:lang w:val="ar_AE" w:bidi="ar_AE"/>
        </w:rPr>
      </w:r>
      <w:r>
        <w:rPr>
          <w:rtl/>
          <w:cs/>
          <w:lang w:val="ar_AE" w:bidi="ar_AE"/>
        </w:rPr>
        <w:t>عَشَرَةَ آلَافِ دِرْهَمٍ مِنَ ٱلذَّهَبِ</w:t>
      </w:r>
      <w:r>
        <w:rPr>
          <w:rtl/>
          <w:cs/>
          <w:lang w:val="ar_AE" w:bidi="ar_AE"/>
        </w:rPr>
        <w:t xml:space="preserve">: تم سك </w:t>
      </w:r>
      <w:r>
        <w:rPr>
          <w:i/>
          <w:rtl/>
          <w:cs/>
          <w:lang w:val="ar_AE" w:bidi="ar_AE"/>
        </w:rPr>
        <w:t>الداركات</w:t>
      </w:r>
      <w:r>
        <w:rPr>
          <w:rtl/>
          <w:cs/>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١٠–١٩</w:t>
      </w:r>
      <w:r>
        <w:rPr>
          <w:rtl/>
          <w:cs/>
          <w:lang w:val="ar_AE" w:bidi="ar_AE"/>
        </w:rPr>
      </w:r>
    </w:p>
    <w:p>
      <w:pPr>
        <w:bidi/>
      </w:pPr>
      <w:r>
        <w:rPr>
          <w:rtl/>
          <w:cs/>
          <w:lang w:val="ar_AE" w:bidi="ar_AE"/>
        </w:rPr>
      </w:r>
      <w:r>
        <w:rPr>
          <w:rtl/>
          <w:cs/>
          <w:lang w:val="ar_AE" w:bidi="ar_AE"/>
        </w:rPr>
        <w:t>اختتمت صلاة التسبيح، التي قالها داود، خطبته في تتويج سليمان. تمجد الصلاة قوة الله وعظمة مملكته</w:t>
      </w:r>
      <w:r>
        <w:rPr>
          <w:i/>
          <w:rtl/>
          <w:cs/>
          <w:lang w:val="ar_AE" w:bidi="ar_AE"/>
        </w:rPr>
        <w:t>،</w:t>
      </w:r>
      <w:r>
        <w:rPr>
          <w:rtl/>
          <w:cs/>
          <w:lang w:val="ar_AE" w:bidi="ar_AE"/>
        </w:rPr>
        <w:t xml:space="preserve"> وتهدف إلى تكريس التقدمات المقدمة لبناء الهيكل. تتألف الصلاة من ثلاثة أجزاء: الدوكسولوجي (صلاة التمجيد) (</w:t>
      </w:r>
      <w:r>
        <w:rPr>
          <w:rtl/>
          <w:cs/>
          <w:lang w:val="ar_AE" w:bidi="ar_AE"/>
        </w:rPr>
        <w:t>29:10ب- 13</w:t>
      </w:r>
      <w:r>
        <w:rPr>
          <w:rtl/>
          <w:cs/>
          <w:lang w:val="ar_AE" w:bidi="ar_AE"/>
        </w:rPr>
        <w:t>)، وتقديم وتكريس التقدمات (</w:t>
      </w:r>
      <w:r>
        <w:rPr>
          <w:rtl/>
          <w:cs/>
          <w:lang w:val="ar_AE" w:bidi="ar_AE"/>
        </w:rPr>
        <w:t>29:14–17</w:t>
      </w:r>
      <w:r>
        <w:rPr>
          <w:rtl/>
          <w:cs/>
          <w:lang w:val="ar_AE" w:bidi="ar_AE"/>
        </w:rPr>
        <w:t>)، والتضرع (</w:t>
      </w:r>
      <w:r>
        <w:rPr>
          <w:rtl/>
          <w:cs/>
          <w:lang w:val="ar_AE" w:bidi="ar_AE"/>
        </w:rPr>
        <w:t>29:18–19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١٨–١٩</w:t>
      </w:r>
      <w:r>
        <w:rPr>
          <w:rtl/>
          <w:cs/>
          <w:lang w:val="ar_AE" w:bidi="ar_AE"/>
        </w:rPr>
      </w:r>
    </w:p>
    <w:p>
      <w:pPr>
        <w:bidi/>
      </w:pPr>
      <w:r>
        <w:rPr>
          <w:rtl/>
          <w:cs/>
          <w:lang w:val="ar_AE" w:bidi="ar_AE"/>
        </w:rPr>
      </w:r>
      <w:r>
        <w:rPr>
          <w:rtl/>
          <w:cs/>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٢١–٢٥</w:t>
      </w:r>
      <w:r>
        <w:rPr>
          <w:rtl/>
          <w:cs/>
          <w:lang w:val="ar_AE" w:bidi="ar_AE"/>
        </w:rPr>
      </w:r>
    </w:p>
    <w:p>
      <w:pPr>
        <w:bidi/>
      </w:pPr>
      <w:r>
        <w:rPr>
          <w:rtl/>
          <w:cs/>
          <w:lang w:val="ar_AE" w:bidi="ar_AE"/>
        </w:rPr>
      </w:r>
      <w:r>
        <w:rPr>
          <w:rtl/>
          <w:cs/>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r>
        <w:rPr>
          <w:rtl/>
          <w:cs/>
          <w:lang w:val="ar_AE" w:bidi="ar_AE"/>
        </w:rPr>
        <w:t>حزقيال 40:46</w:t>
      </w:r>
      <w:r>
        <w:rPr>
          <w:rtl/>
          <w:cs/>
          <w:lang w:val="ar_AE" w:bidi="ar_AE"/>
        </w:rPr>
        <w:t xml:space="preserve">؛ </w:t>
      </w:r>
      <w:r>
        <w:rPr>
          <w:rtl/>
          <w:cs/>
          <w:lang w:val="ar_AE" w:bidi="ar_AE"/>
        </w:rPr>
        <w:t>43:19</w:t>
      </w:r>
      <w:r>
        <w:rPr>
          <w:rtl/>
          <w:cs/>
          <w:lang w:val="ar_AE" w:bidi="ar_AE"/>
        </w:rPr>
        <w:t xml:space="preserve">؛ </w:t>
      </w:r>
      <w:r>
        <w:rPr>
          <w:rtl/>
          <w:cs/>
          <w:lang w:val="ar_AE" w:bidi="ar_AE"/>
        </w:rPr>
        <w:t>44:15</w:t>
      </w:r>
      <w:r>
        <w:rPr>
          <w:rtl/>
          <w:cs/>
          <w:lang w:val="ar_AE" w:bidi="ar_AE"/>
        </w:rPr>
        <w:t xml:space="preserve">؛ </w:t>
      </w:r>
      <w:r>
        <w:rPr>
          <w:rtl/>
          <w:cs/>
          <w:lang w:val="ar_AE" w:bidi="ar_AE"/>
        </w:rPr>
        <w:t>48:11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٢٦–٣٠</w:t>
      </w:r>
      <w:r>
        <w:rPr>
          <w:rtl/>
          <w:cs/>
          <w:lang w:val="ar_AE" w:bidi="ar_AE"/>
        </w:rPr>
      </w:r>
    </w:p>
    <w:p>
      <w:pPr>
        <w:bidi/>
      </w:pPr>
      <w:r>
        <w:rPr>
          <w:rtl/>
          <w:cs/>
          <w:lang w:val="ar_AE" w:bidi="ar_AE"/>
        </w:rPr>
      </w:r>
      <w:r>
        <w:rPr>
          <w:rtl/>
          <w:cs/>
          <w:lang w:val="ar_AE" w:bidi="ar_AE"/>
        </w:rPr>
        <w:t xml:space="preserve">يختتم كاتب السفر سرده لحكم داود بملخص منمق، مشابه في الشكل لتلك المستخدمة لجميع ملوك إسرائيل ويهوذا (مثل، </w:t>
      </w:r>
      <w:r>
        <w:rPr>
          <w:rtl/>
          <w:cs/>
          <w:lang w:val="ar_AE" w:bidi="ar_AE"/>
        </w:rPr>
        <w:t>1 ملوك 22:41–50</w:t>
      </w:r>
      <w:r>
        <w:rPr>
          <w:rtl/>
          <w:cs/>
          <w:lang w:val="ar_AE" w:bidi="ar_AE"/>
        </w:rPr>
        <w:t>). مثل إبراهيم (</w:t>
      </w:r>
      <w:r>
        <w:rPr>
          <w:rtl/>
          <w:cs/>
          <w:lang w:val="ar_AE" w:bidi="ar_AE"/>
        </w:rPr>
        <w:t>تكوين 25:8</w:t>
      </w:r>
      <w:r>
        <w:rPr>
          <w:rtl/>
          <w:cs/>
          <w:lang w:val="ar_AE" w:bidi="ar_AE"/>
        </w:rPr>
        <w:t>) وإسحاق (</w:t>
      </w:r>
      <w:r>
        <w:rPr>
          <w:rtl/>
          <w:cs/>
          <w:lang w:val="ar_AE" w:bidi="ar_AE"/>
        </w:rPr>
        <w:t>تكوين 35:29</w:t>
      </w:r>
      <w:r>
        <w:rPr>
          <w:rtl/>
          <w:cs/>
          <w:lang w:val="ar_AE" w:bidi="ar_AE"/>
        </w:rPr>
        <w:t>): وداود "مات بِشَيْبَةٍ صَالِحَةٍ وَقَدْ شَبِعَ أَيَّامًا وَغِنىً وَكَرَامَةً".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٢٩:٢٩</w:t>
      </w:r>
      <w:r>
        <w:rPr>
          <w:rtl/>
          <w:cs/>
          <w:lang w:val="ar_AE" w:bidi="ar_AE"/>
        </w:rPr>
      </w:r>
    </w:p>
    <w:p>
      <w:pPr>
        <w:bidi/>
      </w:pPr>
      <w:r>
        <w:rPr>
          <w:rtl/>
          <w:cs/>
          <w:lang w:val="ar_AE" w:bidi="ar_AE"/>
        </w:rPr>
      </w:r>
      <w:r>
        <w:rPr>
          <w:rtl/>
          <w:cs/>
          <w:lang w:val="ar_AE" w:bidi="ar_AE"/>
        </w:rPr>
        <w:t>المصادر المستخدمة في سجلات حكم داود ترتبط بثلاثة أنبياء، وقد تم ذكرهم بالترتيب الذي يظهرون به في السجلات: صموئيل (</w:t>
      </w:r>
      <w:r>
        <w:rPr>
          <w:rtl/>
          <w:cs/>
          <w:lang w:val="ar_AE" w:bidi="ar_AE"/>
        </w:rPr>
        <w:t>11:3</w:t>
      </w:r>
      <w:r>
        <w:rPr>
          <w:rtl/>
          <w:cs/>
          <w:lang w:val="ar_AE" w:bidi="ar_AE"/>
        </w:rPr>
        <w:t>)، وناثان (</w:t>
      </w:r>
      <w:r>
        <w:rPr>
          <w:rtl/>
          <w:cs/>
          <w:lang w:val="ar_AE" w:bidi="ar_AE"/>
        </w:rPr>
        <w:t>17:1–27</w:t>
      </w:r>
      <w:r>
        <w:rPr>
          <w:rtl/>
          <w:cs/>
          <w:lang w:val="ar_AE" w:bidi="ar_AE"/>
        </w:rPr>
        <w:t>)، وجاد (</w:t>
      </w:r>
      <w:r>
        <w:rPr>
          <w:rtl/>
          <w:cs/>
          <w:lang w:val="ar_AE" w:bidi="ar_AE"/>
        </w:rPr>
        <w:t>21:9</w:t>
      </w:r>
      <w:r>
        <w:rPr>
          <w:rtl/>
          <w:cs/>
          <w:lang w:val="ar_AE" w:bidi="ar_AE"/>
        </w:rPr>
        <w:t xml:space="preserve">). كان لدى الكاتب إمكانية الوصول إلى مصادر متنوعة بالإضافة إلى أسفار صموئيل والملوك (انظر </w:t>
      </w:r>
      <w:r>
        <w:rPr>
          <w:rtl/>
          <w:cs/>
          <w:lang w:val="ar_AE" w:bidi="ar_AE"/>
        </w:rPr>
        <w:t>الملاحظات الدراسية على 9:1</w:t>
      </w:r>
      <w:r>
        <w:rPr>
          <w:rtl/>
          <w:cs/>
          <w:lang w:val="ar_AE" w:bidi="ar_AE"/>
        </w:rPr>
        <w:t xml:space="preserve">؛ انظر أيضًا </w:t>
      </w:r>
      <w:r>
        <w:rPr>
          <w:rtl/>
          <w:cs/>
          <w:lang w:val="ar_AE" w:bidi="ar_AE"/>
        </w:rPr>
        <w:t>1 ملوك 11:41–43</w:t>
      </w:r>
      <w:r>
        <w:rPr>
          <w:rtl/>
          <w:cs/>
          <w:lang w:val="ar_AE" w:bidi="ar_AE"/>
        </w:rPr>
        <w:t xml:space="preserve">؛ </w:t>
      </w:r>
      <w:r>
        <w:rPr>
          <w:rtl/>
          <w:cs/>
          <w:lang w:val="ar_AE" w:bidi="ar_AE"/>
        </w:rPr>
        <w:t>14:19–20</w:t>
      </w:r>
      <w:r>
        <w:rPr>
          <w:rtl/>
          <w:cs/>
          <w:lang w:val="ar_AE" w:bidi="ar_AE"/>
        </w:rPr>
        <w:t xml:space="preserve">، </w:t>
      </w:r>
      <w:r>
        <w:rPr>
          <w:rtl/>
          <w:cs/>
          <w:lang w:val="ar_AE" w:bidi="ar_AE"/>
        </w:rPr>
        <w:t>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٣٠</w:t>
      </w:r>
      <w:r>
        <w:rPr>
          <w:rtl/>
          <w:cs/>
          <w:lang w:val="ar_AE" w:bidi="ar_AE"/>
        </w:rPr>
      </w:r>
    </w:p>
    <w:p>
      <w:pPr>
        <w:bidi/>
      </w:pPr>
      <w:r>
        <w:rPr>
          <w:rtl/>
          <w:cs/>
          <w:lang w:val="ar_AE" w:bidi="ar_AE"/>
        </w:rPr>
      </w:r>
      <w:r>
        <w:rPr>
          <w:rtl/>
          <w:cs/>
          <w:lang w:val="ar_AE" w:bidi="ar_AE"/>
        </w:rPr>
        <w:t>الآية الأخيرة تمدح داود بجعله محور الأحداث في عصره.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