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r>
        <w:rPr>
          <w:lang w:val="pt_PT" w:bidi="pt_PT"/>
        </w:rPr>
        <w:t>Ob 1.1</w:t>
      </w:r>
      <w:r>
        <w:rPr>
          <w:lang w:val="pt_PT" w:bidi="pt_PT"/>
        </w:rPr>
        <w:t xml:space="preserve">; </w:t>
      </w:r>
      <w:r>
        <w:rPr>
          <w:lang w:val="pt_PT" w:bidi="pt_PT"/>
        </w:rPr>
        <w:t>Hc 1.1</w:t>
      </w:r>
      <w:r>
        <w:rPr>
          <w:lang w:val="pt_PT" w:bidi="pt_PT"/>
        </w:rPr>
        <w:t xml:space="preserve">; </w:t>
      </w:r>
      <w:r>
        <w:rPr>
          <w:lang w:val="pt_PT" w:bidi="pt_PT"/>
        </w:rPr>
        <w:t>Ml 1.1</w:t>
      </w:r>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r>
        <w:rPr>
          <w:lang w:val="pt_PT" w:bidi="pt_PT"/>
        </w:rPr>
        <w:t>Na 1.12–15</w:t>
      </w:r>
      <w:r>
        <w:rPr>
          <w:lang w:val="pt_PT" w:bidi="pt_PT"/>
        </w:rPr>
        <w:t xml:space="preserve">; veja </w:t>
      </w:r>
      <w:r>
        <w:rPr>
          <w:lang w:val="pt_PT" w:bidi="pt_PT"/>
        </w:rPr>
        <w:t>Is 40.1</w:t>
      </w:r>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r>
        <w:rPr>
          <w:lang w:val="pt_PT" w:bidi="pt_PT"/>
        </w:rPr>
        <w:t>Êx 20.4–5</w:t>
      </w:r>
      <w:r>
        <w:rPr>
          <w:lang w:val="pt_PT" w:bidi="pt_PT"/>
        </w:rPr>
        <w:t xml:space="preserve">; </w:t>
      </w:r>
      <w:r>
        <w:rPr>
          <w:lang w:val="pt_PT" w:bidi="pt_PT"/>
        </w:rPr>
        <w:t>Dt 4.23–24</w:t>
      </w:r>
      <w:r>
        <w:rPr>
          <w:lang w:val="pt_PT" w:bidi="pt_PT"/>
        </w:rPr>
        <w:t xml:space="preserve">; </w:t>
      </w:r>
      <w:r>
        <w:rPr>
          <w:lang w:val="pt_PT" w:bidi="pt_PT"/>
        </w:rPr>
        <w:t>6.4</w:t>
      </w:r>
      <w:r>
        <w:rPr>
          <w:lang w:val="pt_PT" w:bidi="pt_PT"/>
        </w:rPr>
        <w:t xml:space="preserve">; </w:t>
      </w:r>
      <w:r>
        <w:rPr>
          <w:lang w:val="pt_PT" w:bidi="pt_PT"/>
        </w:rPr>
        <w:t>Jr 2.1–3.5</w:t>
      </w:r>
      <w:r>
        <w:rPr>
          <w:lang w:val="pt_PT" w:bidi="pt_PT"/>
        </w:rPr>
        <w:t>). • A vingança e a ira de Deus não devem ser confundidas com a atitude humana de "dar o troco". As ações de Deus surgem de sua santidade (</w:t>
      </w:r>
      <w:r>
        <w:rPr>
          <w:lang w:val="pt_PT" w:bidi="pt_PT"/>
        </w:rPr>
        <w:t>Jr 50.28–29</w:t>
      </w:r>
      <w:r>
        <w:rPr>
          <w:lang w:val="pt_PT" w:bidi="pt_PT"/>
        </w:rPr>
        <w:t>), justiça (</w:t>
      </w:r>
      <w:r>
        <w:rPr>
          <w:lang w:val="pt_PT" w:bidi="pt_PT"/>
        </w:rPr>
        <w:t>Isaías 63.1–9</w:t>
      </w:r>
      <w:r>
        <w:rPr>
          <w:lang w:val="pt_PT" w:bidi="pt_PT"/>
        </w:rPr>
        <w:t>) e fidelidade à aliança com seu povo (</w:t>
      </w:r>
      <w:r>
        <w:rPr>
          <w:lang w:val="pt_PT" w:bidi="pt_PT"/>
        </w:rPr>
        <w:t>Lv 26.23–25</w:t>
      </w:r>
      <w:r>
        <w:rPr>
          <w:lang w:val="pt_PT" w:bidi="pt_PT"/>
        </w:rPr>
        <w:t xml:space="preserve">; </w:t>
      </w:r>
      <w:r>
        <w:rPr>
          <w:lang w:val="pt_PT" w:bidi="pt_PT"/>
        </w:rPr>
        <w:t>Is 1.24–26</w:t>
      </w:r>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r>
        <w:rPr>
          <w:lang w:val="pt_PT" w:bidi="pt_PT"/>
        </w:rPr>
        <w:t>1.2–6</w:t>
      </w:r>
      <w:r>
        <w:rPr>
          <w:lang w:val="pt_PT" w:bidi="pt_PT"/>
        </w:rPr>
        <w:t xml:space="preserve">, </w:t>
      </w:r>
      <w:r>
        <w:rPr>
          <w:lang w:val="pt_PT" w:bidi="pt_PT"/>
        </w:rPr>
        <w:t>1.7–11</w:t>
      </w:r>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r>
        <w:rPr>
          <w:lang w:val="pt_PT" w:bidi="pt_PT"/>
        </w:rPr>
        <w:t>Êx 34.6</w:t>
      </w:r>
      <w:r>
        <w:rPr>
          <w:lang w:val="pt_PT" w:bidi="pt_PT"/>
        </w:rPr>
        <w:t xml:space="preserve">; </w:t>
      </w:r>
      <w:r>
        <w:rPr>
          <w:lang w:val="pt_PT" w:bidi="pt_PT"/>
        </w:rPr>
        <w:t>Nm 14.18</w:t>
      </w:r>
      <w:r>
        <w:rPr>
          <w:lang w:val="pt_PT" w:bidi="pt_PT"/>
        </w:rPr>
        <w:t xml:space="preserve">; </w:t>
      </w:r>
      <w:r>
        <w:rPr>
          <w:lang w:val="pt_PT" w:bidi="pt_PT"/>
        </w:rPr>
        <w:t>Sl 103.8</w:t>
      </w:r>
      <w:r>
        <w:rPr>
          <w:lang w:val="pt_PT" w:bidi="pt_PT"/>
        </w:rPr>
        <w:t xml:space="preserve">; </w:t>
      </w:r>
      <w:r>
        <w:rPr>
          <w:lang w:val="pt_PT" w:bidi="pt_PT"/>
        </w:rPr>
        <w:t>Jl 2.13</w:t>
      </w:r>
      <w:r>
        <w:rPr>
          <w:lang w:val="pt_PT" w:bidi="pt_PT"/>
        </w:rPr>
        <w:t>). Essa característica desapontou Jonas, que queria que Nínive fosse destruída imediatamente (</w:t>
      </w:r>
      <w:r>
        <w:rPr>
          <w:lang w:val="pt_PT" w:bidi="pt_PT"/>
        </w:rPr>
        <w:t>Jn 4.2</w:t>
      </w:r>
      <w:r>
        <w:rPr>
          <w:lang w:val="pt_PT" w:bidi="pt_PT"/>
        </w:rPr>
        <w:t>). Como Deus é paciente, ele às vezes adia o castigo merecido dos pecadores (</w:t>
      </w:r>
      <w:r>
        <w:rPr>
          <w:lang w:val="pt_PT" w:bidi="pt_PT"/>
        </w:rPr>
        <w:t>Ne 9.29–30</w:t>
      </w:r>
      <w:r>
        <w:rPr>
          <w:lang w:val="pt_PT" w:bidi="pt_PT"/>
        </w:rPr>
        <w:t xml:space="preserve">; </w:t>
      </w:r>
      <w:r>
        <w:rPr>
          <w:lang w:val="pt_PT" w:bidi="pt_PT"/>
        </w:rPr>
        <w:t>Rm 2.4</w:t>
      </w:r>
      <w:r>
        <w:rPr>
          <w:lang w:val="pt_PT" w:bidi="pt_PT"/>
        </w:rPr>
        <w:t xml:space="preserve">; </w:t>
      </w:r>
      <w:r>
        <w:rPr>
          <w:lang w:val="pt_PT" w:bidi="pt_PT"/>
        </w:rPr>
        <w:t>2Pe 3.9</w:t>
      </w:r>
      <w:r>
        <w:rPr>
          <w:lang w:val="pt_PT" w:bidi="pt_PT"/>
        </w:rPr>
        <w:t>), mas aqueles culpados de persistir no pecado enfrentarão, em última instância, o julgamento de Deus (</w:t>
      </w:r>
      <w:r>
        <w:rPr>
          <w:lang w:val="pt_PT" w:bidi="pt_PT"/>
        </w:rPr>
        <w:t>Êx 34.7</w:t>
      </w:r>
      <w:r>
        <w:rPr>
          <w:lang w:val="pt_PT" w:bidi="pt_PT"/>
        </w:rPr>
        <w:t xml:space="preserve">; </w:t>
      </w:r>
      <w:r>
        <w:rPr>
          <w:lang w:val="pt_PT" w:bidi="pt_PT"/>
        </w:rPr>
        <w:t>Rm 14.10</w:t>
      </w:r>
      <w:r>
        <w:rPr>
          <w:lang w:val="pt_PT" w:bidi="pt_PT"/>
        </w:rPr>
        <w:t xml:space="preserve">; </w:t>
      </w:r>
      <w:r>
        <w:rPr>
          <w:lang w:val="pt_PT" w:bidi="pt_PT"/>
        </w:rPr>
        <w:t>2Co 5.10</w:t>
      </w:r>
      <w:r>
        <w:rPr>
          <w:lang w:val="pt_PT" w:bidi="pt_PT"/>
        </w:rPr>
        <w:t xml:space="preserve">; </w:t>
      </w:r>
      <w:r>
        <w:rPr>
          <w:lang w:val="pt_PT" w:bidi="pt_PT"/>
        </w:rPr>
        <w:t>Ap 14.6–7</w:t>
      </w:r>
      <w:r>
        <w:rPr>
          <w:lang w:val="pt_PT" w:bidi="pt_PT"/>
        </w:rPr>
        <w:t xml:space="preserve">). • tempestades e ventos violentos: estas imagens descrevem a fúria do julgamento de Deus contra os ímpios (veja também </w:t>
      </w:r>
      <w:r>
        <w:rPr>
          <w:lang w:val="pt_PT" w:bidi="pt_PT"/>
        </w:rPr>
        <w:t>Is 29.6</w:t>
      </w:r>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r>
        <w:rPr>
          <w:lang w:val="pt_PT" w:bidi="pt_PT"/>
        </w:rPr>
        <w:t>1.3</w:t>
      </w:r>
      <w:r>
        <w:rPr>
          <w:lang w:val="pt_PT" w:bidi="pt_PT"/>
        </w:rPr>
        <w:t>) e as montanhas (</w:t>
      </w:r>
      <w:r>
        <w:rPr>
          <w:lang w:val="pt_PT" w:bidi="pt_PT"/>
        </w:rPr>
        <w:t>1.5</w:t>
      </w:r>
      <w:r>
        <w:rPr>
          <w:lang w:val="pt_PT" w:bidi="pt_PT"/>
        </w:rPr>
        <w:t>), mares e rios estão sob o controle soberano de Deus. Os profetas do Antigo Testamento frequentemente recordam as ações de Deus contra os mares e rios durante o Êxodo (</w:t>
      </w:r>
      <w:r>
        <w:rPr>
          <w:lang w:val="pt_PT" w:bidi="pt_PT"/>
        </w:rPr>
        <w:t>Êx 15.8–10</w:t>
      </w:r>
      <w:r>
        <w:rPr>
          <w:lang w:val="pt_PT" w:bidi="pt_PT"/>
        </w:rPr>
        <w:t xml:space="preserve">; </w:t>
      </w:r>
      <w:r>
        <w:rPr>
          <w:lang w:val="pt_PT" w:bidi="pt_PT"/>
        </w:rPr>
        <w:t>2Sm 22.16</w:t>
      </w:r>
      <w:r>
        <w:rPr>
          <w:lang w:val="pt_PT" w:bidi="pt_PT"/>
        </w:rPr>
        <w:t xml:space="preserve">; </w:t>
      </w:r>
      <w:r>
        <w:rPr>
          <w:lang w:val="pt_PT" w:bidi="pt_PT"/>
        </w:rPr>
        <w:t>Sl 66.6</w:t>
      </w:r>
      <w:r>
        <w:rPr>
          <w:lang w:val="pt_PT" w:bidi="pt_PT"/>
        </w:rPr>
        <w:t xml:space="preserve">; </w:t>
      </w:r>
      <w:r>
        <w:rPr>
          <w:lang w:val="pt_PT" w:bidi="pt_PT"/>
        </w:rPr>
        <w:t>77.16</w:t>
      </w:r>
      <w:r>
        <w:rPr>
          <w:lang w:val="pt_PT" w:bidi="pt_PT"/>
        </w:rPr>
        <w:t xml:space="preserve">; </w:t>
      </w:r>
      <w:r>
        <w:rPr>
          <w:lang w:val="pt_PT" w:bidi="pt_PT"/>
        </w:rPr>
        <w:t>Hc 3.15</w:t>
      </w:r>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r>
        <w:rPr>
          <w:lang w:val="pt_PT" w:bidi="pt_PT"/>
        </w:rPr>
        <w:t>Mq 7.14</w:t>
      </w:r>
      <w:r>
        <w:rPr>
          <w:lang w:val="pt_PT" w:bidi="pt_PT"/>
        </w:rPr>
        <w:t>). • Carmelo</w:t>
      </w:r>
      <w:r>
        <w:rPr>
          <w:i/>
          <w:lang w:val="pt_PT" w:bidi="pt_PT"/>
        </w:rPr>
        <w:t>,</w:t>
      </w:r>
      <w:r>
        <w:rPr>
          <w:lang w:val="pt_PT" w:bidi="pt_PT"/>
        </w:rPr>
        <w:t xml:space="preserve"> na costa mediterrânea no centro de Canaã, era notável por sua beleza e fertilidade (</w:t>
      </w:r>
      <w:r>
        <w:rPr>
          <w:lang w:val="pt_PT" w:bidi="pt_PT"/>
        </w:rPr>
        <w:t>Ct 7.5</w:t>
      </w:r>
      <w:r>
        <w:rPr>
          <w:lang w:val="pt_PT" w:bidi="pt_PT"/>
        </w:rPr>
        <w:t xml:space="preserve">; </w:t>
      </w:r>
      <w:r>
        <w:rPr>
          <w:lang w:val="pt_PT" w:bidi="pt_PT"/>
        </w:rPr>
        <w:t>Jr 50.19</w:t>
      </w:r>
      <w:r>
        <w:rPr>
          <w:lang w:val="pt_PT" w:bidi="pt_PT"/>
        </w:rPr>
        <w:t>). • O Líbano era famoso por seus grandes cedros (</w:t>
      </w:r>
      <w:r>
        <w:rPr>
          <w:lang w:val="pt_PT" w:bidi="pt_PT"/>
        </w:rPr>
        <w:t>1Rs 5.6–18</w:t>
      </w:r>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r>
        <w:rPr>
          <w:lang w:val="pt_PT" w:bidi="pt_PT"/>
        </w:rPr>
        <w:t>Sl 18.7</w:t>
      </w:r>
      <w:r>
        <w:rPr>
          <w:lang w:val="pt_PT" w:bidi="pt_PT"/>
        </w:rPr>
        <w:t xml:space="preserve">; </w:t>
      </w:r>
      <w:r>
        <w:rPr>
          <w:lang w:val="pt_PT" w:bidi="pt_PT"/>
        </w:rPr>
        <w:t>Hc 3.6</w:t>
      </w:r>
      <w:r>
        <w:rPr>
          <w:lang w:val="pt_PT" w:bidi="pt_PT"/>
        </w:rPr>
        <w:t xml:space="preserve">; veja </w:t>
      </w:r>
      <w:r>
        <w:rPr>
          <w:lang w:val="pt_PT" w:bidi="pt_PT"/>
        </w:rPr>
        <w:t>Êx 19.18</w:t>
      </w:r>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r>
        <w:rPr>
          <w:lang w:val="pt_PT" w:bidi="pt_PT"/>
        </w:rPr>
        <w:t>1.2</w:t>
      </w:r>
      <w:r>
        <w:rPr>
          <w:lang w:val="pt_PT" w:bidi="pt_PT"/>
        </w:rPr>
        <w:t xml:space="preserve">. Sua repetição delimita </w:t>
      </w:r>
      <w:r>
        <w:rPr>
          <w:lang w:val="pt_PT" w:bidi="pt_PT"/>
        </w:rPr>
        <w:t>1.2–6</w:t>
      </w:r>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r>
        <w:rPr>
          <w:lang w:val="pt_PT" w:bidi="pt_PT"/>
        </w:rPr>
        <w:t>Sl 18.2</w:t>
      </w:r>
      <w:r>
        <w:rPr>
          <w:lang w:val="pt_PT" w:bidi="pt_PT"/>
        </w:rPr>
        <w:t xml:space="preserve">; </w:t>
      </w:r>
      <w:r>
        <w:rPr>
          <w:lang w:val="pt_PT" w:bidi="pt_PT"/>
        </w:rPr>
        <w:t>62.5–7</w:t>
      </w:r>
      <w:r>
        <w:rPr>
          <w:lang w:val="pt_PT" w:bidi="pt_PT"/>
        </w:rPr>
        <w:t>). A rica bondade de Deus pode levar as pessoas ao arrependimento (</w:t>
      </w:r>
      <w:r>
        <w:rPr>
          <w:lang w:val="pt_PT" w:bidi="pt_PT"/>
        </w:rPr>
        <w:t>Rm 2.2–4</w:t>
      </w:r>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r>
        <w:rPr>
          <w:lang w:val="pt_PT" w:bidi="pt_PT"/>
        </w:rPr>
        <w:t>Sl 2</w:t>
      </w:r>
      <w:r>
        <w:rPr>
          <w:lang w:val="pt_PT" w:bidi="pt_PT"/>
        </w:rPr>
        <w:t xml:space="preserve">; </w:t>
      </w:r>
      <w:r>
        <w:rPr>
          <w:lang w:val="pt_PT" w:bidi="pt_PT"/>
        </w:rPr>
        <w:t>Is 14.26–27</w:t>
      </w:r>
      <w:r>
        <w:rPr>
          <w:lang w:val="pt_PT" w:bidi="pt_PT"/>
        </w:rPr>
        <w:t xml:space="preserve">; </w:t>
      </w:r>
      <w:r>
        <w:rPr>
          <w:lang w:val="pt_PT" w:bidi="pt_PT"/>
        </w:rPr>
        <w:t>23.9</w:t>
      </w:r>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r>
        <w:rPr>
          <w:lang w:val="pt_PT" w:bidi="pt_PT"/>
        </w:rPr>
        <w:t>2Rs 19.35–36</w:t>
      </w:r>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r>
        <w:rPr>
          <w:lang w:val="pt_PT" w:bidi="pt_PT"/>
        </w:rPr>
        <w:t>Is 9.6</w:t>
      </w:r>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r>
        <w:rPr>
          <w:lang w:val="pt_PT" w:bidi="pt_PT"/>
        </w:rPr>
        <w:t>2Rs 19.32–36</w:t>
      </w:r>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r>
        <w:rPr>
          <w:lang w:val="pt_PT" w:bidi="pt_PT"/>
        </w:rPr>
        <w:t>Os 11.5</w:t>
      </w:r>
      <w:r>
        <w:rPr>
          <w:lang w:val="pt_PT" w:bidi="pt_PT"/>
        </w:rPr>
        <w:t xml:space="preserve">; </w:t>
      </w:r>
      <w:r>
        <w:rPr>
          <w:lang w:val="pt_PT" w:bidi="pt_PT"/>
        </w:rPr>
        <w:t>Jl 2.1–27</w:t>
      </w:r>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r>
        <w:rPr>
          <w:lang w:val="pt_PT" w:bidi="pt_PT"/>
        </w:rPr>
        <w:t>1Sm 24.21</w:t>
      </w:r>
      <w:r>
        <w:rPr>
          <w:lang w:val="pt_PT" w:bidi="pt_PT"/>
        </w:rPr>
        <w:t xml:space="preserve">; </w:t>
      </w:r>
      <w:r>
        <w:rPr>
          <w:lang w:val="pt_PT" w:bidi="pt_PT"/>
        </w:rPr>
        <w:t>Jó 18.17</w:t>
      </w:r>
      <w:r>
        <w:rPr>
          <w:lang w:val="pt_PT" w:bidi="pt_PT"/>
        </w:rPr>
        <w:t xml:space="preserve">; </w:t>
      </w:r>
      <w:r>
        <w:rPr>
          <w:lang w:val="pt_PT" w:bidi="pt_PT"/>
        </w:rPr>
        <w:t>Is 14.22</w:t>
      </w:r>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r>
        <w:rPr>
          <w:lang w:val="pt_PT" w:bidi="pt_PT"/>
        </w:rPr>
        <w:t>1.13</w:t>
      </w:r>
      <w:r>
        <w:rPr>
          <w:lang w:val="pt_PT" w:bidi="pt_PT"/>
        </w:rPr>
        <w:t xml:space="preserve">) com uma previsão da chegada de um mensageiro trazendo as boas-novas de paz restaurada (veja também </w:t>
      </w:r>
      <w:r>
        <w:rPr>
          <w:lang w:val="pt_PT" w:bidi="pt_PT"/>
        </w:rPr>
        <w:t>Is 52.7</w:t>
      </w:r>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r>
        <w:rPr>
          <w:lang w:val="pt_PT" w:bidi="pt_PT"/>
        </w:rPr>
        <w:t>Sf 3.13</w:t>
      </w:r>
      <w:r>
        <w:rPr>
          <w:lang w:val="pt_PT" w:bidi="pt_PT"/>
        </w:rPr>
        <w:t xml:space="preserve">; </w:t>
      </w:r>
      <w:r>
        <w:rPr>
          <w:lang w:val="pt_PT" w:bidi="pt_PT"/>
        </w:rPr>
        <w:t>Lc 2.10–14</w:t>
      </w:r>
      <w:r>
        <w:rPr>
          <w:lang w:val="pt_PT" w:bidi="pt_PT"/>
        </w:rPr>
        <w:t xml:space="preserve">; </w:t>
      </w:r>
      <w:r>
        <w:rPr>
          <w:lang w:val="pt_PT" w:bidi="pt_PT"/>
        </w:rPr>
        <w:t>At 10.34–43</w:t>
      </w:r>
      <w:r>
        <w:rPr>
          <w:lang w:val="pt_PT" w:bidi="pt_PT"/>
        </w:rPr>
        <w:t xml:space="preserve">; </w:t>
      </w:r>
      <w:r>
        <w:rPr>
          <w:lang w:val="pt_PT" w:bidi="pt_PT"/>
        </w:rPr>
        <w:t>Rm 10.15</w:t>
      </w:r>
      <w:r>
        <w:rPr>
          <w:lang w:val="pt_PT" w:bidi="pt_PT"/>
        </w:rPr>
        <w:t xml:space="preserve">; </w:t>
      </w:r>
      <w:r>
        <w:rPr>
          <w:lang w:val="pt_PT" w:bidi="pt_PT"/>
        </w:rPr>
        <w:t>Ef 2.14–18</w:t>
      </w:r>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r>
        <w:rPr>
          <w:lang w:val="pt_PT" w:bidi="pt_PT"/>
        </w:rPr>
        <w:t>1.1–14</w:t>
      </w:r>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r>
        <w:rPr>
          <w:lang w:val="pt_PT" w:bidi="pt_PT"/>
        </w:rPr>
        <w:t>Is 27.2–6</w:t>
      </w:r>
      <w:r>
        <w:rPr>
          <w:lang w:val="pt_PT" w:bidi="pt_PT"/>
        </w:rPr>
        <w:t>), enquanto a videira despojada reflete o castigo anterior de Deus sobre eles (</w:t>
      </w:r>
      <w:r>
        <w:rPr>
          <w:lang w:val="pt_PT" w:bidi="pt_PT"/>
        </w:rPr>
        <w:t>Is 5.1–7</w:t>
      </w:r>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r>
        <w:rPr>
          <w:lang w:val="pt_PT" w:bidi="pt_PT"/>
        </w:rPr>
        <w:t>2.5</w:t>
      </w:r>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r>
        <w:rPr>
          <w:lang w:val="pt_PT" w:bidi="pt_PT"/>
        </w:rPr>
        <w:t>Lc 18.13</w:t>
      </w:r>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r>
        <w:rPr>
          <w:lang w:val="pt_PT" w:bidi="pt_PT"/>
        </w:rPr>
        <w:t>Pv 13.22</w:t>
      </w:r>
      <w:r>
        <w:rPr>
          <w:lang w:val="pt_PT" w:bidi="pt_PT"/>
        </w:rPr>
        <w:t xml:space="preserve">; </w:t>
      </w:r>
      <w:r>
        <w:rPr>
          <w:lang w:val="pt_PT" w:bidi="pt_PT"/>
        </w:rPr>
        <w:t>Ob 1.15</w:t>
      </w:r>
      <w:r>
        <w:rPr>
          <w:lang w:val="pt_PT" w:bidi="pt_PT"/>
        </w:rPr>
        <w:t xml:space="preserve">; </w:t>
      </w:r>
      <w:r>
        <w:rPr>
          <w:lang w:val="pt_PT" w:bidi="pt_PT"/>
        </w:rPr>
        <w:t>Lc 12.16–20</w:t>
      </w:r>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r>
        <w:rPr>
          <w:lang w:val="pt_PT" w:bidi="pt_PT"/>
        </w:rPr>
        <w:t>2.1–10</w:t>
      </w:r>
      <w:r>
        <w:rPr>
          <w:lang w:val="pt_PT" w:bidi="pt_PT"/>
        </w:rPr>
        <w:t xml:space="preserve">), Naum insere a primeira de três canções de escárnio (veja também </w:t>
      </w:r>
      <w:r>
        <w:rPr>
          <w:lang w:val="pt_PT" w:bidi="pt_PT"/>
        </w:rPr>
        <w:t>3.8–13</w:t>
      </w:r>
      <w:r>
        <w:rPr>
          <w:lang w:val="pt_PT" w:bidi="pt_PT"/>
        </w:rPr>
        <w:t>,</w:t>
      </w:r>
      <w:r>
        <w:rPr>
          <w:lang w:val="pt_PT" w:bidi="pt_PT"/>
        </w:rPr>
        <w:t>14–19</w:t>
      </w:r>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r>
        <w:rPr>
          <w:lang w:val="pt_PT" w:bidi="pt_PT"/>
        </w:rPr>
        <w:t>2Rs 18.19–19.13</w:t>
      </w:r>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r>
        <w:rPr>
          <w:lang w:val="pt_PT" w:bidi="pt_PT"/>
        </w:rPr>
        <w:t>Pv 24.12</w:t>
      </w:r>
      <w:r>
        <w:rPr>
          <w:lang w:val="pt_PT" w:bidi="pt_PT"/>
        </w:rPr>
        <w:t xml:space="preserve">; </w:t>
      </w:r>
      <w:r>
        <w:rPr>
          <w:lang w:val="pt_PT" w:bidi="pt_PT"/>
        </w:rPr>
        <w:t>Jl 3.4–8</w:t>
      </w:r>
      <w:r>
        <w:rPr>
          <w:lang w:val="pt_PT" w:bidi="pt_PT"/>
        </w:rPr>
        <w:t xml:space="preserve">; </w:t>
      </w:r>
      <w:r>
        <w:rPr>
          <w:lang w:val="pt_PT" w:bidi="pt_PT"/>
        </w:rPr>
        <w:t>Ap 18.6</w:t>
      </w:r>
      <w:r>
        <w:rPr>
          <w:lang w:val="pt_PT" w:bidi="pt_PT"/>
        </w:rPr>
        <w:t xml:space="preserve">; </w:t>
      </w:r>
      <w:r>
        <w:rPr>
          <w:lang w:val="pt_PT" w:bidi="pt_PT"/>
        </w:rPr>
        <w:t>20.12</w:t>
      </w:r>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r>
        <w:rPr>
          <w:lang w:val="pt_PT" w:bidi="pt_PT"/>
        </w:rPr>
        <w:t>2.13</w:t>
      </w:r>
      <w:r>
        <w:rPr>
          <w:lang w:val="pt_PT" w:bidi="pt_PT"/>
        </w:rPr>
        <w:t>). O julgamento de Nínive permanece como um lembrete histórico de que o Senhor abomina o pecado e lidará com pessoas e nações de acordo com suas ações (</w:t>
      </w:r>
      <w:r>
        <w:rPr>
          <w:lang w:val="pt_PT" w:bidi="pt_PT"/>
        </w:rPr>
        <w:t>Sl 9.7–8</w:t>
      </w:r>
      <w:r>
        <w:rPr>
          <w:lang w:val="pt_PT" w:bidi="pt_PT"/>
        </w:rPr>
        <w:t xml:space="preserve">; </w:t>
      </w:r>
      <w:r>
        <w:rPr>
          <w:lang w:val="pt_PT" w:bidi="pt_PT"/>
        </w:rPr>
        <w:t>62.12</w:t>
      </w:r>
      <w:r>
        <w:rPr>
          <w:lang w:val="pt_PT" w:bidi="pt_PT"/>
        </w:rPr>
        <w:t xml:space="preserve">; </w:t>
      </w:r>
      <w:r>
        <w:rPr>
          <w:lang w:val="pt_PT" w:bidi="pt_PT"/>
        </w:rPr>
        <w:t>Jr 46.28</w:t>
      </w:r>
      <w:r>
        <w:rPr>
          <w:lang w:val="pt_PT" w:bidi="pt_PT"/>
        </w:rPr>
        <w:t xml:space="preserve">; </w:t>
      </w:r>
      <w:r>
        <w:rPr>
          <w:lang w:val="pt_PT" w:bidi="pt_PT"/>
        </w:rPr>
        <w:t>At 17.31</w:t>
      </w:r>
      <w:r>
        <w:rPr>
          <w:lang w:val="pt_PT" w:bidi="pt_PT"/>
        </w:rPr>
        <w:t>). Um dia, a justiça de Deus cairá mundialmente sobre aqueles que se rebelaram contra ele (</w:t>
      </w:r>
      <w:r>
        <w:rPr>
          <w:lang w:val="pt_PT" w:bidi="pt_PT"/>
        </w:rPr>
        <w:t>Ap 17–19</w:t>
      </w:r>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r>
        <w:rPr>
          <w:lang w:val="pt_PT" w:bidi="pt_PT"/>
        </w:rPr>
        <w:t>2Rs 8.12</w:t>
      </w:r>
      <w:r>
        <w:rPr>
          <w:lang w:val="pt_PT" w:bidi="pt_PT"/>
        </w:rPr>
        <w:t xml:space="preserve">; </w:t>
      </w:r>
      <w:r>
        <w:rPr>
          <w:lang w:val="pt_PT" w:bidi="pt_PT"/>
        </w:rPr>
        <w:t>Sl 137.9</w:t>
      </w:r>
      <w:r>
        <w:rPr>
          <w:lang w:val="pt_PT" w:bidi="pt_PT"/>
        </w:rPr>
        <w:t xml:space="preserve">; </w:t>
      </w:r>
      <w:r>
        <w:rPr>
          <w:lang w:val="pt_PT" w:bidi="pt_PT"/>
        </w:rPr>
        <w:t>Is 13.16</w:t>
      </w:r>
      <w:r>
        <w:rPr>
          <w:lang w:val="pt_PT" w:bidi="pt_PT"/>
        </w:rPr>
        <w:t xml:space="preserve">, </w:t>
      </w:r>
      <w:r>
        <w:rPr>
          <w:lang w:val="pt_PT" w:bidi="pt_PT"/>
        </w:rPr>
        <w:t>18</w:t>
      </w:r>
      <w:r>
        <w:rPr>
          <w:lang w:val="pt_PT" w:bidi="pt_PT"/>
        </w:rPr>
        <w:t xml:space="preserve">). • Soldados jogavam dados pelos despojos de guerra, enquanto os líderes do povo conquistado eram acorrentados (veja </w:t>
      </w:r>
      <w:r>
        <w:rPr>
          <w:lang w:val="pt_PT" w:bidi="pt_PT"/>
        </w:rPr>
        <w:t>2Rs 25.7</w:t>
      </w:r>
      <w:r>
        <w:rPr>
          <w:lang w:val="pt_PT" w:bidi="pt_PT"/>
        </w:rPr>
        <w:t xml:space="preserve">; </w:t>
      </w:r>
      <w:r>
        <w:rPr>
          <w:lang w:val="pt_PT" w:bidi="pt_PT"/>
        </w:rPr>
        <w:t>Jr 40.1</w:t>
      </w:r>
      <w:r>
        <w:rPr>
          <w:lang w:val="pt_PT" w:bidi="pt_PT"/>
        </w:rPr>
        <w:t xml:space="preserve">, </w:t>
      </w:r>
      <w:r>
        <w:rPr>
          <w:lang w:val="pt_PT" w:bidi="pt_PT"/>
        </w:rPr>
        <w:t>4</w:t>
      </w:r>
      <w:r>
        <w:rPr>
          <w:lang w:val="pt_PT" w:bidi="pt_PT"/>
        </w:rPr>
        <w:t xml:space="preserve">; </w:t>
      </w:r>
      <w:r>
        <w:rPr>
          <w:lang w:val="pt_PT" w:bidi="pt_PT"/>
        </w:rPr>
        <w:t>Jl 3.3</w:t>
      </w:r>
      <w:r>
        <w:rPr>
          <w:lang w:val="pt_PT" w:bidi="pt_PT"/>
        </w:rPr>
        <w:t xml:space="preserve">; </w:t>
      </w:r>
      <w:r>
        <w:rPr>
          <w:lang w:val="pt_PT" w:bidi="pt_PT"/>
        </w:rPr>
        <w:t>Ob 1.11</w:t>
      </w:r>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r>
        <w:rPr>
          <w:lang w:val="pt_PT" w:bidi="pt_PT"/>
        </w:rPr>
        <w:t>Am 8.1–2</w:t>
      </w:r>
      <w:r>
        <w:rPr>
          <w:lang w:val="pt_PT" w:bidi="pt_PT"/>
        </w:rPr>
        <w:t xml:space="preserve">; </w:t>
      </w:r>
      <w:r>
        <w:rPr>
          <w:lang w:val="pt_PT" w:bidi="pt_PT"/>
        </w:rPr>
        <w:t>Ap 6.13</w:t>
      </w:r>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r>
        <w:rPr>
          <w:lang w:val="pt_PT" w:bidi="pt_PT"/>
        </w:rPr>
        <w:t>2.11–13</w:t>
      </w:r>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r>
        <w:rPr>
          <w:lang w:val="pt_PT" w:bidi="pt_PT"/>
        </w:rPr>
        <w:t>Jl 2.1–11</w:t>
      </w:r>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r>
        <w:rPr>
          <w:lang w:val="pt_PT" w:bidi="pt_PT"/>
        </w:rPr>
        <w:t>Jo 11.11–14</w:t>
      </w:r>
      <w:r>
        <w:rPr>
          <w:lang w:val="pt_PT" w:bidi="pt_PT"/>
        </w:rPr>
        <w:t>): os líderes da Assíria, adormecidos durante a crise de Nínive, dormiriam na morte. Em contraste, o Pastor de Israel não dorme (</w:t>
      </w:r>
      <w:r>
        <w:rPr>
          <w:lang w:val="pt_PT" w:bidi="pt_PT"/>
        </w:rPr>
        <w:t>Sl 121.3</w:t>
      </w:r>
      <w:r>
        <w:rPr>
          <w:lang w:val="pt_PT" w:bidi="pt_PT"/>
        </w:rPr>
        <w:t>), e ele reunirá as ovelhas perdidas de Israel (</w:t>
      </w:r>
      <w:r>
        <w:rPr>
          <w:lang w:val="pt_PT" w:bidi="pt_PT"/>
        </w:rPr>
        <w:t>Jr 23.3</w:t>
      </w:r>
      <w:r>
        <w:rPr>
          <w:lang w:val="pt_PT" w:bidi="pt_PT"/>
        </w:rPr>
        <w:t xml:space="preserve">; </w:t>
      </w:r>
      <w:r>
        <w:rPr>
          <w:lang w:val="pt_PT" w:bidi="pt_PT"/>
        </w:rPr>
        <w:t>Ez 36.35</w:t>
      </w:r>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r>
        <w:rPr>
          <w:lang w:val="pt_PT" w:bidi="pt_PT"/>
        </w:rPr>
        <w:t>Jn 3.10</w:t>
      </w:r>
      <w:r>
        <w:rPr>
          <w:lang w:val="pt_PT" w:bidi="pt_PT"/>
        </w:rPr>
        <w:t xml:space="preserve">), os assírios haviam retornado à crueldade e colheriam os frutos de sua própria maldade (veja </w:t>
      </w:r>
      <w:r>
        <w:rPr>
          <w:lang w:val="pt_PT" w:bidi="pt_PT"/>
        </w:rPr>
        <w:t>Pv 11.16–19</w:t>
      </w:r>
      <w:r>
        <w:rPr>
          <w:lang w:val="pt_PT" w:bidi="pt_PT"/>
        </w:rPr>
        <w:t xml:space="preserve">; </w:t>
      </w:r>
      <w:r>
        <w:rPr>
          <w:lang w:val="pt_PT" w:bidi="pt_PT"/>
        </w:rPr>
        <w:t>Is 66.5–6</w:t>
      </w:r>
      <w:r>
        <w:rPr>
          <w:lang w:val="pt_PT" w:bidi="pt_PT"/>
        </w:rPr>
        <w:t xml:space="preserve">; </w:t>
      </w:r>
      <w:r>
        <w:rPr>
          <w:lang w:val="pt_PT" w:bidi="pt_PT"/>
        </w:rPr>
        <w:t>Os 8.7</w:t>
      </w:r>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