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r>
        <w:rPr>
          <w:lang w:val="es_ES" w:bidi="es_ES"/>
        </w:rPr>
        <w:t>Ex 28:30,</w:t>
      </w:r>
      <w:r>
        <w:rPr>
          <w:lang w:val="es_ES" w:bidi="es_ES"/>
        </w:rPr>
        <w:t xml:space="preserve"> </w:t>
      </w:r>
      <w:r>
        <w:rPr>
          <w:lang w:val="es_ES" w:bidi="es_ES"/>
        </w:rPr>
        <w:t>Nm 27:21,</w:t>
      </w:r>
      <w:r>
        <w:rPr>
          <w:lang w:val="es_ES" w:bidi="es_ES"/>
        </w:rPr>
        <w:t xml:space="preserve"> </w:t>
      </w:r>
      <w:r>
        <w:rPr>
          <w:lang w:val="es_ES" w:bidi="es_ES"/>
        </w:rPr>
        <w:t>1 Sam 14:41,</w:t>
      </w:r>
      <w:r>
        <w:rPr>
          <w:lang w:val="es_ES" w:bidi="es_ES"/>
        </w:rPr>
        <w:t xml:space="preserve"> </w:t>
      </w:r>
      <w:r>
        <w:rPr>
          <w:lang w:val="es_ES" w:bidi="es_ES"/>
        </w:rPr>
        <w:t>28:6,</w:t>
      </w:r>
      <w:r>
        <w:rPr>
          <w:lang w:val="es_ES" w:bidi="es_ES"/>
        </w:rPr>
        <w:t xml:space="preserve"> cp. </w:t>
      </w:r>
      <w:r>
        <w:rPr>
          <w:lang w:val="es_ES" w:bidi="es_ES"/>
        </w:rPr>
        <w:t>Jos 7:14</w:t>
      </w:r>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r>
        <w:rPr>
          <w:lang w:val="es_ES" w:bidi="es_ES"/>
        </w:rPr>
        <w:t>Josué 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r>
        <w:rPr>
          <w:lang w:val="es_ES" w:bidi="es_ES"/>
        </w:rPr>
        <w:t>1:1–2:5</w:t>
      </w:r>
      <w:r>
        <w:rPr>
          <w:lang w:val="es_ES" w:bidi="es_ES"/>
        </w:rPr>
        <w:t xml:space="preserve"> y </w:t>
      </w:r>
      <w:r>
        <w:rPr>
          <w:lang w:val="es_ES" w:bidi="es_ES"/>
        </w:rPr>
        <w:t>2:6–3:6</w:t>
      </w:r>
      <w:r>
        <w:rPr>
          <w:lang w:val="es_ES" w:bidi="es_ES"/>
        </w:rPr>
        <w:t>) preceden al cuerpo del libro. Ambos comienzan con la muerte de Josué (</w:t>
      </w:r>
      <w:r>
        <w:rPr>
          <w:lang w:val="es_ES" w:bidi="es_ES"/>
        </w:rPr>
        <w:t>1:1</w:t>
      </w:r>
      <w:r>
        <w:rPr>
          <w:lang w:val="es_ES" w:bidi="es_ES"/>
        </w:rPr>
        <w:t xml:space="preserve">; cf. </w:t>
      </w:r>
      <w:r>
        <w:rPr>
          <w:lang w:val="es_ES" w:bidi="es_ES"/>
        </w:rPr>
        <w:t>2:8</w:t>
      </w:r>
      <w:r>
        <w:rPr>
          <w:lang w:val="es_ES" w:bidi="es_ES"/>
        </w:rPr>
        <w:t>), conectando así Jueces con la narrativa anterior (</w:t>
      </w:r>
      <w:r>
        <w:rPr>
          <w:lang w:val="es_ES" w:bidi="es_ES"/>
        </w:rPr>
        <w:t>Jos 24:29–33,</w:t>
      </w:r>
      <w:r>
        <w:rPr>
          <w:lang w:val="es_ES" w:bidi="es_ES"/>
        </w:rPr>
        <w:t xml:space="preserve"> cf. </w:t>
      </w:r>
      <w:r>
        <w:rPr>
          <w:lang w:val="es_ES" w:bidi="es_ES"/>
        </w:rPr>
        <w:t>Jos 1:1,</w:t>
      </w:r>
      <w:r>
        <w:rPr>
          <w:lang w:val="es_ES" w:bidi="es_ES"/>
        </w:rPr>
        <w:t xml:space="preserve"> </w:t>
      </w:r>
      <w:r>
        <w:rPr>
          <w:lang w:val="es_ES" w:bidi="es_ES"/>
        </w:rPr>
        <w:t>2 Sam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r>
        <w:rPr>
          <w:lang w:val="es_ES" w:bidi="es_ES"/>
        </w:rPr>
        <w:t>20:18</w:t>
      </w:r>
      <w:r>
        <w:rPr>
          <w:lang w:val="es_ES" w:bidi="es_ES"/>
        </w:rPr>
        <w:t xml:space="preserve">), muestra la primacía de Judá. Esta tribu no apareció en los ciclos descendentes de los jueces (cf. </w:t>
      </w:r>
      <w:r>
        <w:rPr>
          <w:lang w:val="es_ES" w:bidi="es_ES"/>
        </w:rPr>
        <w:t>15:9–13</w:t>
      </w:r>
      <w:r>
        <w:rPr>
          <w:lang w:val="es_ES" w:bidi="es_ES"/>
        </w:rPr>
        <w:t>) después de Otoniel, el juez modelo que estaba vinculado a Judá a través de Caleb (</w:t>
      </w:r>
      <w:r>
        <w:rPr>
          <w:lang w:val="es_ES" w:bidi="es_ES"/>
        </w:rPr>
        <w:t>Jos 14:6,</w:t>
      </w:r>
      <w:r>
        <w:rPr>
          <w:lang w:val="es_ES" w:bidi="es_ES"/>
        </w:rPr>
        <w:t xml:space="preserve"> </w:t>
      </w:r>
      <w:r>
        <w:rPr>
          <w:lang w:val="es_ES" w:bidi="es_ES"/>
        </w:rPr>
        <w:t>15:13</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r>
        <w:rPr>
          <w:lang w:val="es_ES" w:bidi="es_ES"/>
        </w:rPr>
        <w:t>Jos 19:1</w:t>
      </w:r>
      <w:r>
        <w:rPr>
          <w:lang w:val="es_ES" w:bidi="es_ES"/>
        </w:rPr>
        <w:t xml:space="preserve">). • "y peleemos contra el Cananeo; y yo también iré contigo al tuyo": Ver </w:t>
      </w:r>
      <w:r>
        <w:rPr>
          <w:lang w:val="es_ES" w:bidi="es_ES"/>
        </w:rPr>
        <w:t>Jos 16:10,</w:t>
      </w:r>
      <w:r>
        <w:rPr>
          <w:lang w:val="es_ES" w:bidi="es_ES"/>
        </w:rPr>
        <w:t xml:space="preserve"> </w:t>
      </w:r>
      <w:r>
        <w:rPr>
          <w:lang w:val="es_ES" w:bidi="es_ES"/>
        </w:rPr>
        <w:t>17:13,</w:t>
      </w:r>
      <w:r>
        <w:rPr>
          <w:lang w:val="es_ES" w:bidi="es_ES"/>
        </w:rPr>
        <w:t xml:space="preserve"> </w:t>
      </w:r>
      <w:r>
        <w:rPr>
          <w:lang w:val="es_ES" w:bidi="es_ES"/>
        </w:rPr>
        <w:t>23:4–13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r>
        <w:rPr>
          <w:lang w:val="es_ES" w:bidi="es_ES"/>
        </w:rPr>
        <w:t>Gn 13:18</w:t>
      </w:r>
      <w:r>
        <w:rPr>
          <w:lang w:val="es_ES" w:bidi="es_ES"/>
        </w:rPr>
        <w:t>); los patriarcas vivieron y fueron enterrados allí más tarde (</w:t>
      </w:r>
      <w:r>
        <w:rPr>
          <w:lang w:val="es_ES" w:bidi="es_ES"/>
        </w:rPr>
        <w:t>Gn 23:19,</w:t>
      </w:r>
      <w:r>
        <w:rPr>
          <w:lang w:val="es_ES" w:bidi="es_ES"/>
        </w:rPr>
        <w:t xml:space="preserve"> </w:t>
      </w:r>
      <w:r>
        <w:rPr>
          <w:lang w:val="es_ES" w:bidi="es_ES"/>
        </w:rPr>
        <w:t>35:27,</w:t>
      </w:r>
      <w:r>
        <w:rPr>
          <w:lang w:val="es_ES" w:bidi="es_ES"/>
        </w:rPr>
        <w:t xml:space="preserve"> </w:t>
      </w:r>
      <w:r>
        <w:rPr>
          <w:lang w:val="es_ES" w:bidi="es_ES"/>
        </w:rPr>
        <w:t>49:29–32</w:t>
      </w:r>
      <w:r>
        <w:rPr>
          <w:lang w:val="es_ES" w:bidi="es_ES"/>
        </w:rPr>
        <w:t>). Originalmente se llamaba Kiryat Arba (“Ciudad de Arba”), en honor al legendario Arba, quien era “un hombre grande entre los anaceos” y antepasado de Anac (</w:t>
      </w:r>
      <w:r>
        <w:rPr>
          <w:lang w:val="es_ES" w:bidi="es_ES"/>
        </w:rPr>
        <w:t>Jos 14:15</w:t>
      </w:r>
      <w:r>
        <w:rPr>
          <w:lang w:val="es_ES" w:bidi="es_ES"/>
        </w:rPr>
        <w:t xml:space="preserve">; </w:t>
      </w:r>
      <w:r>
        <w:rPr>
          <w:lang w:val="es_ES" w:bidi="es_ES"/>
        </w:rPr>
        <w:t>15:13</w:t>
      </w:r>
      <w:r>
        <w:rPr>
          <w:lang w:val="es_ES" w:bidi="es_ES"/>
        </w:rPr>
        <w:t>). Los anaceos, a su vez, se identifican con los temidos nefilitas (</w:t>
      </w:r>
      <w:r>
        <w:rPr>
          <w:lang w:val="es_ES" w:bidi="es_ES"/>
        </w:rPr>
        <w:t>Nm 13:33,</w:t>
      </w:r>
      <w:r>
        <w:rPr>
          <w:lang w:val="es_ES" w:bidi="es_ES"/>
        </w:rPr>
        <w:t xml:space="preserve"> ver </w:t>
      </w:r>
      <w:r>
        <w:rPr>
          <w:lang w:val="es_ES" w:bidi="es_ES"/>
        </w:rPr>
        <w:t>Gn 6:4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r>
        <w:rPr>
          <w:lang w:val="es_ES" w:bidi="es_ES"/>
        </w:rPr>
        <w:t>Jos 11:21</w:t>
      </w:r>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r>
        <w:rPr>
          <w:lang w:val="es_ES" w:bidi="es_ES"/>
        </w:rPr>
        <w:t>Ex 18:1,</w:t>
      </w:r>
      <w:r>
        <w:rPr>
          <w:lang w:val="es_ES" w:bidi="es_ES"/>
        </w:rPr>
        <w:t xml:space="preserve"> </w:t>
      </w:r>
      <w:r>
        <w:rPr>
          <w:lang w:val="es_ES" w:bidi="es_ES"/>
        </w:rPr>
        <w:t>Nm 10:29</w:t>
      </w:r>
      <w:r>
        <w:rPr>
          <w:lang w:val="es_ES" w:bidi="es_ES"/>
        </w:rPr>
        <w:t>). Moisés les ofreció participar en la bendición del pacto (</w:t>
      </w:r>
      <w:r>
        <w:rPr>
          <w:lang w:val="es_ES" w:bidi="es_ES"/>
        </w:rPr>
        <w:t>Nm 10:29–32</w:t>
      </w:r>
      <w:r>
        <w:rPr>
          <w:lang w:val="es_ES" w:bidi="es_ES"/>
        </w:rPr>
        <w:t>). Al menos un clan de ceneos aceptó la oferta y fue adoptado en Judá, aunque más tarde algunos miembros del clan cambiaron su lealtad al rey Jabín de Hasor (</w:t>
      </w:r>
      <w:r>
        <w:rPr>
          <w:lang w:val="es_ES" w:bidi="es_ES"/>
        </w:rPr>
        <w:t>Jc 4:11</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r>
        <w:rPr>
          <w:lang w:val="es_ES" w:bidi="es_ES"/>
        </w:rPr>
        <w:t>Lv 27:28–29</w:t>
      </w:r>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r>
        <w:rPr>
          <w:lang w:val="es_ES" w:bidi="es_ES"/>
        </w:rPr>
        <w:t>3:3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r>
        <w:rPr>
          <w:lang w:val="es_ES" w:bidi="es_ES"/>
        </w:rPr>
        <w:t>Jos 23:12–13,</w:t>
      </w:r>
      <w:r>
        <w:rPr>
          <w:lang w:val="es_ES" w:bidi="es_ES"/>
        </w:rPr>
        <w:t xml:space="preserve"> </w:t>
      </w:r>
      <w:r>
        <w:rPr>
          <w:lang w:val="es_ES" w:bidi="es_ES"/>
        </w:rPr>
        <w:t>24:14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r>
        <w:rPr>
          <w:lang w:val="es_ES" w:bidi="es_ES"/>
        </w:rPr>
        <w:t>20:18</w:t>
      </w:r>
      <w:r>
        <w:rPr>
          <w:lang w:val="es_ES" w:bidi="es_ES"/>
        </w:rPr>
        <w:t>). Al igual que Judá en su primera batalla (</w:t>
      </w:r>
      <w:r>
        <w:rPr>
          <w:lang w:val="es_ES" w:bidi="es_ES"/>
        </w:rPr>
        <w:t>1:4–8</w:t>
      </w:r>
      <w:r>
        <w:rPr>
          <w:lang w:val="es_ES" w:bidi="es_ES"/>
        </w:rPr>
        <w:t xml:space="preserve">), Benjamín enfrentó desafíos de un gran pueblo que habitaba en una gran ciudad, pero se conformó con compartir la ciudad con ellos. La referencia a la presencia personal del Señor está ausente (cp. </w:t>
      </w:r>
      <w:r>
        <w:rPr>
          <w:lang w:val="es_ES" w:bidi="es_ES"/>
        </w:rPr>
        <w:t>1:19</w:t>
      </w:r>
      <w:r>
        <w:rPr>
          <w:lang w:val="es_ES" w:bidi="es_ES"/>
        </w:rPr>
        <w:t xml:space="preserve">, </w:t>
      </w:r>
      <w:r>
        <w:rPr>
          <w:lang w:val="es_ES" w:bidi="es_ES"/>
        </w:rPr>
        <w:t>22</w:t>
      </w:r>
      <w:r>
        <w:rPr>
          <w:lang w:val="es_ES" w:bidi="es_ES"/>
        </w:rPr>
        <w:t xml:space="preserve">). La ciudad jebusea permaneció en manos cananeas hasta la época de David. • La frase "hasta hoy" destaca ya sea circunstancias históricas continuas (aquí y </w:t>
      </w:r>
      <w:r>
        <w:rPr>
          <w:lang w:val="es_ES" w:bidi="es_ES"/>
        </w:rPr>
        <w:t>6:24</w:t>
      </w:r>
      <w:r>
        <w:rPr>
          <w:lang w:val="es_ES" w:bidi="es_ES"/>
        </w:rPr>
        <w:t>) o la supervivencia de ciertas costumbres hasta un tiempo posterior (</w:t>
      </w:r>
      <w:r>
        <w:rPr>
          <w:lang w:val="es_ES" w:bidi="es_ES"/>
        </w:rPr>
        <w:t>1:26,</w:t>
      </w:r>
      <w:r>
        <w:rPr>
          <w:lang w:val="es_ES" w:bidi="es_ES"/>
        </w:rPr>
        <w:t xml:space="preserve"> </w:t>
      </w:r>
      <w:r>
        <w:rPr>
          <w:lang w:val="es_ES" w:bidi="es_ES"/>
        </w:rPr>
        <w:t>10:4,</w:t>
      </w:r>
      <w:r>
        <w:rPr>
          <w:lang w:val="es_ES" w:bidi="es_ES"/>
        </w:rPr>
        <w:t xml:space="preserve"> </w:t>
      </w:r>
      <w:r>
        <w:rPr>
          <w:lang w:val="es_ES" w:bidi="es_ES"/>
        </w:rPr>
        <w:t>15:19,</w:t>
      </w:r>
      <w:r>
        <w:rPr>
          <w:lang w:val="es_ES" w:bidi="es_ES"/>
        </w:rPr>
        <w:t xml:space="preserve"> </w:t>
      </w:r>
      <w:r>
        <w:rPr>
          <w:lang w:val="es_ES" w:bidi="es_ES"/>
        </w:rPr>
        <w:t>18:12</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r>
        <w:rPr>
          <w:lang w:val="es_ES" w:bidi="es_ES"/>
        </w:rPr>
        <w:t>Gn 28:19</w:t>
      </w:r>
      <w:r>
        <w:rPr>
          <w:lang w:val="es_ES" w:bidi="es_ES"/>
        </w:rPr>
        <w:t>). Fracasaron en los ataques realizados por separado (</w:t>
      </w:r>
      <w:r>
        <w:rPr>
          <w:lang w:val="es_ES" w:bidi="es_ES"/>
        </w:rPr>
        <w:t>Jc 1:27–29</w:t>
      </w:r>
      <w:r>
        <w:rPr>
          <w:lang w:val="es_ES" w:bidi="es_ES"/>
        </w:rPr>
        <w:t>). • Betel está asociado con la batalla contra Hai (</w:t>
      </w:r>
      <w:r>
        <w:rPr>
          <w:lang w:val="es_ES" w:bidi="es_ES"/>
        </w:rPr>
        <w:t>Jos 7:2</w:t>
      </w:r>
      <w:r>
        <w:rPr>
          <w:lang w:val="es_ES" w:bidi="es_ES"/>
        </w:rPr>
        <w:t>) y se menciona en el resumen de los reyes que Israel había derrotado (</w:t>
      </w:r>
      <w:r>
        <w:rPr>
          <w:lang w:val="es_ES" w:bidi="es_ES"/>
        </w:rPr>
        <w:t>Jos 12:16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r>
        <w:rPr>
          <w:lang w:val="es_ES" w:bidi="es_ES"/>
        </w:rPr>
        <w:t>1:22</w:t>
      </w:r>
      <w:r>
        <w:rPr>
          <w:lang w:val="es_ES" w:bidi="es_ES"/>
        </w:rPr>
        <w:t xml:space="preserve">, </w:t>
      </w:r>
      <w:r>
        <w:rPr>
          <w:lang w:val="es_ES" w:bidi="es_ES"/>
        </w:rPr>
        <w:t>35</w:t>
      </w:r>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r>
        <w:rPr>
          <w:lang w:val="es_ES" w:bidi="es_ES"/>
        </w:rPr>
        <w:t>8:35</w:t>
      </w:r>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r>
        <w:rPr>
          <w:lang w:val="es_ES" w:bidi="es_ES"/>
        </w:rPr>
        <w:t>1:35</w:t>
      </w:r>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r>
        <w:rPr>
          <w:lang w:val="es_ES" w:bidi="es_ES"/>
        </w:rPr>
        <w:t>17–18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r>
        <w:rPr>
          <w:lang w:val="es_ES" w:bidi="es_ES"/>
        </w:rPr>
        <w:t>Gn 12:1–3,</w:t>
      </w:r>
      <w:r>
        <w:rPr>
          <w:lang w:val="es_ES" w:bidi="es_ES"/>
        </w:rPr>
        <w:t xml:space="preserve"> </w:t>
      </w:r>
      <w:r>
        <w:rPr>
          <w:lang w:val="es_ES" w:bidi="es_ES"/>
        </w:rPr>
        <w:t>17:1–22,</w:t>
      </w:r>
      <w:r>
        <w:rPr>
          <w:lang w:val="es_ES" w:bidi="es_ES"/>
        </w:rPr>
        <w:t xml:space="preserve"> cp. </w:t>
      </w:r>
      <w:r>
        <w:rPr>
          <w:lang w:val="es_ES" w:bidi="es_ES"/>
        </w:rPr>
        <w:t>2 Tm 2:13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r>
        <w:rPr>
          <w:lang w:val="es_ES" w:bidi="es_ES"/>
        </w:rPr>
        <w:t>Jos 4:19–20,</w:t>
      </w:r>
      <w:r>
        <w:rPr>
          <w:lang w:val="es_ES" w:bidi="es_ES"/>
        </w:rPr>
        <w:t xml:space="preserve"> </w:t>
      </w:r>
      <w:r>
        <w:rPr>
          <w:lang w:val="es_ES" w:bidi="es_ES"/>
        </w:rPr>
        <w:t>5:10</w:t>
      </w:r>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r>
        <w:rPr>
          <w:lang w:val="es_ES" w:bidi="es_ES"/>
        </w:rPr>
        <w:t>Dt 20:17–18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r>
        <w:rPr>
          <w:lang w:val="es_ES" w:bidi="es_ES"/>
        </w:rPr>
        <w:t>Josué 23–24</w:t>
      </w:r>
      <w:r>
        <w:rPr>
          <w:lang w:val="es_ES" w:bidi="es_ES"/>
        </w:rPr>
        <w:t xml:space="preserve"> (ver </w:t>
      </w:r>
      <w:r>
        <w:rPr>
          <w:lang w:val="es_ES" w:bidi="es_ES"/>
        </w:rPr>
        <w:t>nota de estudio sobre Jueces 1:1–3:6</w:t>
      </w:r>
      <w:r>
        <w:rPr>
          <w:lang w:val="es_ES" w:bidi="es_ES"/>
        </w:rPr>
        <w:t>), añadiendo el elemento de una tercera generación (</w:t>
      </w:r>
      <w:r>
        <w:rPr>
          <w:lang w:val="es_ES" w:bidi="es_ES"/>
        </w:rPr>
        <w:t>2:10</w:t>
      </w:r>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r>
        <w:rPr>
          <w:lang w:val="es_ES" w:bidi="es_ES"/>
        </w:rPr>
        <w:t>1:1,</w:t>
      </w:r>
      <w:r>
        <w:rPr>
          <w:lang w:val="es_ES" w:bidi="es_ES"/>
        </w:rPr>
        <w:t xml:space="preserve"> </w:t>
      </w:r>
      <w:r>
        <w:rPr>
          <w:lang w:val="es_ES" w:bidi="es_ES"/>
        </w:rPr>
        <w:t>Jos 24:29–31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r>
        <w:rPr>
          <w:lang w:val="es_ES" w:bidi="es_ES"/>
        </w:rPr>
        <w:t>6:25–32</w:t>
      </w:r>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r>
        <w:rPr>
          <w:lang w:val="es_ES" w:bidi="es_ES"/>
        </w:rPr>
        <w:t>2 Cro 20:15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r>
        <w:rPr>
          <w:lang w:val="es_ES" w:bidi="es_ES"/>
        </w:rPr>
        <w:t>3:10,</w:t>
      </w:r>
      <w:r>
        <w:rPr>
          <w:lang w:val="es_ES" w:bidi="es_ES"/>
        </w:rPr>
        <w:t xml:space="preserve"> </w:t>
      </w:r>
      <w:r>
        <w:rPr>
          <w:lang w:val="es_ES" w:bidi="es_ES"/>
        </w:rPr>
        <w:t>4:4,</w:t>
      </w:r>
      <w:r>
        <w:rPr>
          <w:lang w:val="es_ES" w:bidi="es_ES"/>
        </w:rPr>
        <w:t xml:space="preserve"> </w:t>
      </w:r>
      <w:r>
        <w:rPr>
          <w:lang w:val="es_ES" w:bidi="es_ES"/>
        </w:rPr>
        <w:t>10:2–3</w:t>
      </w:r>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r>
        <w:rPr>
          <w:lang w:val="es_ES" w:bidi="es_ES"/>
        </w:rPr>
        <w:t>3:4</w:t>
      </w:r>
      <w:r>
        <w:rPr>
          <w:lang w:val="es_ES" w:bidi="es_ES"/>
        </w:rPr>
        <w:t>), pero Dios no prepara deliberadamente a su pueblo para pecar (</w:t>
      </w:r>
      <w:r>
        <w:rPr>
          <w:lang w:val="es_ES" w:bidi="es_ES"/>
        </w:rPr>
        <w:t>St 1:12–15</w:t>
      </w:r>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r>
        <w:rPr>
          <w:lang w:val="es_ES" w:bidi="es_ES"/>
        </w:rPr>
        <w:t>1 Sam 6:16–17</w:t>
      </w:r>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r>
        <w:rPr>
          <w:lang w:val="es_ES" w:bidi="es_ES"/>
        </w:rPr>
        <w:t>Gn 10:17</w:t>
      </w:r>
      <w:r>
        <w:rPr>
          <w:lang w:val="es_ES" w:bidi="es_ES"/>
        </w:rPr>
        <w:t>); se sabe poco sobre ellos. Los gabaonitas, que engañaron a Josué (</w:t>
      </w:r>
      <w:r>
        <w:rPr>
          <w:lang w:val="es_ES" w:bidi="es_ES"/>
        </w:rPr>
        <w:t>Jos 9:3–27</w:t>
      </w:r>
      <w:r>
        <w:rPr>
          <w:lang w:val="es_ES" w:bidi="es_ES"/>
        </w:rPr>
        <w:t>), eran heveos. • Baal-hermón es posiblemente el más grande de los tres picos que conforman el Monte Hermón en la esquina noreste de Israel; Lebo-hamat, en el sur del Líbano, marca el límite ideal más al norte de Israel (</w:t>
      </w:r>
      <w:r>
        <w:rPr>
          <w:lang w:val="es_ES" w:bidi="es_ES"/>
        </w:rPr>
        <w:t>1 Re 8:65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r>
        <w:rPr>
          <w:lang w:val="es_ES" w:bidi="es_ES"/>
        </w:rPr>
        <w:t>3:1–4</w:t>
      </w:r>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r>
        <w:rPr>
          <w:lang w:val="es_ES" w:bidi="es_ES"/>
        </w:rPr>
        <w:t>Gn 19:30–38</w:t>
      </w:r>
      <w:r>
        <w:rPr>
          <w:lang w:val="es_ES" w:bidi="es_ES"/>
        </w:rPr>
        <w:t>). A pesar de su parentesco con Israel, ambas naciones eran enemigas de este. • Los amalecitas eran nómadas que habían atacado a Israel en el desierto, y hacia ellos se había ordenado mantener una hostilidad inquebrantable (</w:t>
      </w:r>
      <w:r>
        <w:rPr>
          <w:lang w:val="es_ES" w:bidi="es_ES"/>
        </w:rPr>
        <w:t>Nm 24:20,</w:t>
      </w:r>
      <w:r>
        <w:rPr>
          <w:lang w:val="es_ES" w:bidi="es_ES"/>
        </w:rPr>
        <w:t xml:space="preserve"> </w:t>
      </w:r>
      <w:r>
        <w:rPr>
          <w:lang w:val="es_ES" w:bidi="es_ES"/>
        </w:rPr>
        <w:t>Dt 25:17–19</w:t>
      </w:r>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r>
        <w:rPr>
          <w:lang w:val="es_ES" w:bidi="es_ES"/>
        </w:rPr>
        <w:t>Gn 35:18</w:t>
      </w:r>
      <w:r>
        <w:rPr>
          <w:lang w:val="es_ES" w:bidi="es_ES"/>
        </w:rPr>
        <w:t xml:space="preserve">; ver </w:t>
      </w:r>
      <w:r>
        <w:rPr>
          <w:lang w:val="es_ES" w:bidi="es_ES"/>
        </w:rPr>
        <w:t>Jc 20:16</w:t>
      </w:r>
      <w:r>
        <w:rPr>
          <w:lang w:val="es_ES" w:bidi="es_ES"/>
        </w:rPr>
        <w:t xml:space="preserve">) y estaba relacionado con habilidades militares heroicas (cp. </w:t>
      </w:r>
      <w:r>
        <w:rPr>
          <w:lang w:val="es_ES" w:bidi="es_ES"/>
        </w:rPr>
        <w:t>1 Cr 12:1–2</w:t>
      </w:r>
      <w:r>
        <w:rPr>
          <w:lang w:val="es_ES" w:bidi="es_ES"/>
        </w:rPr>
        <w:t>). • El dinero del tributo consistía en piezas de metal o, más probablemente, productos agrícolas que requerían un equipo de portadores (</w:t>
      </w:r>
      <w:r>
        <w:rPr>
          <w:lang w:val="es_ES" w:bidi="es_ES"/>
        </w:rPr>
        <w:t>Jc 3:18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r>
        <w:rPr>
          <w:lang w:val="es_ES" w:bidi="es_ES"/>
        </w:rPr>
        <w:t>Jos 4–6</w:t>
      </w:r>
      <w:r>
        <w:rPr>
          <w:lang w:val="es_ES" w:bidi="es_ES"/>
        </w:rPr>
        <w:t>). Los ídolos de piedra pueden haber sido un santuario pagano creado a partir de las doce piedras que Josué erigió (</w:t>
      </w:r>
      <w:r>
        <w:rPr>
          <w:lang w:val="es_ES" w:bidi="es_ES"/>
        </w:rPr>
        <w:t>Jos 4:20</w:t>
      </w:r>
      <w:r>
        <w:rPr>
          <w:lang w:val="es_ES" w:bidi="es_ES"/>
        </w:rPr>
        <w:t>). Más tarde, Gilgal continuó siendo un centro importante tanto para los fieles (</w:t>
      </w:r>
      <w:r>
        <w:rPr>
          <w:lang w:val="es_ES" w:bidi="es_ES"/>
        </w:rPr>
        <w:t>1 Sam 7:16</w:t>
      </w:r>
      <w:r>
        <w:rPr>
          <w:lang w:val="es_ES" w:bidi="es_ES"/>
        </w:rPr>
        <w:t>) como para los idólatras (</w:t>
      </w:r>
      <w:r>
        <w:rPr>
          <w:lang w:val="es_ES" w:bidi="es_ES"/>
        </w:rPr>
        <w:t>Os 4:15,</w:t>
      </w:r>
      <w:r>
        <w:rPr>
          <w:lang w:val="es_ES" w:bidi="es_ES"/>
        </w:rPr>
        <w:t xml:space="preserve"> </w:t>
      </w:r>
      <w:r>
        <w:rPr>
          <w:lang w:val="es_ES" w:bidi="es_ES"/>
        </w:rPr>
        <w:t>9:15,</w:t>
      </w:r>
      <w:r>
        <w:rPr>
          <w:lang w:val="es_ES" w:bidi="es_ES"/>
        </w:rPr>
        <w:t xml:space="preserve"> </w:t>
      </w:r>
      <w:r>
        <w:rPr>
          <w:lang w:val="es_ES" w:bidi="es_ES"/>
        </w:rPr>
        <w:t>12:11,</w:t>
      </w:r>
      <w:r>
        <w:rPr>
          <w:lang w:val="es_ES" w:bidi="es_ES"/>
        </w:rPr>
        <w:t xml:space="preserve"> </w:t>
      </w:r>
      <w:r>
        <w:rPr>
          <w:lang w:val="es_ES" w:bidi="es_ES"/>
        </w:rPr>
        <w:t>Am 4:4,</w:t>
      </w:r>
      <w:r>
        <w:rPr>
          <w:lang w:val="es_ES" w:bidi="es_ES"/>
        </w:rPr>
        <w:t xml:space="preserve"> </w:t>
      </w:r>
      <w:r>
        <w:rPr>
          <w:lang w:val="es_ES" w:bidi="es_ES"/>
        </w:rPr>
        <w:t>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r>
        <w:rPr>
          <w:lang w:val="es_ES" w:bidi="es_ES"/>
        </w:rPr>
        <w:t>5:6–7</w:t>
      </w:r>
      <w:r>
        <w:rPr>
          <w:lang w:val="es_ES" w:bidi="es_ES"/>
        </w:rPr>
        <w:t xml:space="preserve">). • "Hijo de Anat": Anat podría haber sido una diosa o un santuario cananeo (cp. </w:t>
      </w:r>
      <w:r>
        <w:rPr>
          <w:lang w:val="es_ES" w:bidi="es_ES"/>
        </w:rPr>
        <w:t>1:33</w:t>
      </w:r>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r>
        <w:rPr>
          <w:lang w:val="es_ES" w:bidi="es_ES"/>
        </w:rPr>
        <w:t>4</w:t>
      </w:r>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r>
        <w:rPr>
          <w:lang w:val="es_ES" w:bidi="es_ES"/>
        </w:rPr>
        <w:t>4</w:t>
      </w:r>
      <w:r>
        <w:rPr>
          <w:lang w:val="es_ES" w:bidi="es_ES"/>
        </w:rPr>
        <w:t xml:space="preserve">) como en poesía (cp </w:t>
      </w:r>
      <w:r>
        <w:rPr>
          <w:lang w:val="es_ES" w:bidi="es_ES"/>
        </w:rPr>
        <w:t>5</w:t>
      </w:r>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r>
        <w:rPr>
          <w:lang w:val="es_ES" w:bidi="es_ES"/>
        </w:rPr>
        <w:t>Jos 11:1–15</w:t>
      </w:r>
      <w:r>
        <w:rPr>
          <w:lang w:val="es_ES" w:bidi="es_ES"/>
        </w:rPr>
        <w:t xml:space="preserve">). Aunque </w:t>
      </w:r>
      <w:r>
        <w:rPr>
          <w:lang w:val="es_ES" w:bidi="es_ES"/>
        </w:rPr>
        <w:t>Jos 11</w:t>
      </w:r>
      <w:r>
        <w:rPr>
          <w:lang w:val="es_ES" w:bidi="es_ES"/>
        </w:rPr>
        <w:t xml:space="preserve"> y </w:t>
      </w:r>
      <w:r>
        <w:rPr>
          <w:lang w:val="es_ES" w:bidi="es_ES"/>
        </w:rPr>
        <w:t>Jc 4–5</w:t>
      </w:r>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r>
        <w:rPr>
          <w:lang w:val="es_ES" w:bidi="es_ES"/>
        </w:rPr>
        <w:t>Jos 11:10</w:t>
      </w:r>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r>
        <w:rPr>
          <w:lang w:val="es_ES" w:bidi="es_ES"/>
        </w:rPr>
        <w:t>1 Sam 7:15–17</w:t>
      </w:r>
      <w:r>
        <w:rPr>
          <w:lang w:val="es_ES" w:bidi="es_ES"/>
        </w:rPr>
        <w:t>). Débora convocó una guerra santa en la que el Señor lucharía por su pueblo (</w:t>
      </w:r>
      <w:r>
        <w:rPr>
          <w:lang w:val="es_ES" w:bidi="es_ES"/>
        </w:rPr>
        <w:t>Jc 4:6–7</w:t>
      </w:r>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r>
        <w:rPr>
          <w:lang w:val="es_ES" w:bidi="es_ES"/>
        </w:rPr>
        <w:t>Hb 11:32</w:t>
      </w:r>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r>
        <w:rPr>
          <w:lang w:val="es_ES" w:bidi="es_ES"/>
        </w:rPr>
        <w:t>6:15,</w:t>
      </w:r>
      <w:r>
        <w:rPr>
          <w:lang w:val="es_ES" w:bidi="es_ES"/>
        </w:rPr>
        <w:t xml:space="preserve"> cf. </w:t>
      </w:r>
      <w:r>
        <w:rPr>
          <w:lang w:val="es_ES" w:bidi="es_ES"/>
        </w:rPr>
        <w:t>Ex 3:11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r>
        <w:rPr>
          <w:lang w:val="es_ES" w:bidi="es_ES"/>
        </w:rPr>
        <w:t>4:6</w:t>
      </w:r>
      <w:r>
        <w:rPr>
          <w:lang w:val="es_ES" w:bidi="es_ES"/>
        </w:rPr>
        <w:t xml:space="preserve">, </w:t>
      </w:r>
      <w:r>
        <w:rPr>
          <w:lang w:val="es_ES" w:bidi="es_ES"/>
        </w:rPr>
        <w:t>12</w:t>
      </w:r>
      <w:r>
        <w:rPr>
          <w:lang w:val="es_ES" w:bidi="es_ES"/>
        </w:rPr>
        <w:t>), un lugar diferente al Quedes en Neftalí (</w:t>
      </w:r>
      <w:r>
        <w:rPr>
          <w:lang w:val="es_ES" w:bidi="es_ES"/>
        </w:rPr>
        <w:t>4:6</w:t>
      </w:r>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r>
        <w:rPr>
          <w:lang w:val="es_ES" w:bidi="es_ES"/>
        </w:rPr>
        <w:t>1:16</w:t>
      </w:r>
      <w:r>
        <w:rPr>
          <w:lang w:val="es_ES" w:bidi="es_ES"/>
        </w:rPr>
        <w:t>), en el desierto del sur (</w:t>
      </w:r>
      <w:r>
        <w:rPr>
          <w:lang w:val="es_ES" w:bidi="es_ES"/>
        </w:rPr>
        <w:t>Ex 2:16–22</w:t>
      </w:r>
      <w:r>
        <w:rPr>
          <w:lang w:val="es_ES" w:bidi="es_ES"/>
        </w:rPr>
        <w:t>), cerca de los amalecitas en la región montañosa cercana a Moab (</w:t>
      </w:r>
      <w:r>
        <w:rPr>
          <w:lang w:val="es_ES" w:bidi="es_ES"/>
        </w:rPr>
        <w:t>Nm 24:21–22</w:t>
      </w:r>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r>
        <w:rPr>
          <w:lang w:val="es_ES" w:bidi="es_ES"/>
        </w:rPr>
        <w:t>5:21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r>
        <w:rPr>
          <w:lang w:val="es_ES" w:bidi="es_ES"/>
        </w:rPr>
        <w:t>4:11</w:t>
      </w:r>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r>
        <w:rPr>
          <w:lang w:val="es_ES" w:bidi="es_ES"/>
        </w:rPr>
        <w:t>5:25</w:t>
      </w:r>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r>
        <w:rPr>
          <w:lang w:val="es_ES" w:bidi="es_ES"/>
        </w:rPr>
        <w:t>5:26–27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r>
        <w:rPr>
          <w:lang w:val="es_ES" w:bidi="es_ES"/>
        </w:rPr>
        <w:t>5:31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r>
        <w:rPr>
          <w:lang w:val="es_ES" w:bidi="es_ES"/>
        </w:rPr>
        <w:t>Ha 3:3</w:t>
      </w:r>
      <w:r>
        <w:rPr>
          <w:lang w:val="es_ES" w:bidi="es_ES"/>
        </w:rPr>
        <w:t xml:space="preserve">), o el Monte Sinaí (una tradición ubica el Sinaí al este del valle del Jordán, en la región de Edom; cf. </w:t>
      </w:r>
      <w:r>
        <w:rPr>
          <w:lang w:val="es_ES" w:bidi="es_ES"/>
        </w:rPr>
        <w:t>Ga 4:25</w:t>
      </w:r>
      <w:r>
        <w:rPr>
          <w:lang w:val="es_ES" w:bidi="es_ES"/>
        </w:rPr>
        <w:t>). El fuego y el terremoto que tanto aterraron a Israel durante la entrega de la ley (</w:t>
      </w:r>
      <w:r>
        <w:rPr>
          <w:lang w:val="es_ES" w:bidi="es_ES"/>
        </w:rPr>
        <w:t>Ex 19:18</w:t>
      </w:r>
      <w:r>
        <w:rPr>
          <w:lang w:val="es_ES" w:bidi="es_ES"/>
        </w:rPr>
        <w:t>) simbolizan aquí el poder y la furia de Dios en el campo de batalla contra sus enemigos. • La lluvia torrencial habría creado un lodazal, convirtiendo los carros de Sísara en una desventaja en lugar de un recurso (</w:t>
      </w:r>
      <w:r>
        <w:rPr>
          <w:lang w:val="es_ES" w:bidi="es_ES"/>
        </w:rPr>
        <w:t>Jc 4:15–16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r>
        <w:rPr>
          <w:lang w:val="es_ES" w:bidi="es_ES"/>
        </w:rPr>
        <w:t>3:31</w:t>
      </w:r>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r>
        <w:rPr>
          <w:lang w:val="es_ES" w:bidi="es_ES"/>
        </w:rPr>
        <w:t>Jos 11:5</w:t>
      </w:r>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r>
        <w:rPr>
          <w:lang w:val="es_ES" w:bidi="es_ES"/>
        </w:rPr>
        <w:t>1 Re 4:30</w:t>
      </w:r>
      <w:r>
        <w:rPr>
          <w:lang w:val="es_ES" w:bidi="es_ES"/>
        </w:rPr>
        <w:t xml:space="preserve">; </w:t>
      </w:r>
      <w:r>
        <w:rPr>
          <w:lang w:val="es_ES" w:bidi="es_ES"/>
        </w:rPr>
        <w:t>Ez 25:4</w:t>
      </w:r>
      <w:r>
        <w:rPr>
          <w:lang w:val="es_ES" w:bidi="es_ES"/>
        </w:rPr>
        <w:t xml:space="preserve">, </w:t>
      </w:r>
      <w:r>
        <w:rPr>
          <w:lang w:val="es_ES" w:bidi="es_ES"/>
        </w:rPr>
        <w:t>10</w:t>
      </w:r>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r>
        <w:rPr>
          <w:lang w:val="es_ES" w:bidi="es_ES"/>
        </w:rPr>
        <w:t>Jos 6:2</w:t>
      </w:r>
      <w:r>
        <w:rPr>
          <w:lang w:val="es_ES" w:bidi="es_ES"/>
        </w:rPr>
        <w:t>), destacando el potencial heroísmo militar de Gedeón, y como “los opulentos” (</w:t>
      </w:r>
      <w:r>
        <w:rPr>
          <w:lang w:val="es_ES" w:bidi="es_ES"/>
        </w:rPr>
        <w:t>2 Reyes 15:20</w:t>
      </w:r>
      <w:r>
        <w:rPr>
          <w:lang w:val="es_ES" w:bidi="es_ES"/>
        </w:rPr>
        <w:t xml:space="preserve">), indicando su posición social como miembro de una familia prominente. • "Jehová es contigo": Una misión para luchar en la guerra de Dios suele ir acompañada de la seguridad de su presencia (ver </w:t>
      </w:r>
      <w:r>
        <w:rPr>
          <w:lang w:val="es_ES" w:bidi="es_ES"/>
        </w:rPr>
        <w:t>Dt 1:30,</w:t>
      </w:r>
      <w:r>
        <w:rPr>
          <w:lang w:val="es_ES" w:bidi="es_ES"/>
        </w:rPr>
        <w:t xml:space="preserve"> </w:t>
      </w:r>
      <w:r>
        <w:rPr>
          <w:lang w:val="es_ES" w:bidi="es_ES"/>
        </w:rPr>
        <w:t>Jos 1:1–9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r>
        <w:rPr>
          <w:lang w:val="es_ES" w:bidi="es_ES"/>
        </w:rPr>
        <w:t>Ex 3:1–4:17,</w:t>
      </w:r>
      <w:r>
        <w:rPr>
          <w:lang w:val="es_ES" w:bidi="es_ES"/>
        </w:rPr>
        <w:t xml:space="preserve"> </w:t>
      </w:r>
      <w:r>
        <w:rPr>
          <w:lang w:val="es_ES" w:bidi="es_ES"/>
        </w:rPr>
        <w:t>Jr 1:4–19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r>
        <w:rPr>
          <w:lang w:val="es_ES" w:bidi="es_ES"/>
        </w:rPr>
        <w:t>Gn 32:30,</w:t>
      </w:r>
      <w:r>
        <w:rPr>
          <w:lang w:val="es_ES" w:bidi="es_ES"/>
        </w:rPr>
        <w:t xml:space="preserve"> </w:t>
      </w:r>
      <w:r>
        <w:rPr>
          <w:lang w:val="es_ES" w:bidi="es_ES"/>
        </w:rPr>
        <w:t>Dt 5:4–5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r>
        <w:rPr>
          <w:lang w:val="es_ES" w:bidi="es_ES"/>
        </w:rPr>
        <w:t>6:1–6</w:t>
      </w:r>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r>
        <w:rPr>
          <w:lang w:val="es_ES" w:bidi="es_ES"/>
        </w:rPr>
        <w:t>Ro 13:12,</w:t>
      </w:r>
      <w:r>
        <w:rPr>
          <w:lang w:val="es_ES" w:bidi="es_ES"/>
        </w:rPr>
        <w:t xml:space="preserve"> </w:t>
      </w:r>
      <w:r>
        <w:rPr>
          <w:lang w:val="es_ES" w:bidi="es_ES"/>
        </w:rPr>
        <w:t>Ga 3:27,</w:t>
      </w:r>
      <w:r>
        <w:rPr>
          <w:lang w:val="es_ES" w:bidi="es_ES"/>
        </w:rPr>
        <w:t xml:space="preserve"> </w:t>
      </w:r>
      <w:r>
        <w:rPr>
          <w:lang w:val="es_ES" w:bidi="es_ES"/>
        </w:rPr>
        <w:t>Ef 4:24,</w:t>
      </w:r>
      <w:r>
        <w:rPr>
          <w:lang w:val="es_ES" w:bidi="es_ES"/>
        </w:rPr>
        <w:t xml:space="preserve"> </w:t>
      </w:r>
      <w:r>
        <w:rPr>
          <w:lang w:val="es_ES" w:bidi="es_ES"/>
        </w:rPr>
        <w:t>6:11,</w:t>
      </w:r>
      <w:r>
        <w:rPr>
          <w:lang w:val="es_ES" w:bidi="es_ES"/>
        </w:rPr>
        <w:t xml:space="preserve"> </w:t>
      </w:r>
      <w:r>
        <w:rPr>
          <w:lang w:val="es_ES" w:bidi="es_ES"/>
        </w:rPr>
        <w:t>Col 3:10</w:t>
      </w:r>
      <w:r>
        <w:rPr>
          <w:lang w:val="es_ES" w:bidi="es_ES"/>
        </w:rPr>
        <w:t xml:space="preserve">, </w:t>
      </w:r>
      <w:r>
        <w:rPr>
          <w:lang w:val="es_ES" w:bidi="es_ES"/>
        </w:rPr>
        <w:t>12</w:t>
      </w:r>
      <w:r>
        <w:rPr>
          <w:lang w:val="es_ES" w:bidi="es_ES"/>
        </w:rPr>
        <w:t xml:space="preserve">, </w:t>
      </w:r>
      <w:r>
        <w:rPr>
          <w:lang w:val="es_ES" w:bidi="es_ES"/>
        </w:rPr>
        <w:t>14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r>
        <w:rPr>
          <w:lang w:val="es_ES" w:bidi="es_ES"/>
        </w:rPr>
        <w:t>6:17–24</w:t>
      </w:r>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r>
        <w:rPr>
          <w:lang w:val="es_ES" w:bidi="es_ES"/>
        </w:rPr>
        <w:t>1 Sam 14:6</w:t>
      </w:r>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r>
        <w:rPr>
          <w:lang w:val="es_ES" w:bidi="es_ES"/>
        </w:rPr>
        <w:t>6:17–21</w:t>
      </w:r>
      <w:r>
        <w:rPr>
          <w:lang w:val="es_ES" w:bidi="es_ES"/>
        </w:rPr>
        <w:t xml:space="preserve">, </w:t>
      </w:r>
      <w:r>
        <w:rPr>
          <w:lang w:val="es_ES" w:bidi="es_ES"/>
        </w:rPr>
        <w:t>36–40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r>
        <w:rPr>
          <w:lang w:val="es_ES" w:bidi="es_ES"/>
        </w:rPr>
        <w:t>7:1</w:t>
      </w:r>
      <w:r>
        <w:rPr>
          <w:lang w:val="es_ES" w:bidi="es_ES"/>
        </w:rPr>
        <w:t xml:space="preserve">, </w:t>
      </w:r>
      <w:r>
        <w:rPr>
          <w:lang w:val="es_ES" w:bidi="es_ES"/>
        </w:rPr>
        <w:t>12</w:t>
      </w:r>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r>
        <w:rPr>
          <w:lang w:val="es_ES" w:bidi="es_ES"/>
        </w:rPr>
        <w:t>Gn 41:15–16</w:t>
      </w:r>
      <w:r>
        <w:rPr>
          <w:lang w:val="es_ES" w:bidi="es_ES"/>
        </w:rPr>
        <w:t xml:space="preserve">, </w:t>
      </w:r>
      <w:r>
        <w:rPr>
          <w:lang w:val="es_ES" w:bidi="es_ES"/>
        </w:rPr>
        <w:t>25,</w:t>
      </w:r>
      <w:r>
        <w:rPr>
          <w:lang w:val="es_ES" w:bidi="es_ES"/>
        </w:rPr>
        <w:t xml:space="preserve"> </w:t>
      </w:r>
      <w:r>
        <w:rPr>
          <w:lang w:val="es_ES" w:bidi="es_ES"/>
        </w:rPr>
        <w:t>Dn 2:28</w:t>
      </w:r>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r>
        <w:rPr>
          <w:lang w:val="es_ES" w:bidi="es_ES"/>
        </w:rPr>
        <w:t>Ex 14:13,</w:t>
      </w:r>
      <w:r>
        <w:rPr>
          <w:lang w:val="es_ES" w:bidi="es_ES"/>
        </w:rPr>
        <w:t xml:space="preserve"> </w:t>
      </w:r>
      <w:r>
        <w:rPr>
          <w:lang w:val="es_ES" w:bidi="es_ES"/>
        </w:rPr>
        <w:t>1 Sam 12:16,</w:t>
      </w:r>
      <w:r>
        <w:rPr>
          <w:lang w:val="es_ES" w:bidi="es_ES"/>
        </w:rPr>
        <w:t xml:space="preserve"> </w:t>
      </w:r>
      <w:r>
        <w:rPr>
          <w:lang w:val="es_ES" w:bidi="es_ES"/>
        </w:rPr>
        <w:t>Ap 19:11–16</w:t>
      </w:r>
      <w:r>
        <w:rPr>
          <w:lang w:val="es_ES" w:bidi="es_ES"/>
        </w:rPr>
        <w:t>). • Los camellos de los madianitas (</w:t>
      </w:r>
      <w:r>
        <w:rPr>
          <w:lang w:val="es_ES" w:bidi="es_ES"/>
        </w:rPr>
        <w:t>Jc 6:5</w:t>
      </w:r>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r>
        <w:rPr>
          <w:lang w:val="es_ES" w:bidi="es_ES"/>
        </w:rPr>
        <w:t>3:28,</w:t>
      </w:r>
      <w:r>
        <w:rPr>
          <w:lang w:val="es_ES" w:bidi="es_ES"/>
        </w:rPr>
        <w:t xml:space="preserve"> </w:t>
      </w:r>
      <w:r>
        <w:rPr>
          <w:lang w:val="es_ES" w:bidi="es_ES"/>
        </w:rPr>
        <w:t>12:4–6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r>
        <w:rPr>
          <w:lang w:val="es_ES" w:bidi="es_ES"/>
        </w:rPr>
        <w:t>8:5</w:t>
      </w:r>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r>
        <w:rPr>
          <w:lang w:val="es_ES" w:bidi="es_ES"/>
        </w:rPr>
        <w:t>10:1</w:t>
      </w:r>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r>
        <w:rPr>
          <w:lang w:val="es_ES" w:bidi="es_ES"/>
        </w:rPr>
        <w:t>Pr 15:1,</w:t>
      </w:r>
      <w:r>
        <w:rPr>
          <w:lang w:val="es_ES" w:bidi="es_ES"/>
        </w:rPr>
        <w:t xml:space="preserve"> en contraste con Jefté, </w:t>
      </w:r>
      <w:r>
        <w:rPr>
          <w:lang w:val="es_ES" w:bidi="es_ES"/>
        </w:rPr>
        <w:t>Jc 12:1–4</w:t>
      </w:r>
      <w:r>
        <w:rPr>
          <w:lang w:val="es_ES" w:bidi="es_ES"/>
        </w:rPr>
        <w:t xml:space="preserve">). Las victorias de Gedeón y Efraín sobre Oreb y Zeeb y sus ejércitos se convirtieron en leyenda (cp. </w:t>
      </w:r>
      <w:r>
        <w:rPr>
          <w:lang w:val="es_ES" w:bidi="es_ES"/>
        </w:rPr>
        <w:t>Sal 83:11–12,</w:t>
      </w:r>
      <w:r>
        <w:rPr>
          <w:lang w:val="es_ES" w:bidi="es_ES"/>
        </w:rPr>
        <w:t xml:space="preserve"> </w:t>
      </w:r>
      <w:r>
        <w:rPr>
          <w:lang w:val="es_ES" w:bidi="es_ES"/>
        </w:rPr>
        <w:t>Is 10:26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r>
        <w:rPr>
          <w:lang w:val="es_ES" w:bidi="es_ES"/>
        </w:rPr>
        <w:t>Am 1:3,</w:t>
      </w:r>
      <w:r>
        <w:rPr>
          <w:lang w:val="es_ES" w:bidi="es_ES"/>
        </w:rPr>
        <w:t xml:space="preserve"> </w:t>
      </w:r>
      <w:r>
        <w:rPr>
          <w:lang w:val="es_ES" w:bidi="es_ES"/>
        </w:rPr>
        <w:t>Mi 4:13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r>
        <w:rPr>
          <w:lang w:val="es_ES" w:bidi="es_ES"/>
        </w:rPr>
        <w:t>9:46–49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r>
        <w:rPr>
          <w:lang w:val="es_ES" w:bidi="es_ES"/>
        </w:rPr>
        <w:t>7:19–22</w:t>
      </w:r>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r>
        <w:rPr>
          <w:lang w:val="es_ES" w:bidi="es_ES"/>
        </w:rPr>
        <w:t>8:1–3</w:t>
      </w:r>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r>
        <w:rPr>
          <w:lang w:val="es_ES" w:bidi="es_ES"/>
        </w:rPr>
        <w:t>5:24–27,</w:t>
      </w:r>
      <w:r>
        <w:rPr>
          <w:lang w:val="es_ES" w:bidi="es_ES"/>
        </w:rPr>
        <w:t xml:space="preserve"> </w:t>
      </w:r>
      <w:r>
        <w:rPr>
          <w:lang w:val="es_ES" w:bidi="es_ES"/>
        </w:rPr>
        <w:t>9:54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r>
        <w:rPr>
          <w:lang w:val="es_ES" w:bidi="es_ES"/>
        </w:rPr>
        <w:t>Is 3:18</w:t>
      </w:r>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r>
        <w:rPr>
          <w:lang w:val="es_ES" w:bidi="es_ES"/>
        </w:rPr>
        <w:t>Gn 16:15,</w:t>
      </w:r>
      <w:r>
        <w:rPr>
          <w:lang w:val="es_ES" w:bidi="es_ES"/>
        </w:rPr>
        <w:t xml:space="preserve"> </w:t>
      </w:r>
      <w:r>
        <w:rPr>
          <w:lang w:val="es_ES" w:bidi="es_ES"/>
        </w:rPr>
        <w:t>25:2</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r>
        <w:rPr>
          <w:lang w:val="es_ES" w:bidi="es_ES"/>
        </w:rPr>
        <w:t>Ex 28:6–30</w:t>
      </w:r>
      <w:r>
        <w:rPr>
          <w:lang w:val="es_ES" w:bidi="es_ES"/>
        </w:rPr>
        <w:t>); también lo usaron Samuel y David (</w:t>
      </w:r>
      <w:r>
        <w:rPr>
          <w:lang w:val="es_ES" w:bidi="es_ES"/>
        </w:rPr>
        <w:t>1 Sam 2:18,</w:t>
      </w:r>
      <w:r>
        <w:rPr>
          <w:lang w:val="es_ES" w:bidi="es_ES"/>
        </w:rPr>
        <w:t xml:space="preserve"> </w:t>
      </w:r>
      <w:r>
        <w:rPr>
          <w:lang w:val="es_ES" w:bidi="es_ES"/>
        </w:rPr>
        <w:t>2 Sam 6:14,</w:t>
      </w:r>
      <w:r>
        <w:rPr>
          <w:lang w:val="es_ES" w:bidi="es_ES"/>
        </w:rPr>
        <w:t xml:space="preserve"> </w:t>
      </w:r>
      <w:r>
        <w:rPr>
          <w:lang w:val="es_ES" w:bidi="es_ES"/>
        </w:rPr>
        <w:t>1 Cro 15:27</w:t>
      </w:r>
      <w:r>
        <w:rPr>
          <w:lang w:val="es_ES" w:bidi="es_ES"/>
        </w:rPr>
        <w:t xml:space="preserve">). Sin embargo, aquí, como en </w:t>
      </w:r>
      <w:r>
        <w:rPr>
          <w:lang w:val="es_ES" w:bidi="es_ES"/>
        </w:rPr>
        <w:t>Jc 17:5</w:t>
      </w:r>
      <w:r>
        <w:rPr>
          <w:lang w:val="es_ES" w:bidi="es_ES"/>
        </w:rPr>
        <w:t xml:space="preserve"> y </w:t>
      </w:r>
      <w:r>
        <w:rPr>
          <w:lang w:val="es_ES" w:bidi="es_ES"/>
        </w:rPr>
        <w:t>18:14–18</w:t>
      </w:r>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r>
        <w:rPr>
          <w:lang w:val="es_ES" w:bidi="es_ES"/>
        </w:rPr>
        <w:t>3:11</w:t>
      </w:r>
      <w:r>
        <w:rPr>
          <w:lang w:val="es_ES" w:bidi="es_ES"/>
        </w:rPr>
        <w:t xml:space="preserve">, </w:t>
      </w:r>
      <w:r>
        <w:rPr>
          <w:lang w:val="es_ES" w:bidi="es_ES"/>
        </w:rPr>
        <w:t>30</w:t>
      </w:r>
      <w:r>
        <w:rPr>
          <w:lang w:val="es_ES" w:bidi="es_ES"/>
        </w:rPr>
        <w:t>,</w:t>
      </w:r>
      <w:r>
        <w:rPr>
          <w:lang w:val="es_ES" w:bidi="es_ES"/>
        </w:rPr>
        <w:t>5:31</w:t>
      </w:r>
      <w:r>
        <w:rPr>
          <w:lang w:val="es_ES" w:bidi="es_ES"/>
        </w:rPr>
        <w:t xml:space="preserve">). Después de Gedeón, las duraciones fueron más cortas. La continua apostasía de Israel provocó una mayor inestabilidad social (cf cps. </w:t>
      </w:r>
      <w:r>
        <w:rPr>
          <w:lang w:val="es_ES" w:bidi="es_ES"/>
        </w:rPr>
        <w:t>17–21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r>
        <w:rPr>
          <w:lang w:val="es_ES" w:bidi="es_ES"/>
        </w:rPr>
        <w:t>8:27</w:t>
      </w:r>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r>
        <w:rPr>
          <w:lang w:val="es_ES" w:bidi="es_ES"/>
        </w:rPr>
        <w:t>Ex 12:14</w:t>
      </w:r>
      <w:r>
        <w:rPr>
          <w:lang w:val="es_ES" w:bidi="es_ES"/>
        </w:rPr>
        <w:t xml:space="preserve">, </w:t>
      </w:r>
      <w:r>
        <w:rPr>
          <w:lang w:val="es_ES" w:bidi="es_ES"/>
        </w:rPr>
        <w:t>24</w:t>
      </w:r>
      <w:r>
        <w:rPr>
          <w:lang w:val="es_ES" w:bidi="es_ES"/>
        </w:rPr>
        <w:t>) hasta la celebración cristiana continua de la Cena del Señor (</w:t>
      </w:r>
      <w:r>
        <w:rPr>
          <w:lang w:val="es_ES" w:bidi="es_ES"/>
        </w:rPr>
        <w:t>1 Cor 11:25</w:t>
      </w:r>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r>
        <w:rPr>
          <w:lang w:val="es_ES" w:bidi="es_ES"/>
        </w:rPr>
        <w:t>8:31,</w:t>
      </w:r>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r>
        <w:rPr>
          <w:lang w:val="es_ES" w:bidi="es_ES"/>
        </w:rPr>
        <w:t>Jos 24</w:t>
      </w:r>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r>
        <w:rPr>
          <w:lang w:val="es_ES" w:bidi="es_ES"/>
        </w:rPr>
        <w:t>3:7–8:35</w:t>
      </w:r>
      <w:r>
        <w:rPr>
          <w:lang w:val="es_ES" w:bidi="es_ES"/>
        </w:rPr>
        <w:t>) y el declive de los años posteriores (</w:t>
      </w:r>
      <w:r>
        <w:rPr>
          <w:lang w:val="es_ES" w:bidi="es_ES"/>
        </w:rPr>
        <w:t>10:1–16:31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r>
        <w:rPr>
          <w:lang w:val="es_ES" w:bidi="es_ES"/>
        </w:rPr>
        <w:t>2 Re 11:1–3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r>
        <w:rPr>
          <w:lang w:val="es_ES" w:bidi="es_ES"/>
        </w:rPr>
        <w:t>2 Sam 5:9,</w:t>
      </w:r>
      <w:r>
        <w:rPr>
          <w:lang w:val="es_ES" w:bidi="es_ES"/>
        </w:rPr>
        <w:t xml:space="preserve"> </w:t>
      </w:r>
      <w:r>
        <w:rPr>
          <w:lang w:val="es_ES" w:bidi="es_ES"/>
        </w:rPr>
        <w:t>1 Re 9:15</w:t>
      </w:r>
      <w:r>
        <w:rPr>
          <w:lang w:val="es_ES" w:bidi="es_ES"/>
        </w:rPr>
        <w:t xml:space="preserve">, </w:t>
      </w:r>
      <w:r>
        <w:rPr>
          <w:lang w:val="es_ES" w:bidi="es_ES"/>
        </w:rPr>
        <w:t>24</w:t>
      </w:r>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r>
        <w:rPr>
          <w:lang w:val="es_ES" w:bidi="es_ES"/>
        </w:rPr>
        <w:t>Dt 11:29</w:t>
      </w:r>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r>
        <w:rPr>
          <w:lang w:val="es_ES" w:bidi="es_ES"/>
        </w:rPr>
        <w:t>9:7–15</w:t>
      </w:r>
      <w:r>
        <w:rPr>
          <w:lang w:val="es_ES" w:bidi="es_ES"/>
        </w:rPr>
        <w:t>). Luego maldijo a Abimelec y a los principales ciudadanos de Siquem (</w:t>
      </w:r>
      <w:r>
        <w:rPr>
          <w:lang w:val="es_ES" w:bidi="es_ES"/>
        </w:rPr>
        <w:t>9:16–21</w:t>
      </w:r>
      <w:r>
        <w:rPr>
          <w:lang w:val="es_ES" w:bidi="es_ES"/>
        </w:rPr>
        <w:t>). Si habían actuado de mala fe, esto se haría evidente (</w:t>
      </w:r>
      <w:r>
        <w:rPr>
          <w:lang w:val="es_ES" w:bidi="es_ES"/>
        </w:rPr>
        <w:t>9:56–57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r>
        <w:rPr>
          <w:lang w:val="es_ES" w:bidi="es_ES"/>
        </w:rPr>
        <w:t>1 Sam 8:18–19</w:t>
      </w:r>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r>
        <w:rPr>
          <w:lang w:val="es_ES" w:bidi="es_ES"/>
        </w:rPr>
        <w:t>Hb 12:29</w:t>
      </w:r>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r>
        <w:rPr>
          <w:lang w:val="es_ES" w:bidi="es_ES"/>
        </w:rPr>
        <w:t>9:8–15</w:t>
      </w:r>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r>
        <w:rPr>
          <w:lang w:val="es_ES" w:bidi="es_ES"/>
        </w:rPr>
        <w:t>9:23–24</w:t>
      </w:r>
      <w:r>
        <w:rPr>
          <w:lang w:val="es_ES" w:bidi="es_ES"/>
        </w:rPr>
        <w:t xml:space="preserve"> y </w:t>
      </w:r>
      <w:r>
        <w:rPr>
          <w:lang w:val="es_ES" w:bidi="es_ES"/>
        </w:rPr>
        <w:t>9:56–57</w:t>
      </w:r>
      <w:r>
        <w:rPr>
          <w:lang w:val="es_ES" w:bidi="es_ES"/>
        </w:rPr>
        <w:t xml:space="preserve"> enmarcan el relato de la contienda civil que llevó a la destrucción de Abimelec y Siquem, lo cual fue el cumplimiento divino de la maldición pronunciada por Jotham (</w:t>
      </w:r>
      <w:r>
        <w:rPr>
          <w:lang w:val="es_ES" w:bidi="es_ES"/>
        </w:rPr>
        <w:t>9:19–20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r>
        <w:rPr>
          <w:lang w:val="es_ES" w:bidi="es_ES"/>
        </w:rPr>
        <w:t>9:20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r>
        <w:rPr>
          <w:lang w:val="es_ES" w:bidi="es_ES"/>
        </w:rPr>
        <w:t>8:31,</w:t>
      </w:r>
      <w:r>
        <w:rPr>
          <w:lang w:val="es_ES" w:bidi="es_ES"/>
        </w:rPr>
        <w:t xml:space="preserve"> </w:t>
      </w:r>
      <w:r>
        <w:rPr>
          <w:lang w:val="es_ES" w:bidi="es_ES"/>
        </w:rPr>
        <w:t>9:2</w:t>
      </w:r>
      <w:r>
        <w:rPr>
          <w:lang w:val="es_ES" w:bidi="es_ES"/>
        </w:rPr>
        <w:t>). • "de los hijos de Hamor": Al parecer, el linaje de Gaal se remontaba a Hamor, el fundador de Siquem (</w:t>
      </w:r>
      <w:r>
        <w:rPr>
          <w:lang w:val="es_ES" w:bidi="es_ES"/>
        </w:rPr>
        <w:t>Gn 33:18–34:31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r>
        <w:rPr>
          <w:lang w:val="es_ES" w:bidi="es_ES"/>
        </w:rPr>
        <w:t>9:22–25</w:t>
      </w:r>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r>
        <w:rPr>
          <w:lang w:val="es_ES" w:bidi="es_ES"/>
        </w:rPr>
        <w:t>9:27</w:t>
      </w:r>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r>
        <w:rPr>
          <w:lang w:val="es_ES" w:bidi="es_ES"/>
        </w:rPr>
        <w:t>2 Sam 11:21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r>
        <w:rPr>
          <w:lang w:val="es_ES" w:bidi="es_ES"/>
        </w:rPr>
        <w:t>9:24</w:t>
      </w:r>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r>
        <w:rPr>
          <w:lang w:val="es_ES" w:bidi="es_ES"/>
        </w:rPr>
        <w:t>12:8–15</w:t>
      </w:r>
      <w:r>
        <w:rPr>
          <w:lang w:val="es_ES" w:bidi="es_ES"/>
        </w:rPr>
        <w:t>) juzgó a Israel durante un número específico de años. En este período de declive después de Gedeón, la fórmula “reposó la tierra" (</w:t>
      </w:r>
      <w:r>
        <w:rPr>
          <w:lang w:val="es_ES" w:bidi="es_ES"/>
        </w:rPr>
        <w:t>3:11</w:t>
      </w:r>
      <w:r>
        <w:rPr>
          <w:lang w:val="es_ES" w:bidi="es_ES"/>
        </w:rPr>
        <w:t xml:space="preserve">, </w:t>
      </w:r>
      <w:r>
        <w:rPr>
          <w:lang w:val="es_ES" w:bidi="es_ES"/>
        </w:rPr>
        <w:t>30,</w:t>
      </w:r>
      <w:r>
        <w:rPr>
          <w:lang w:val="es_ES" w:bidi="es_ES"/>
        </w:rPr>
        <w:t xml:space="preserve"> </w:t>
      </w:r>
      <w:r>
        <w:rPr>
          <w:lang w:val="es_ES" w:bidi="es_ES"/>
        </w:rPr>
        <w:t>5:31,</w:t>
      </w:r>
      <w:r>
        <w:rPr>
          <w:lang w:val="es_ES" w:bidi="es_ES"/>
        </w:rPr>
        <w:t xml:space="preserve"> </w:t>
      </w:r>
      <w:r>
        <w:rPr>
          <w:lang w:val="es_ES" w:bidi="es_ES"/>
        </w:rPr>
        <w:t>8:28</w:t>
      </w:r>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r>
        <w:rPr>
          <w:lang w:val="es_ES" w:bidi="es_ES"/>
        </w:rPr>
        <w:t>Gn 46:13,</w:t>
      </w:r>
      <w:r>
        <w:rPr>
          <w:lang w:val="es_ES" w:bidi="es_ES"/>
        </w:rPr>
        <w:t xml:space="preserve"> </w:t>
      </w:r>
      <w:r>
        <w:rPr>
          <w:lang w:val="es_ES" w:bidi="es_ES"/>
        </w:rPr>
        <w:t>Nm 26:23</w:t>
      </w:r>
      <w:r>
        <w:rPr>
          <w:lang w:val="es_ES" w:bidi="es_ES"/>
        </w:rPr>
        <w:t>), Elón como descendiente de Zabulón (</w:t>
      </w:r>
      <w:r>
        <w:rPr>
          <w:lang w:val="es_ES" w:bidi="es_ES"/>
        </w:rPr>
        <w:t>Gn 46:14,</w:t>
      </w:r>
      <w:r>
        <w:rPr>
          <w:lang w:val="es_ES" w:bidi="es_ES"/>
        </w:rPr>
        <w:t xml:space="preserve"> </w:t>
      </w:r>
      <w:r>
        <w:rPr>
          <w:lang w:val="es_ES" w:bidi="es_ES"/>
        </w:rPr>
        <w:t>Nm 26:26</w:t>
      </w:r>
      <w:r>
        <w:rPr>
          <w:lang w:val="es_ES" w:bidi="es_ES"/>
        </w:rPr>
        <w:t xml:space="preserve">), y Jair en varios puntos (ver </w:t>
      </w:r>
      <w:r>
        <w:rPr>
          <w:lang w:val="es_ES" w:bidi="es_ES"/>
        </w:rPr>
        <w:t>Nm 32:41,</w:t>
      </w:r>
      <w:r>
        <w:rPr>
          <w:lang w:val="es_ES" w:bidi="es_ES"/>
        </w:rPr>
        <w:t xml:space="preserve"> </w:t>
      </w:r>
      <w:r>
        <w:rPr>
          <w:lang w:val="es_ES" w:bidi="es_ES"/>
        </w:rPr>
        <w:t>Dt 3:14,</w:t>
      </w:r>
      <w:r>
        <w:rPr>
          <w:lang w:val="es_ES" w:bidi="es_ES"/>
        </w:rPr>
        <w:t xml:space="preserve"> </w:t>
      </w:r>
      <w:r>
        <w:rPr>
          <w:lang w:val="es_ES" w:bidi="es_ES"/>
        </w:rPr>
        <w:t>Jos 13:30,</w:t>
      </w:r>
      <w:r>
        <w:rPr>
          <w:lang w:val="es_ES" w:bidi="es_ES"/>
        </w:rPr>
        <w:t xml:space="preserve"> </w:t>
      </w:r>
      <w:r>
        <w:rPr>
          <w:lang w:val="es_ES" w:bidi="es_ES"/>
        </w:rPr>
        <w:t>1 Re 4:13</w:t>
      </w:r>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r>
        <w:rPr>
          <w:lang w:val="es_ES" w:bidi="es_ES"/>
        </w:rPr>
        <w:t>Nm 32:41,</w:t>
      </w:r>
      <w:r>
        <w:rPr>
          <w:lang w:val="es_ES" w:bidi="es_ES"/>
        </w:rPr>
        <w:t xml:space="preserve"> </w:t>
      </w:r>
      <w:r>
        <w:rPr>
          <w:lang w:val="es_ES" w:bidi="es_ES"/>
        </w:rPr>
        <w:t>Dt 3:14,</w:t>
      </w:r>
      <w:r>
        <w:rPr>
          <w:lang w:val="es_ES" w:bidi="es_ES"/>
        </w:rPr>
        <w:t xml:space="preserve"> cp. </w:t>
      </w:r>
      <w:r>
        <w:rPr>
          <w:lang w:val="es_ES" w:bidi="es_ES"/>
        </w:rPr>
        <w:t>1 Re 4:13</w:t>
      </w:r>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r>
        <w:rPr>
          <w:lang w:val="es_ES" w:bidi="es_ES"/>
        </w:rPr>
        <w:t>10:8</w:t>
      </w:r>
      <w:r>
        <w:rPr>
          <w:lang w:val="es_ES" w:bidi="es_ES"/>
        </w:rPr>
        <w:t>). Como de costumbre, Israel clamó al Señor por ayuda (</w:t>
      </w:r>
      <w:r>
        <w:rPr>
          <w:lang w:val="es_ES" w:bidi="es_ES"/>
        </w:rPr>
        <w:t>10:10</w:t>
      </w:r>
      <w:r>
        <w:rPr>
          <w:lang w:val="es_ES" w:bidi="es_ES"/>
        </w:rPr>
        <w:t>) solo después de experimentar una gran angustia (</w:t>
      </w:r>
      <w:r>
        <w:rPr>
          <w:lang w:val="es_ES" w:bidi="es_ES"/>
        </w:rPr>
        <w:t>10:9</w:t>
      </w:r>
      <w:r>
        <w:rPr>
          <w:lang w:val="es_ES" w:bidi="es_ES"/>
        </w:rPr>
        <w:t xml:space="preserve">). Normalmente, el clamor de Israel conducía a la intervención divina, pero la decisión de Dios de dejarlos con sus dioses elegidos marca un cambio en el ciclo descrito en </w:t>
      </w:r>
      <w:r>
        <w:rPr>
          <w:lang w:val="es_ES" w:bidi="es_ES"/>
        </w:rPr>
        <w:t>2:10–19</w:t>
      </w:r>
      <w:r>
        <w:rPr>
          <w:lang w:val="es_ES" w:bidi="es_ES"/>
        </w:rPr>
        <w:t>. Solo cuando los israelitas abandonaron a sus dioses extranjeros y sirvieron al Señor, él actuó nuevamente para redimirlos (</w:t>
      </w:r>
      <w:r>
        <w:rPr>
          <w:lang w:val="es_ES" w:bidi="es_ES"/>
        </w:rPr>
        <w:t>10:17–11:33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r>
        <w:rPr>
          <w:lang w:val="es_ES" w:bidi="es_ES"/>
        </w:rPr>
        <w:t>1:1</w:t>
      </w:r>
      <w:r>
        <w:rPr>
          <w:lang w:val="es_ES" w:bidi="es_ES"/>
        </w:rPr>
        <w:t xml:space="preserve">; </w:t>
      </w:r>
      <w:r>
        <w:rPr>
          <w:lang w:val="es_ES" w:bidi="es_ES"/>
        </w:rPr>
        <w:t>20:18</w:t>
      </w:r>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r>
        <w:rPr>
          <w:lang w:val="es_ES" w:bidi="es_ES"/>
        </w:rPr>
        <w:t>Nm 26:29–33,</w:t>
      </w:r>
      <w:r>
        <w:rPr>
          <w:lang w:val="es_ES" w:bidi="es_ES"/>
        </w:rPr>
        <w:t xml:space="preserve"> </w:t>
      </w:r>
      <w:r>
        <w:rPr>
          <w:lang w:val="es_ES" w:bidi="es_ES"/>
        </w:rPr>
        <w:t>32:39–40,</w:t>
      </w:r>
      <w:r>
        <w:rPr>
          <w:lang w:val="es_ES" w:bidi="es_ES"/>
        </w:rPr>
        <w:t xml:space="preserve"> </w:t>
      </w:r>
      <w:r>
        <w:rPr>
          <w:lang w:val="es_ES" w:bidi="es_ES"/>
        </w:rPr>
        <w:t>1 Cro 7:14–17</w:t>
      </w:r>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r>
        <w:rPr>
          <w:lang w:val="es_ES" w:bidi="es_ES"/>
        </w:rPr>
        <w:t>11:30–31</w:t>
      </w:r>
      <w:r>
        <w:rPr>
          <w:lang w:val="es_ES" w:bidi="es_ES"/>
        </w:rPr>
        <w:t xml:space="preserve">, </w:t>
      </w:r>
      <w:r>
        <w:rPr>
          <w:lang w:val="es_ES" w:bidi="es_ES"/>
        </w:rPr>
        <w:t>34–35</w:t>
      </w:r>
      <w:r>
        <w:rPr>
          <w:lang w:val="es_ES" w:bidi="es_ES"/>
        </w:rPr>
        <w:t>) y su caprichosa guerra civil con Efraín (</w:t>
      </w:r>
      <w:r>
        <w:rPr>
          <w:lang w:val="es_ES" w:bidi="es_ES"/>
        </w:rPr>
        <w:t>12:1–6</w:t>
      </w:r>
      <w:r>
        <w:rPr>
          <w:lang w:val="es_ES" w:bidi="es_ES"/>
        </w:rPr>
        <w:t xml:space="preserve">). Incluso su victoria fue efímera (“seis años,” </w:t>
      </w:r>
      <w:r>
        <w:rPr>
          <w:lang w:val="es_ES" w:bidi="es_ES"/>
        </w:rPr>
        <w:t>12:7</w:t>
      </w:r>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r>
        <w:rPr>
          <w:lang w:val="es_ES" w:bidi="es_ES"/>
        </w:rPr>
        <w:t>9:4</w:t>
      </w:r>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r>
        <w:rPr>
          <w:lang w:val="es_ES" w:bidi="es_ES"/>
        </w:rPr>
        <w:t>10:17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r>
        <w:rPr>
          <w:lang w:val="es_ES" w:bidi="es_ES"/>
        </w:rPr>
        <w:t>11:7</w:t>
      </w:r>
      <w:r>
        <w:rPr>
          <w:lang w:val="es_ES" w:bidi="es_ES"/>
        </w:rPr>
        <w:t>) parece equiparar a ambos grupos. Habían prometido (</w:t>
      </w:r>
      <w:r>
        <w:rPr>
          <w:lang w:val="es_ES" w:bidi="es_ES"/>
        </w:rPr>
        <w:t>10:18</w:t>
      </w:r>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r>
        <w:rPr>
          <w:lang w:val="es_ES" w:bidi="es_ES"/>
        </w:rPr>
        <w:t>10:17</w:t>
      </w:r>
      <w:r>
        <w:rPr>
          <w:lang w:val="es_ES" w:bidi="es_ES"/>
        </w:rPr>
        <w:t xml:space="preserve">; </w:t>
      </w:r>
      <w:r>
        <w:rPr>
          <w:lang w:val="es_ES" w:bidi="es_ES"/>
        </w:rPr>
        <w:t>11:29</w:t>
      </w:r>
      <w:r>
        <w:rPr>
          <w:lang w:val="es_ES" w:bidi="es_ES"/>
        </w:rPr>
        <w:t xml:space="preserve">, </w:t>
      </w:r>
      <w:r>
        <w:rPr>
          <w:lang w:val="es_ES" w:bidi="es_ES"/>
        </w:rPr>
        <w:t>34</w:t>
      </w:r>
      <w:r>
        <w:rPr>
          <w:lang w:val="es_ES" w:bidi="es_ES"/>
        </w:rPr>
        <w:t>); no debe confundirse con Mizpa en Benjamín, el lugar cerca de Betel donde las tribus se reunieron más tarde y juraron para la batalla final de los Jueces (</w:t>
      </w:r>
      <w:r>
        <w:rPr>
          <w:lang w:val="es_ES" w:bidi="es_ES"/>
        </w:rPr>
        <w:t>20:1</w:t>
      </w:r>
      <w:r>
        <w:rPr>
          <w:lang w:val="es_ES" w:bidi="es_ES"/>
        </w:rPr>
        <w:t xml:space="preserve">; </w:t>
      </w:r>
      <w:r>
        <w:rPr>
          <w:lang w:val="es_ES" w:bidi="es_ES"/>
        </w:rPr>
        <w:t>21:1</w:t>
      </w:r>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r>
        <w:rPr>
          <w:lang w:val="es_ES" w:bidi="es_ES"/>
        </w:rPr>
        <w:t>Dt 20:10–11</w:t>
      </w:r>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r>
        <w:rPr>
          <w:lang w:val="es_ES" w:bidi="es_ES"/>
        </w:rPr>
        <w:t>Dt 2:16–23</w:t>
      </w:r>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r>
        <w:rPr>
          <w:lang w:val="es_ES" w:bidi="es_ES"/>
        </w:rPr>
        <w:t>Nm 32:8,</w:t>
      </w:r>
      <w:r>
        <w:rPr>
          <w:lang w:val="es_ES" w:bidi="es_ES"/>
        </w:rPr>
        <w:t xml:space="preserve"> </w:t>
      </w:r>
      <w:r>
        <w:rPr>
          <w:lang w:val="es_ES" w:bidi="es_ES"/>
        </w:rPr>
        <w:t>Dt 1:19</w:t>
      </w:r>
      <w:r>
        <w:rPr>
          <w:lang w:val="es_ES" w:bidi="es_ES"/>
        </w:rPr>
        <w:t xml:space="preserve">; </w:t>
      </w:r>
      <w:r>
        <w:rPr>
          <w:lang w:val="es_ES" w:bidi="es_ES"/>
        </w:rPr>
        <w:t>2:14</w:t>
      </w:r>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r>
        <w:rPr>
          <w:lang w:val="es_ES" w:bidi="es_ES"/>
        </w:rPr>
        <w:t>Nm 21:24</w:t>
      </w:r>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r>
        <w:rPr>
          <w:lang w:val="es_ES" w:bidi="es_ES"/>
        </w:rPr>
        <w:t>11:29–33</w:t>
      </w:r>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r>
        <w:rPr>
          <w:lang w:val="es_ES" w:bidi="es_ES"/>
        </w:rPr>
        <w:t>Gn 28:20–22</w:t>
      </w:r>
      <w:r>
        <w:rPr>
          <w:lang w:val="es_ES" w:bidi="es_ES"/>
        </w:rPr>
        <w:t>). La preparación más común para la batalla era el sacrificio sacerdotal (</w:t>
      </w:r>
      <w:r>
        <w:rPr>
          <w:lang w:val="es_ES" w:bidi="es_ES"/>
        </w:rPr>
        <w:t>1 Sam 13:8–12</w:t>
      </w:r>
      <w:r>
        <w:rPr>
          <w:lang w:val="es_ES" w:bidi="es_ES"/>
        </w:rPr>
        <w:t>). El voto de Jephté creó la posibilidad de que alguna persona en su hogar se convirtiera en un sacrificio humano, un acto estrictamente prohibido por la ley israelita (</w:t>
      </w:r>
      <w:r>
        <w:rPr>
          <w:lang w:val="es_ES" w:bidi="es_ES"/>
        </w:rPr>
        <w:t>Dt 18:10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r>
        <w:rPr>
          <w:lang w:val="es_ES" w:bidi="es_ES"/>
        </w:rPr>
        <w:t>Nm 30:2</w:t>
      </w:r>
      <w:r>
        <w:rPr>
          <w:lang w:val="es_ES" w:bidi="es_ES"/>
        </w:rPr>
        <w:t>), aunque el Antiguo Testamento reconoce algunas circunstancias en las que un voto imprudente podría ser anulado (</w:t>
      </w:r>
      <w:r>
        <w:rPr>
          <w:lang w:val="es_ES" w:bidi="es_ES"/>
        </w:rPr>
        <w:t>Nm 30:6–8</w:t>
      </w:r>
      <w:r>
        <w:rPr>
          <w:lang w:val="es_ES" w:bidi="es_ES"/>
        </w:rPr>
        <w:t xml:space="preserve">). Dado que el sacrificio humano estaba prohibido por la ley, se podría haber realizado un sustituto (ver </w:t>
      </w:r>
      <w:r>
        <w:rPr>
          <w:lang w:val="es_ES" w:bidi="es_ES"/>
        </w:rPr>
        <w:t>Lv 27:1–8</w:t>
      </w:r>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r>
        <w:rPr>
          <w:lang w:val="es_ES" w:bidi="es_ES"/>
        </w:rPr>
        <w:t>11:37</w:t>
      </w:r>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r>
        <w:rPr>
          <w:lang w:val="es_ES" w:bidi="es_ES"/>
        </w:rPr>
        <w:t>8:1–3</w:t>
      </w:r>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r>
        <w:rPr>
          <w:lang w:val="es_ES" w:bidi="es_ES"/>
        </w:rPr>
        <w:t>11:29</w:t>
      </w:r>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r>
        <w:rPr>
          <w:lang w:val="es_ES" w:bidi="es_ES"/>
        </w:rPr>
        <w:t>5:14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r>
        <w:rPr>
          <w:lang w:val="es_ES" w:bidi="es_ES"/>
        </w:rPr>
        <w:t>3:3</w:t>
      </w:r>
      <w:r>
        <w:rPr>
          <w:lang w:val="es_ES" w:bidi="es_ES"/>
        </w:rPr>
        <w:t xml:space="preserve">; </w:t>
      </w:r>
      <w:r>
        <w:rPr>
          <w:lang w:val="es_ES" w:bidi="es_ES"/>
        </w:rPr>
        <w:t>10:7</w:t>
      </w:r>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r>
        <w:rPr>
          <w:lang w:val="es_ES" w:bidi="es_ES"/>
        </w:rPr>
        <w:t>18</w:t>
      </w:r>
      <w:r>
        <w:rPr>
          <w:lang w:val="es_ES" w:bidi="es_ES"/>
        </w:rPr>
        <w:t>), la tribu de Dan intentó establecerse en el suroeste de Israel (</w:t>
      </w:r>
      <w:r>
        <w:rPr>
          <w:lang w:val="es_ES" w:bidi="es_ES"/>
        </w:rPr>
        <w:t>Jos 19:40–48</w:t>
      </w:r>
      <w:r>
        <w:rPr>
          <w:lang w:val="es_ES" w:bidi="es_ES"/>
        </w:rPr>
        <w:t>). Esto los puso en conflicto directo con los filisteos que llegaban. • Sora estaba al oeste de Judá, en el área recién ocupada por los filisteos. Tanto Dan como el vecino Judá se sometieron al dominio filisteo (</w:t>
      </w:r>
      <w:r>
        <w:rPr>
          <w:lang w:val="es_ES" w:bidi="es_ES"/>
        </w:rPr>
        <w:t>Jc 14:4</w:t>
      </w:r>
      <w:r>
        <w:rPr>
          <w:lang w:val="es_ES" w:bidi="es_ES"/>
        </w:rPr>
        <w:t xml:space="preserve">; </w:t>
      </w:r>
      <w:r>
        <w:rPr>
          <w:lang w:val="es_ES" w:bidi="es_ES"/>
        </w:rPr>
        <w:t>15:11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r>
        <w:rPr>
          <w:lang w:val="es_ES" w:bidi="es_ES"/>
        </w:rPr>
        <w:t>Nm 6:1–21</w:t>
      </w:r>
      <w:r>
        <w:rPr>
          <w:lang w:val="es_ES" w:bidi="es_ES"/>
        </w:rPr>
        <w:t xml:space="preserve">; cp. </w:t>
      </w:r>
      <w:r>
        <w:rPr>
          <w:lang w:val="es_ES" w:bidi="es_ES"/>
        </w:rPr>
        <w:t>1 Sam 1:11</w:t>
      </w:r>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r>
        <w:rPr>
          <w:lang w:val="es_ES" w:bidi="es_ES"/>
        </w:rPr>
        <w:t>Lv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r>
        <w:rPr>
          <w:lang w:val="es_ES" w:bidi="es_ES"/>
        </w:rPr>
        <w:t>13:2</w:t>
      </w:r>
      <w:r>
        <w:rPr>
          <w:lang w:val="es_ES" w:bidi="es_ES"/>
        </w:rPr>
        <w:t xml:space="preserve">) para anunciar la intervención divina mediante el nacimiento de un niño (véase </w:t>
      </w:r>
      <w:r>
        <w:rPr>
          <w:lang w:val="es_ES" w:bidi="es_ES"/>
        </w:rPr>
        <w:t>Lc 1:5–25,</w:t>
      </w:r>
      <w:r>
        <w:rPr>
          <w:lang w:val="es_ES" w:bidi="es_ES"/>
        </w:rPr>
        <w:t xml:space="preserve"> cp. </w:t>
      </w:r>
      <w:r>
        <w:rPr>
          <w:lang w:val="es_ES" w:bidi="es_ES"/>
        </w:rPr>
        <w:t>Gn 18,</w:t>
      </w:r>
      <w:r>
        <w:rPr>
          <w:lang w:val="es_ES" w:bidi="es_ES"/>
        </w:rPr>
        <w:t xml:space="preserve"> </w:t>
      </w:r>
      <w:r>
        <w:rPr>
          <w:lang w:val="es_ES" w:bidi="es_ES"/>
        </w:rPr>
        <w:t>1 Sam 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r>
        <w:rPr>
          <w:lang w:val="es_ES" w:bidi="es_ES"/>
        </w:rPr>
        <w:t>13:4–5</w:t>
      </w:r>
      <w:r>
        <w:rPr>
          <w:lang w:val="es_ES" w:bidi="es_ES"/>
        </w:rPr>
        <w:t xml:space="preserve">, la pregunta de Manoa puede parecer redundante, pero en </w:t>
      </w:r>
      <w:r>
        <w:rPr>
          <w:lang w:val="es_ES" w:bidi="es_ES"/>
        </w:rPr>
        <w:t>13:8</w:t>
      </w:r>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r>
        <w:rPr>
          <w:lang w:val="es_ES" w:bidi="es_ES"/>
        </w:rPr>
        <w:t>6:17–22</w:t>
      </w:r>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r>
        <w:rPr>
          <w:lang w:val="es_ES" w:bidi="es_ES"/>
        </w:rPr>
        <w:t>Gn 32:29,</w:t>
      </w:r>
      <w:r>
        <w:rPr>
          <w:lang w:val="es_ES" w:bidi="es_ES"/>
        </w:rPr>
        <w:t xml:space="preserve"> </w:t>
      </w:r>
      <w:r>
        <w:rPr>
          <w:lang w:val="es_ES" w:bidi="es_ES"/>
        </w:rPr>
        <w:t>Ex 3:13–14</w:t>
      </w:r>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r>
        <w:rPr>
          <w:lang w:val="es_ES" w:bidi="es_ES"/>
        </w:rPr>
        <w:t>6:20–24,</w:t>
      </w:r>
      <w:r>
        <w:rPr>
          <w:lang w:val="es_ES" w:bidi="es_ES"/>
        </w:rPr>
        <w:t xml:space="preserve"> </w:t>
      </w:r>
      <w:r>
        <w:rPr>
          <w:lang w:val="es_ES" w:bidi="es_ES"/>
        </w:rPr>
        <w:t>Ex 19:21</w:t>
      </w:r>
      <w:r>
        <w:rPr>
          <w:lang w:val="es_ES" w:bidi="es_ES"/>
        </w:rPr>
        <w:t xml:space="preserve">; </w:t>
      </w:r>
      <w:r>
        <w:rPr>
          <w:lang w:val="es_ES" w:bidi="es_ES"/>
        </w:rPr>
        <w:t>33:20</w:t>
      </w:r>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r>
        <w:rPr>
          <w:lang w:val="es_ES" w:bidi="es_ES"/>
        </w:rPr>
        <w:t>18:12</w:t>
      </w:r>
      <w:r>
        <w:rPr>
          <w:lang w:val="es_ES" w:bidi="es_ES"/>
        </w:rPr>
        <w:t>; la frase podría describir un asentamiento temporal en lugar de una ubicación fija. • Sora (</w:t>
      </w:r>
      <w:r>
        <w:rPr>
          <w:lang w:val="es_ES" w:bidi="es_ES"/>
        </w:rPr>
        <w:t>13:2</w:t>
      </w:r>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r>
        <w:rPr>
          <w:lang w:val="es_ES" w:bidi="es_ES"/>
        </w:rPr>
        <w:t>14:4</w:t>
      </w:r>
      <w:r>
        <w:rPr>
          <w:lang w:val="es_ES" w:bidi="es_ES"/>
        </w:rPr>
        <w:t xml:space="preserve">) para comenzar a enfrentar el desafío filisteo (ver </w:t>
      </w:r>
      <w:r>
        <w:rPr>
          <w:lang w:val="es_ES" w:bidi="es_ES"/>
        </w:rPr>
        <w:t>13:5</w:t>
      </w:r>
      <w:r>
        <w:rPr>
          <w:lang w:val="es_ES" w:bidi="es_ES"/>
        </w:rPr>
        <w:t>). Una cosa llevó a la otra, marcada por tres ocasiones en las que el Espíritu vino poderosamente sobre él (</w:t>
      </w:r>
      <w:r>
        <w:rPr>
          <w:lang w:val="es_ES" w:bidi="es_ES"/>
        </w:rPr>
        <w:t>14:6</w:t>
      </w:r>
      <w:r>
        <w:rPr>
          <w:lang w:val="es_ES" w:bidi="es_ES"/>
        </w:rPr>
        <w:t xml:space="preserve">, </w:t>
      </w:r>
      <w:r>
        <w:rPr>
          <w:lang w:val="es_ES" w:bidi="es_ES"/>
        </w:rPr>
        <w:t>19</w:t>
      </w:r>
      <w:r>
        <w:rPr>
          <w:lang w:val="es_ES" w:bidi="es_ES"/>
        </w:rPr>
        <w:t xml:space="preserve">; </w:t>
      </w:r>
      <w:r>
        <w:rPr>
          <w:lang w:val="es_ES" w:bidi="es_ES"/>
        </w:rPr>
        <w:t>15:14</w:t>
      </w:r>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r>
        <w:rPr>
          <w:lang w:val="es_ES" w:bidi="es_ES"/>
        </w:rPr>
        <w:t>Jos 23:12–13</w:t>
      </w:r>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r>
        <w:rPr>
          <w:lang w:val="es_ES" w:bidi="es_ES"/>
        </w:rPr>
        <w:t>13:25</w:t>
      </w:r>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r>
        <w:rPr>
          <w:lang w:val="es_ES" w:bidi="es_ES"/>
        </w:rPr>
        <w:t>2 Sam 23:13</w:t>
      </w:r>
      <w:r>
        <w:rPr>
          <w:lang w:val="es_ES" w:bidi="es_ES"/>
        </w:rPr>
        <w:t>). Compañeros, una palabra que normalmente significa "amigos", puede añadir un toque de ironía aquí (</w:t>
      </w:r>
      <w:r>
        <w:rPr>
          <w:lang w:val="es_ES" w:bidi="es_ES"/>
        </w:rPr>
        <w:t>Jc 14:12–20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r>
        <w:rPr>
          <w:lang w:val="es_ES" w:bidi="es_ES"/>
        </w:rPr>
        <w:t>4:21</w:t>
      </w:r>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r>
        <w:rPr>
          <w:lang w:val="es_ES" w:bidi="es_ES"/>
        </w:rPr>
        <w:t>1 Sam 18:20–27</w:t>
      </w:r>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r>
        <w:rPr>
          <w:lang w:val="es_ES" w:bidi="es_ES"/>
        </w:rPr>
        <w:t>15:2–3</w:t>
      </w:r>
      <w:r>
        <w:rPr>
          <w:lang w:val="es_ES" w:bidi="es_ES"/>
        </w:rPr>
        <w:t>,</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r>
        <w:rPr>
          <w:lang w:val="es_ES" w:bidi="es_ES"/>
        </w:rPr>
        <w:t>9:7–21</w:t>
      </w:r>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r>
        <w:rPr>
          <w:lang w:val="es_ES" w:bidi="es_ES"/>
        </w:rPr>
        <w:t>13:5,</w:t>
      </w:r>
      <w:r>
        <w:rPr>
          <w:lang w:val="es_ES" w:bidi="es_ES"/>
        </w:rPr>
        <w:t xml:space="preserve"> cp. </w:t>
      </w:r>
      <w:r>
        <w:rPr>
          <w:lang w:val="es_ES" w:bidi="es_ES"/>
        </w:rPr>
        <w:t>1 Sam 7:3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r>
        <w:rPr>
          <w:lang w:val="es_ES" w:bidi="es_ES"/>
        </w:rPr>
        <w:t>15:14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r>
        <w:rPr>
          <w:lang w:val="es_ES" w:bidi="es_ES"/>
        </w:rPr>
        <w:t>15:9</w:t>
      </w:r>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r>
        <w:rPr>
          <w:lang w:val="es_ES" w:bidi="es_ES"/>
        </w:rPr>
        <w:t>16:28–30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r>
        <w:rPr>
          <w:lang w:val="es_ES" w:bidi="es_ES"/>
        </w:rPr>
        <w:t>16:31</w:t>
      </w:r>
      <w:r>
        <w:rPr>
          <w:lang w:val="es_ES" w:bidi="es_ES"/>
        </w:rPr>
        <w:t xml:space="preserve">, su aparición aquí indica que el período de Sansón como juez había concluido efectivamente (cp. </w:t>
      </w:r>
      <w:r>
        <w:rPr>
          <w:lang w:val="es_ES" w:bidi="es_ES"/>
        </w:rPr>
        <w:t>10:2</w:t>
      </w:r>
      <w:r>
        <w:rPr>
          <w:lang w:val="es_ES" w:bidi="es_ES"/>
        </w:rPr>
        <w:t>,</w:t>
      </w:r>
      <w:r>
        <w:rPr>
          <w:lang w:val="es_ES" w:bidi="es_ES"/>
        </w:rPr>
        <w:t>3</w:t>
      </w:r>
      <w:r>
        <w:rPr>
          <w:lang w:val="es_ES" w:bidi="es_ES"/>
        </w:rPr>
        <w:t xml:space="preserve">; </w:t>
      </w:r>
      <w:r>
        <w:rPr>
          <w:lang w:val="es_ES" w:bidi="es_ES"/>
        </w:rPr>
        <w:t>12:7</w:t>
      </w:r>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r>
        <w:rPr>
          <w:lang w:val="es_ES" w:bidi="es_ES"/>
        </w:rPr>
        <w:t>3:3</w:t>
      </w:r>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r>
        <w:rPr>
          <w:lang w:val="es_ES" w:bidi="es_ES"/>
        </w:rPr>
        <w:t>14:15</w:t>
      </w:r>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r>
        <w:rPr>
          <w:lang w:val="es_ES" w:bidi="es_ES"/>
        </w:rPr>
        <w:t>15:13–14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r>
        <w:rPr>
          <w:lang w:val="es_ES" w:bidi="es_ES"/>
        </w:rPr>
        <w:t>14:17</w:t>
      </w:r>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r>
        <w:rPr>
          <w:lang w:val="es_ES" w:bidi="es_ES"/>
        </w:rPr>
        <w:t>Nm 14:40–45</w:t>
      </w:r>
      <w:r>
        <w:rPr>
          <w:lang w:val="es_ES" w:bidi="es_ES"/>
        </w:rPr>
        <w:t xml:space="preserve">), Sansón no se dio cuenta de que su cabello había sido cortado y que la presencia divina se había apartado de él (cp. </w:t>
      </w:r>
      <w:r>
        <w:rPr>
          <w:lang w:val="es_ES" w:bidi="es_ES"/>
        </w:rPr>
        <w:t>Os 7:9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r>
        <w:rPr>
          <w:lang w:val="es_ES" w:bidi="es_ES"/>
        </w:rPr>
        <w:t>17:7–8</w:t>
      </w:r>
      <w:r>
        <w:rPr>
          <w:lang w:val="es_ES" w:bidi="es_ES"/>
        </w:rPr>
        <w:t xml:space="preserve">; </w:t>
      </w:r>
      <w:r>
        <w:rPr>
          <w:lang w:val="es_ES" w:bidi="es_ES"/>
        </w:rPr>
        <w:t>18:2</w:t>
      </w:r>
      <w:r>
        <w:rPr>
          <w:lang w:val="es_ES" w:bidi="es_ES"/>
        </w:rPr>
        <w:t>,</w:t>
      </w:r>
      <w:r>
        <w:rPr>
          <w:lang w:val="es_ES" w:bidi="es_ES"/>
        </w:rPr>
        <w:t>13</w:t>
      </w:r>
      <w:r>
        <w:rPr>
          <w:lang w:val="es_ES" w:bidi="es_ES"/>
        </w:rPr>
        <w:t xml:space="preserve">; </w:t>
      </w:r>
      <w:r>
        <w:rPr>
          <w:lang w:val="es_ES" w:bidi="es_ES"/>
        </w:rPr>
        <w:t>19:1</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r>
        <w:rPr>
          <w:lang w:val="es_ES" w:bidi="es_ES"/>
        </w:rPr>
        <w:t>17–18</w:t>
      </w:r>
      <w:r>
        <w:rPr>
          <w:lang w:val="es_ES" w:bidi="es_ES"/>
        </w:rPr>
        <w:t xml:space="preserve"> y caps. </w:t>
      </w:r>
      <w:r>
        <w:rPr>
          <w:lang w:val="es_ES" w:bidi="es_ES"/>
        </w:rPr>
        <w:t>19–21</w:t>
      </w:r>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r>
        <w:rPr>
          <w:lang w:val="es_ES" w:bidi="es_ES"/>
        </w:rPr>
        <w:t>Gn 27,</w:t>
      </w:r>
      <w:r>
        <w:rPr>
          <w:lang w:val="es_ES" w:bidi="es_ES"/>
        </w:rPr>
        <w:t xml:space="preserve"> </w:t>
      </w:r>
      <w:r>
        <w:rPr>
          <w:lang w:val="es_ES" w:bidi="es_ES"/>
        </w:rPr>
        <w:t>Is 55:11</w:t>
      </w:r>
      <w:r>
        <w:rPr>
          <w:lang w:val="es_ES" w:bidi="es_ES"/>
        </w:rPr>
        <w:t>). • "mil y cien siclos de plata": Este mismo gran número fue dado a Dalila (</w:t>
      </w:r>
      <w:r>
        <w:rPr>
          <w:lang w:val="es_ES" w:bidi="es_ES"/>
        </w:rPr>
        <w:t>Jc 16:5</w:t>
      </w:r>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r>
        <w:rPr>
          <w:lang w:val="es_ES" w:bidi="es_ES"/>
        </w:rPr>
        <w:t>Gn 31:19–32</w:t>
      </w:r>
      <w:r>
        <w:rPr>
          <w:lang w:val="es_ES" w:bidi="es_ES"/>
        </w:rPr>
        <w:t xml:space="preserve">; </w:t>
      </w:r>
      <w:r>
        <w:rPr>
          <w:lang w:val="es_ES" w:bidi="es_ES"/>
        </w:rPr>
        <w:t>2 Re 23:24</w:t>
      </w:r>
      <w:r>
        <w:rPr>
          <w:lang w:val="es_ES" w:bidi="es_ES"/>
        </w:rPr>
        <w:t xml:space="preserve">; </w:t>
      </w:r>
      <w:r>
        <w:rPr>
          <w:lang w:val="es_ES" w:bidi="es_ES"/>
        </w:rPr>
        <w:t>Za 10:2</w:t>
      </w:r>
      <w:r>
        <w:rPr>
          <w:lang w:val="es_ES" w:bidi="es_ES"/>
        </w:rPr>
        <w:t>. La Biblia se burla de la incapacidad de estas deidades personales. La decisión de Miqueas de nombrar a uno de sus hijos como su sacerdote personal fue triplemente irregular: El padre debía ser el líder religioso del hogar (</w:t>
      </w:r>
      <w:r>
        <w:rPr>
          <w:lang w:val="es_ES" w:bidi="es_ES"/>
        </w:rPr>
        <w:t>Dt 6:7,</w:t>
      </w:r>
      <w:r>
        <w:rPr>
          <w:lang w:val="es_ES" w:bidi="es_ES"/>
        </w:rPr>
        <w:t xml:space="preserve"> </w:t>
      </w:r>
      <w:r>
        <w:rPr>
          <w:lang w:val="es_ES" w:bidi="es_ES"/>
        </w:rPr>
        <w:t>Job 1:5</w:t>
      </w:r>
      <w:r>
        <w:rPr>
          <w:lang w:val="es_ES" w:bidi="es_ES"/>
        </w:rPr>
        <w:t>), solo los descendientes de Aarón podían ser sacerdotes (</w:t>
      </w:r>
      <w:r>
        <w:rPr>
          <w:lang w:val="es_ES" w:bidi="es_ES"/>
        </w:rPr>
        <w:t>Éxodo 28:1–29:37</w:t>
      </w:r>
      <w:r>
        <w:rPr>
          <w:lang w:val="es_ES" w:bidi="es_ES"/>
        </w:rPr>
        <w:t xml:space="preserve">; </w:t>
      </w:r>
      <w:r>
        <w:rPr>
          <w:lang w:val="es_ES" w:bidi="es_ES"/>
        </w:rPr>
        <w:t>30:30–33</w:t>
      </w:r>
      <w:r>
        <w:rPr>
          <w:lang w:val="es_ES" w:bidi="es_ES"/>
        </w:rPr>
        <w:t xml:space="preserve">; </w:t>
      </w:r>
      <w:r>
        <w:rPr>
          <w:lang w:val="es_ES" w:bidi="es_ES"/>
        </w:rPr>
        <w:t>40:12–15</w:t>
      </w:r>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r>
        <w:rPr>
          <w:lang w:val="es_ES" w:bidi="es_ES"/>
        </w:rPr>
        <w:t>Nm 3–4</w:t>
      </w:r>
      <w:r>
        <w:rPr>
          <w:lang w:val="es_ES" w:bidi="es_ES"/>
        </w:rPr>
        <w:t>). Los levitas estaban dispersos por todo Israel (</w:t>
      </w:r>
      <w:r>
        <w:rPr>
          <w:lang w:val="es_ES" w:bidi="es_ES"/>
        </w:rPr>
        <w:t>Gn 49:5–7,</w:t>
      </w:r>
      <w:r>
        <w:rPr>
          <w:lang w:val="es_ES" w:bidi="es_ES"/>
        </w:rPr>
        <w:t xml:space="preserve"> </w:t>
      </w:r>
      <w:r>
        <w:rPr>
          <w:lang w:val="es_ES" w:bidi="es_ES"/>
        </w:rPr>
        <w:t>Jos 21</w:t>
      </w:r>
      <w:r>
        <w:rPr>
          <w:lang w:val="es_ES" w:bidi="es_ES"/>
        </w:rPr>
        <w:t>). Este joven, aparentemente un descendiente de Gersón (</w:t>
      </w:r>
      <w:r>
        <w:rPr>
          <w:lang w:val="es_ES" w:bidi="es_ES"/>
        </w:rPr>
        <w:t>Jc 18:30,</w:t>
      </w:r>
      <w:r>
        <w:rPr>
          <w:lang w:val="es_ES" w:bidi="es_ES"/>
        </w:rPr>
        <w:t xml:space="preserve"> cp. </w:t>
      </w:r>
      <w:r>
        <w:rPr>
          <w:lang w:val="es_ES" w:bidi="es_ES"/>
        </w:rPr>
        <w:t>Ex 2:21–22</w:t>
      </w:r>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r>
        <w:rPr>
          <w:lang w:val="es_ES" w:bidi="es_ES"/>
        </w:rPr>
        <w:t>1 Re 12:28–31</w:t>
      </w:r>
      <w:r>
        <w:rPr>
          <w:lang w:val="es_ES" w:bidi="es_ES"/>
        </w:rPr>
        <w:t xml:space="preserve">; </w:t>
      </w:r>
      <w:r>
        <w:rPr>
          <w:lang w:val="es_ES" w:bidi="es_ES"/>
        </w:rPr>
        <w:t>2 Re 16:10–18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r>
        <w:rPr>
          <w:lang w:val="es_ES" w:bidi="es_ES"/>
        </w:rPr>
        <w:t>Jos 19:40–48</w:t>
      </w:r>
      <w:r>
        <w:rPr>
          <w:lang w:val="es_ES" w:bidi="es_ES"/>
        </w:rPr>
        <w:t>) es la historia del fracaso de esa tribu en obedecer el pacto de Dios y es indicativa del declive de Israel. Lo que comenzó como la herejía privada de Miqueas (</w:t>
      </w:r>
      <w:r>
        <w:rPr>
          <w:lang w:val="es_ES" w:bidi="es_ES"/>
        </w:rPr>
        <w:t>Jc 17:4–5</w:t>
      </w:r>
      <w:r>
        <w:rPr>
          <w:lang w:val="es_ES" w:bidi="es_ES"/>
        </w:rPr>
        <w:t>) se convertiría en la apostasía de toda una tribu (</w:t>
      </w:r>
      <w:r>
        <w:rPr>
          <w:lang w:val="es_ES" w:bidi="es_ES"/>
        </w:rPr>
        <w:t>18:30–31</w:t>
      </w:r>
      <w:r>
        <w:rPr>
          <w:lang w:val="es_ES" w:bidi="es_ES"/>
        </w:rPr>
        <w:t>). Lo que empezó como un incumplimiento del pacto (</w:t>
      </w:r>
      <w:r>
        <w:rPr>
          <w:lang w:val="es_ES" w:bidi="es_ES"/>
        </w:rPr>
        <w:t>1:19–36</w:t>
      </w:r>
      <w:r>
        <w:rPr>
          <w:lang w:val="es_ES" w:bidi="es_ES"/>
        </w:rPr>
        <w:t xml:space="preserve">) se transformó en un colapso social en los días de Jephté y Sansón (caps. </w:t>
      </w:r>
      <w:r>
        <w:rPr>
          <w:lang w:val="es_ES" w:bidi="es_ES"/>
        </w:rPr>
        <w:t>11–16</w:t>
      </w:r>
      <w:r>
        <w:rPr>
          <w:lang w:val="es_ES" w:bidi="es_ES"/>
        </w:rPr>
        <w:t>). Al final, la ley y el orden fueron reemplazados por el bandolerismo y el saqueo (</w:t>
      </w:r>
      <w:r>
        <w:rPr>
          <w:lang w:val="es_ES" w:bidi="es_ES"/>
        </w:rPr>
        <w:t>18:27–28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r>
        <w:rPr>
          <w:lang w:val="es_ES" w:bidi="es_ES"/>
        </w:rPr>
        <w:t>13:25</w:t>
      </w:r>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r>
        <w:rPr>
          <w:lang w:val="es_ES" w:bidi="es_ES"/>
        </w:rPr>
        <w:t>18:24–25</w:t>
      </w:r>
      <w:r>
        <w:rPr>
          <w:lang w:val="es_ES" w:bidi="es_ES"/>
        </w:rPr>
        <w:t>) y atacaron una ciudad indefensa (</w:t>
      </w:r>
      <w:r>
        <w:rPr>
          <w:lang w:val="es_ES" w:bidi="es_ES"/>
        </w:rPr>
        <w:t>18:27</w:t>
      </w:r>
      <w:r>
        <w:rPr>
          <w:lang w:val="es_ES" w:bidi="es_ES"/>
        </w:rPr>
        <w:t xml:space="preserve">; cp. </w:t>
      </w:r>
      <w:r>
        <w:rPr>
          <w:lang w:val="es_ES" w:bidi="es_ES"/>
        </w:rPr>
        <w:t>Gn 49:17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r>
        <w:rPr>
          <w:lang w:val="es_ES" w:bidi="es_ES"/>
        </w:rPr>
        <w:t>17:7</w:t>
      </w:r>
      <w:r>
        <w:rPr>
          <w:lang w:val="es_ES" w:bidi="es_ES"/>
        </w:rPr>
        <w:t>) o reconocieron su voz porque lo conocían personalmente. Sus preguntas fueron más allá de simplemente establecer sus credenciales para obtener un poco de guía divina (</w:t>
      </w:r>
      <w:r>
        <w:rPr>
          <w:lang w:val="es_ES" w:bidi="es_ES"/>
        </w:rPr>
        <w:t>18:5</w:t>
      </w:r>
      <w:r>
        <w:rPr>
          <w:lang w:val="es_ES" w:bidi="es_ES"/>
        </w:rPr>
        <w:t>). Su respuesta (</w:t>
      </w:r>
      <w:r>
        <w:rPr>
          <w:lang w:val="es_ES" w:bidi="es_ES"/>
        </w:rPr>
        <w:t>18:6</w:t>
      </w:r>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r>
        <w:rPr>
          <w:lang w:val="es_ES" w:bidi="es_ES"/>
        </w:rPr>
        <w:t>1:34</w:t>
      </w:r>
      <w:r>
        <w:rPr>
          <w:lang w:val="es_ES" w:bidi="es_ES"/>
        </w:rPr>
        <w:t xml:space="preserve">; </w:t>
      </w:r>
      <w:r>
        <w:rPr>
          <w:lang w:val="es_ES" w:bidi="es_ES"/>
        </w:rPr>
        <w:t>Jos 19:40–48</w:t>
      </w:r>
      <w:r>
        <w:rPr>
          <w:lang w:val="es_ES" w:bidi="es_ES"/>
        </w:rPr>
        <w:t>). Ahora estaban pidiendo la bendición de Dios a un sacerdote contratado cuya “bendición”, al igual que la de la madre de Miqueas (</w:t>
      </w:r>
      <w:r>
        <w:rPr>
          <w:lang w:val="es_ES" w:bidi="es_ES"/>
        </w:rPr>
        <w:t>Jc 17:2</w:t>
      </w:r>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r>
        <w:rPr>
          <w:lang w:val="es_ES" w:bidi="es_ES"/>
        </w:rPr>
        <w:t>18:28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r>
        <w:rPr>
          <w:lang w:val="es_ES" w:bidi="es_ES"/>
        </w:rPr>
        <w:t>Nm 14:7–8,</w:t>
      </w:r>
      <w:r>
        <w:rPr>
          <w:lang w:val="es_ES" w:bidi="es_ES"/>
        </w:rPr>
        <w:t xml:space="preserve"> </w:t>
      </w:r>
      <w:r>
        <w:rPr>
          <w:lang w:val="es_ES" w:bidi="es_ES"/>
        </w:rPr>
        <w:t>Dt 1:25</w:t>
      </w:r>
      <w:r>
        <w:rPr>
          <w:lang w:val="es_ES" w:bidi="es_ES"/>
        </w:rPr>
        <w:t xml:space="preserve">), pero el contexto es notablemente diferente. Josué y Caleb superaron su miedo y actuaron con fe al recordar la promesa del Señor (cp. </w:t>
      </w:r>
      <w:r>
        <w:rPr>
          <w:lang w:val="es_ES" w:bidi="es_ES"/>
        </w:rPr>
        <w:t>Jos 2:9</w:t>
      </w:r>
      <w:r>
        <w:rPr>
          <w:lang w:val="es_ES" w:bidi="es_ES"/>
        </w:rPr>
        <w:t>,</w:t>
      </w:r>
      <w:r>
        <w:rPr>
          <w:lang w:val="es_ES" w:bidi="es_ES"/>
        </w:rPr>
        <w:t>24</w:t>
      </w:r>
      <w:r>
        <w:rPr>
          <w:lang w:val="es_ES" w:bidi="es_ES"/>
        </w:rPr>
        <w:t xml:space="preserve">; </w:t>
      </w:r>
      <w:r>
        <w:rPr>
          <w:lang w:val="es_ES" w:bidi="es_ES"/>
        </w:rPr>
        <w:t>6:2</w:t>
      </w:r>
      <w:r>
        <w:rPr>
          <w:lang w:val="es_ES" w:bidi="es_ES"/>
        </w:rPr>
        <w:t xml:space="preserve">; </w:t>
      </w:r>
      <w:r>
        <w:rPr>
          <w:lang w:val="es_ES" w:bidi="es_ES"/>
        </w:rPr>
        <w:t>10:19</w:t>
      </w:r>
      <w:r>
        <w:rPr>
          <w:lang w:val="es_ES" w:bidi="es_ES"/>
        </w:rPr>
        <w:t xml:space="preserve">, </w:t>
      </w:r>
      <w:r>
        <w:rPr>
          <w:lang w:val="es_ES" w:bidi="es_ES"/>
        </w:rPr>
        <w:t>30</w:t>
      </w:r>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r>
        <w:rPr>
          <w:lang w:val="es_ES" w:bidi="es_ES"/>
        </w:rPr>
        <w:t>1 Sam 7:1–2</w:t>
      </w:r>
      <w:r>
        <w:rPr>
          <w:lang w:val="es_ES" w:bidi="es_ES"/>
        </w:rPr>
        <w:t xml:space="preserve">) tras su regreso del cautiverio filisteo. Estaba situada en la frontera de Judá y Benjamín y recibió un nombre conmemorativo asociado con las andanzas de Dan (ver el sitio diferente de </w:t>
      </w:r>
      <w:r>
        <w:rPr>
          <w:lang w:val="es_ES" w:bidi="es_ES"/>
        </w:rPr>
        <w:t>Jc 13:25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r>
        <w:rPr>
          <w:lang w:val="es_ES" w:bidi="es_ES"/>
        </w:rPr>
        <w:t>7:2–11</w:t>
      </w:r>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r>
        <w:rPr>
          <w:lang w:val="es_ES" w:bidi="es_ES"/>
        </w:rPr>
        <w:t>18:20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r>
        <w:rPr>
          <w:lang w:val="es_ES" w:bidi="es_ES"/>
        </w:rPr>
        <w:t>17:10</w:t>
      </w:r>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r>
        <w:rPr>
          <w:lang w:val="es_ES" w:bidi="es_ES"/>
        </w:rPr>
        <w:t>17:3</w:t>
      </w:r>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r>
        <w:rPr>
          <w:lang w:val="es_ES" w:bidi="es_ES"/>
        </w:rPr>
        <w:t>1 Sam 1:10,</w:t>
      </w:r>
      <w:r>
        <w:rPr>
          <w:lang w:val="es_ES" w:bidi="es_ES"/>
        </w:rPr>
        <w:t xml:space="preserve"> “afligidos”, </w:t>
      </w:r>
      <w:r>
        <w:rPr>
          <w:lang w:val="es_ES" w:bidi="es_ES"/>
        </w:rPr>
        <w:t>1 Sam 22:2,</w:t>
      </w:r>
      <w:r>
        <w:rPr>
          <w:lang w:val="es_ES" w:bidi="es_ES"/>
        </w:rPr>
        <w:t xml:space="preserve"> “con amargura de ánimo”, </w:t>
      </w:r>
      <w:r>
        <w:rPr>
          <w:lang w:val="es_ES" w:bidi="es_ES"/>
        </w:rPr>
        <w:t>2 Sam 17:8</w:t>
      </w:r>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r>
        <w:rPr>
          <w:lang w:val="es_ES" w:bidi="es_ES"/>
        </w:rPr>
        <w:t>2 Sam 10:6</w:t>
      </w:r>
      <w:r>
        <w:rPr>
          <w:lang w:val="es_ES" w:bidi="es_ES"/>
        </w:rPr>
        <w:t>). No hubo nada heroico ni guerra santa que se acumulara para estos guerreros de Dan que capturaron esta ciudad indefensa. Dan cumplió la bendición mixta de Jacob al pasar de la alta vocación de gobernar a su pueblo (</w:t>
      </w:r>
      <w:r>
        <w:rPr>
          <w:lang w:val="es_ES" w:bidi="es_ES"/>
        </w:rPr>
        <w:t>Gn 49:16</w:t>
      </w:r>
      <w:r>
        <w:rPr>
          <w:lang w:val="es_ES" w:bidi="es_ES"/>
        </w:rPr>
        <w:t>) a convertirse en “serpiente junto al camino, cerasta junto á la senda, que muerde los talones de los caballos, y hace caer por detrás al cabalgador de ellos” (</w:t>
      </w:r>
      <w:r>
        <w:rPr>
          <w:lang w:val="es_ES" w:bidi="es_ES"/>
        </w:rPr>
        <w:t>Gn 49:17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r>
        <w:rPr>
          <w:lang w:val="es_ES" w:bidi="es_ES"/>
        </w:rPr>
        <w:t>20:1</w:t>
      </w:r>
      <w:r>
        <w:rPr>
          <w:lang w:val="es_ES" w:bidi="es_ES"/>
        </w:rPr>
        <w:t xml:space="preserve">; </w:t>
      </w:r>
      <w:r>
        <w:rPr>
          <w:lang w:val="es_ES" w:bidi="es_ES"/>
        </w:rPr>
        <w:t>2 Sam 3:10,</w:t>
      </w:r>
      <w:r>
        <w:rPr>
          <w:lang w:val="es_ES" w:bidi="es_ES"/>
        </w:rPr>
        <w:t xml:space="preserve"> </w:t>
      </w:r>
      <w:r>
        <w:rPr>
          <w:lang w:val="es_ES" w:bidi="es_ES"/>
        </w:rPr>
        <w:t>1 Re 4:25,</w:t>
      </w:r>
      <w:r>
        <w:rPr>
          <w:lang w:val="es_ES" w:bidi="es_ES"/>
        </w:rPr>
        <w:t xml:space="preserve"> </w:t>
      </w:r>
      <w:r>
        <w:rPr>
          <w:lang w:val="es_ES" w:bidi="es_ES"/>
        </w:rPr>
        <w:t>2 Cro 30:5</w:t>
      </w:r>
      <w:r>
        <w:rPr>
          <w:lang w:val="es_ES" w:bidi="es_ES"/>
        </w:rPr>
        <w:t xml:space="preserve">). Su identidad como centro de idolatría se mantuvo a lo largo de su historia (ver </w:t>
      </w:r>
      <w:r>
        <w:rPr>
          <w:lang w:val="es_ES" w:bidi="es_ES"/>
        </w:rPr>
        <w:t>1 Re 12:28–30,</w:t>
      </w:r>
      <w:r>
        <w:rPr>
          <w:lang w:val="es_ES" w:bidi="es_ES"/>
        </w:rPr>
        <w:t xml:space="preserve"> </w:t>
      </w:r>
      <w:r>
        <w:rPr>
          <w:lang w:val="es_ES" w:bidi="es_ES"/>
        </w:rPr>
        <w:t>Amós 8:14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r>
        <w:rPr>
          <w:lang w:val="es_ES" w:bidi="es_ES"/>
        </w:rPr>
        <w:t>Éx 2:21–22</w:t>
      </w:r>
      <w:r>
        <w:rPr>
          <w:lang w:val="es_ES" w:bidi="es_ES"/>
        </w:rPr>
        <w:t>). • Tradicionalmente, se entiende que el exilio comenzó con la caída del reino del norte en 722 a.C. A la luz de la referencia a Silo (</w:t>
      </w:r>
      <w:r>
        <w:rPr>
          <w:lang w:val="es_ES" w:bidi="es_ES"/>
        </w:rPr>
        <w:t>Jc 18:31</w:t>
      </w:r>
      <w:r>
        <w:rPr>
          <w:lang w:val="es_ES" w:bidi="es_ES"/>
        </w:rPr>
        <w:t>), podría estar en consideración el exilio del Arca desde Silo (</w:t>
      </w:r>
      <w:r>
        <w:rPr>
          <w:lang w:val="es_ES" w:bidi="es_ES"/>
        </w:rPr>
        <w:t>1 Sam 4–6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r>
        <w:rPr>
          <w:lang w:val="es_ES" w:bidi="es_ES"/>
        </w:rPr>
        <w:t>Josué 18:1</w:t>
      </w:r>
      <w:r>
        <w:rPr>
          <w:lang w:val="es_ES" w:bidi="es_ES"/>
        </w:rPr>
        <w:t>) durante la conquista y distribución de la tierra (</w:t>
      </w:r>
      <w:r>
        <w:rPr>
          <w:lang w:val="es_ES" w:bidi="es_ES"/>
        </w:rPr>
        <w:t>Josué 18–22</w:t>
      </w:r>
      <w:r>
        <w:rPr>
          <w:lang w:val="es_ES" w:bidi="es_ES"/>
        </w:rPr>
        <w:t>). El sacerdote Elí y sus hijos servían al Señor en Silo (</w:t>
      </w:r>
      <w:r>
        <w:rPr>
          <w:lang w:val="es_ES" w:bidi="es_ES"/>
        </w:rPr>
        <w:t>1 Samuel 1:3</w:t>
      </w:r>
      <w:r>
        <w:rPr>
          <w:lang w:val="es_ES" w:bidi="es_ES"/>
        </w:rPr>
        <w:t xml:space="preserve">). La ciudad y el santuario probablemente fueron destruidos por los filisteos alrededor del 1050 a.C. (ver </w:t>
      </w:r>
      <w:r>
        <w:rPr>
          <w:lang w:val="es_ES" w:bidi="es_ES"/>
        </w:rPr>
        <w:t>1 Sam 4:1–11</w:t>
      </w:r>
      <w:r>
        <w:rPr>
          <w:lang w:val="es_ES" w:bidi="es_ES"/>
        </w:rPr>
        <w:t xml:space="preserve">). Silo fue recordado más tarde como un ejemplo del juicio de Dios sobre la adoración falsa realizada en su nombre (ver </w:t>
      </w:r>
      <w:r>
        <w:rPr>
          <w:lang w:val="es_ES" w:bidi="es_ES"/>
        </w:rPr>
        <w:t>Jr 7:12–14</w:t>
      </w:r>
      <w:r>
        <w:rPr>
          <w:lang w:val="es_ES" w:bidi="es_ES"/>
        </w:rPr>
        <w:t xml:space="preserve">; </w:t>
      </w:r>
      <w:r>
        <w:rPr>
          <w:lang w:val="es_ES" w:bidi="es_ES"/>
        </w:rPr>
        <w:t>26:6</w:t>
      </w:r>
      <w:r>
        <w:rPr>
          <w:lang w:val="es_ES" w:bidi="es_ES"/>
        </w:rPr>
        <w:t xml:space="preserve">; cp. </w:t>
      </w:r>
      <w:r>
        <w:rPr>
          <w:lang w:val="es_ES" w:bidi="es_ES"/>
        </w:rPr>
        <w:t>Sal 78:60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r>
        <w:rPr>
          <w:lang w:val="es_ES" w:bidi="es_ES"/>
        </w:rPr>
        <w:t>Gn 16:1–4</w:t>
      </w:r>
      <w:r>
        <w:rPr>
          <w:lang w:val="es_ES" w:bidi="es_ES"/>
        </w:rPr>
        <w:t xml:space="preserve">; </w:t>
      </w:r>
      <w:r>
        <w:rPr>
          <w:lang w:val="es_ES" w:bidi="es_ES"/>
        </w:rPr>
        <w:t>30:3–13</w:t>
      </w:r>
      <w:r>
        <w:rPr>
          <w:lang w:val="es_ES" w:bidi="es_ES"/>
        </w:rPr>
        <w:t xml:space="preserve">; </w:t>
      </w:r>
      <w:r>
        <w:rPr>
          <w:lang w:val="es_ES" w:bidi="es_ES"/>
        </w:rPr>
        <w:t>35:22</w:t>
      </w:r>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r>
        <w:rPr>
          <w:lang w:val="es_ES" w:bidi="es_ES"/>
        </w:rPr>
        <w:t>19</w:t>
      </w:r>
      <w:r>
        <w:rPr>
          <w:lang w:val="es_ES" w:bidi="es_ES"/>
        </w:rPr>
        <w:t xml:space="preserve">), que llevó a la guerra civil (capítulo </w:t>
      </w:r>
      <w:r>
        <w:rPr>
          <w:lang w:val="es_ES" w:bidi="es_ES"/>
        </w:rPr>
        <w:t>20</w:t>
      </w:r>
      <w:r>
        <w:rPr>
          <w:lang w:val="es_ES" w:bidi="es_ES"/>
        </w:rPr>
        <w:t xml:space="preserve">) y la desolación de Benjamín, y pasando al intento de rescatar a la tribu del olvido (capítulo </w:t>
      </w:r>
      <w:r>
        <w:rPr>
          <w:lang w:val="es_ES" w:bidi="es_ES"/>
        </w:rPr>
        <w:t>21</w:t>
      </w:r>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r>
        <w:rPr>
          <w:lang w:val="es_ES" w:bidi="es_ES"/>
        </w:rPr>
        <w:t>Os 9:9</w:t>
      </w:r>
      <w:r>
        <w:rPr>
          <w:lang w:val="es_ES" w:bidi="es_ES"/>
        </w:rPr>
        <w:t xml:space="preserve">; </w:t>
      </w:r>
      <w:r>
        <w:rPr>
          <w:lang w:val="es_ES" w:bidi="es_ES"/>
        </w:rPr>
        <w:t>10:9</w:t>
      </w:r>
      <w:r>
        <w:rPr>
          <w:lang w:val="es_ES" w:bidi="es_ES"/>
        </w:rPr>
        <w:t>). • El camino había sido despejado para una transición de liderazgo carismático a lo que podría llamarse “reinado carismático-covenantal”, es decir, un reinado que combinaba vivir bajo el pacto del Señor (</w:t>
      </w:r>
      <w:r>
        <w:rPr>
          <w:lang w:val="es_ES" w:bidi="es_ES"/>
        </w:rPr>
        <w:t>Dt 17:14–20</w:t>
      </w:r>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r>
        <w:rPr>
          <w:lang w:val="es_ES" w:bidi="es_ES"/>
        </w:rPr>
        <w:t>19:14–28</w:t>
      </w:r>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r>
        <w:rPr>
          <w:lang w:val="es_ES" w:bidi="es_ES"/>
        </w:rPr>
        <w:t>14:10–20</w:t>
      </w:r>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r>
        <w:rPr>
          <w:lang w:val="es_ES" w:bidi="es_ES"/>
        </w:rPr>
        <w:t>2 Sam 5:6–10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r>
        <w:rPr>
          <w:lang w:val="es_ES" w:bidi="es_ES"/>
        </w:rPr>
        <w:t>4:5</w:t>
      </w:r>
      <w:r>
        <w:rPr>
          <w:lang w:val="es_ES" w:bidi="es_ES"/>
        </w:rPr>
        <w:t xml:space="preserve">), sacerdotes (Eleazar, </w:t>
      </w:r>
      <w:r>
        <w:rPr>
          <w:lang w:val="es_ES" w:bidi="es_ES"/>
        </w:rPr>
        <w:t>Josué 24:33</w:t>
      </w:r>
      <w:r>
        <w:rPr>
          <w:lang w:val="es_ES" w:bidi="es_ES"/>
        </w:rPr>
        <w:t xml:space="preserve">), profetas (Samuel, </w:t>
      </w:r>
      <w:r>
        <w:rPr>
          <w:lang w:val="es_ES" w:bidi="es_ES"/>
        </w:rPr>
        <w:t>1 Sam 8:4</w:t>
      </w:r>
      <w:r>
        <w:rPr>
          <w:lang w:val="es_ES" w:bidi="es_ES"/>
        </w:rPr>
        <w:t xml:space="preserve">) y reyes (Saúl, </w:t>
      </w:r>
      <w:r>
        <w:rPr>
          <w:lang w:val="es_ES" w:bidi="es_ES"/>
        </w:rPr>
        <w:t>1 Sam 10:26</w:t>
      </w:r>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r>
        <w:rPr>
          <w:lang w:val="es_ES" w:bidi="es_ES"/>
        </w:rPr>
        <w:t>Is 58:7,</w:t>
      </w:r>
      <w:r>
        <w:rPr>
          <w:lang w:val="es_ES" w:bidi="es_ES"/>
        </w:rPr>
        <w:t xml:space="preserve"> </w:t>
      </w:r>
      <w:r>
        <w:rPr>
          <w:lang w:val="es_ES" w:bidi="es_ES"/>
        </w:rPr>
        <w:t>Lc 14:13–14,</w:t>
      </w:r>
      <w:r>
        <w:rPr>
          <w:lang w:val="es_ES" w:bidi="es_ES"/>
        </w:rPr>
        <w:t xml:space="preserve"> </w:t>
      </w:r>
      <w:r>
        <w:rPr>
          <w:lang w:val="es_ES" w:bidi="es_ES"/>
        </w:rPr>
        <w:t>Ro 12:13,</w:t>
      </w:r>
      <w:r>
        <w:rPr>
          <w:lang w:val="es_ES" w:bidi="es_ES"/>
        </w:rPr>
        <w:t xml:space="preserve"> </w:t>
      </w:r>
      <w:r>
        <w:rPr>
          <w:lang w:val="es_ES" w:bidi="es_ES"/>
        </w:rPr>
        <w:t>1 Tm 3:2</w:t>
      </w:r>
      <w:r>
        <w:rPr>
          <w:lang w:val="es_ES" w:bidi="es_ES"/>
        </w:rPr>
        <w:t xml:space="preserve">; </w:t>
      </w:r>
      <w:r>
        <w:rPr>
          <w:lang w:val="es_ES" w:bidi="es_ES"/>
        </w:rPr>
        <w:t>5:10</w:t>
      </w:r>
      <w:r>
        <w:rPr>
          <w:lang w:val="es_ES" w:bidi="es_ES"/>
        </w:rPr>
        <w:t xml:space="preserve">; </w:t>
      </w:r>
      <w:r>
        <w:rPr>
          <w:lang w:val="es_ES" w:bidi="es_ES"/>
        </w:rPr>
        <w:t>Hb 13:2</w:t>
      </w:r>
      <w:r>
        <w:rPr>
          <w:lang w:val="es_ES" w:bidi="es_ES"/>
        </w:rPr>
        <w:t xml:space="preserve">; </w:t>
      </w:r>
      <w:r>
        <w:rPr>
          <w:lang w:val="es_ES" w:bidi="es_ES"/>
        </w:rPr>
        <w:t>1 Pe 4:9</w:t>
      </w:r>
      <w:r>
        <w:rPr>
          <w:lang w:val="es_ES" w:bidi="es_ES"/>
        </w:rPr>
        <w:t>). El levita tenía fondos y provisiones (</w:t>
      </w:r>
      <w:r>
        <w:rPr>
          <w:lang w:val="es_ES" w:bidi="es_ES"/>
        </w:rPr>
        <w:t>Jc 19:19</w:t>
      </w:r>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r>
        <w:rPr>
          <w:lang w:val="es_ES" w:bidi="es_ES"/>
        </w:rPr>
        <w:t>Gn 19:2–3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r>
        <w:rPr>
          <w:lang w:val="es_ES" w:bidi="es_ES"/>
        </w:rPr>
        <w:t>Génesis 19:4–5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r>
        <w:rPr>
          <w:lang w:val="es_ES" w:bidi="es_ES"/>
        </w:rPr>
        <w:t>20:5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r>
        <w:rPr>
          <w:lang w:val="es_ES" w:bidi="es_ES"/>
        </w:rPr>
        <w:t>St 1:27</w:t>
      </w:r>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r>
        <w:rPr>
          <w:lang w:val="es_ES" w:bidi="es_ES"/>
        </w:rPr>
        <w:t>Efesios 5:25–28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r>
        <w:rPr>
          <w:lang w:val="es_ES" w:bidi="es_ES"/>
        </w:rPr>
        <w:t>10:17</w:t>
      </w:r>
      <w:r>
        <w:rPr>
          <w:lang w:val="es_ES" w:bidi="es_ES"/>
        </w:rPr>
        <w:t xml:space="preserve">; </w:t>
      </w:r>
      <w:r>
        <w:rPr>
          <w:lang w:val="es_ES" w:bidi="es_ES"/>
        </w:rPr>
        <w:t>11:11</w:t>
      </w:r>
      <w:r>
        <w:rPr>
          <w:lang w:val="es_ES" w:bidi="es_ES"/>
        </w:rPr>
        <w:t>,</w:t>
      </w:r>
      <w:r>
        <w:rPr>
          <w:lang w:val="es_ES" w:bidi="es_ES"/>
        </w:rPr>
        <w:t>29</w:t>
      </w:r>
      <w:r>
        <w:rPr>
          <w:lang w:val="es_ES" w:bidi="es_ES"/>
        </w:rPr>
        <w:t>,</w:t>
      </w:r>
      <w:r>
        <w:rPr>
          <w:lang w:val="es_ES" w:bidi="es_ES"/>
        </w:rPr>
        <w:t>34</w:t>
      </w:r>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r>
        <w:rPr>
          <w:lang w:val="es_ES" w:bidi="es_ES"/>
        </w:rPr>
        <w:t>19:29</w:t>
      </w:r>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r>
        <w:rPr>
          <w:lang w:val="es_ES" w:bidi="es_ES"/>
        </w:rPr>
        <w:t>19:22</w:t>
      </w:r>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r>
        <w:rPr>
          <w:lang w:val="es_ES" w:bidi="es_ES"/>
        </w:rPr>
        <w:t>Éx 28:30</w:t>
      </w:r>
      <w:r>
        <w:rPr>
          <w:lang w:val="es_ES" w:bidi="es_ES"/>
        </w:rPr>
        <w:t xml:space="preserve">; cp. </w:t>
      </w:r>
      <w:r>
        <w:rPr>
          <w:lang w:val="es_ES" w:bidi="es_ES"/>
        </w:rPr>
        <w:t>Jos 14:2,</w:t>
      </w:r>
      <w:r>
        <w:rPr>
          <w:lang w:val="es_ES" w:bidi="es_ES"/>
        </w:rPr>
        <w:t xml:space="preserve"> </w:t>
      </w:r>
      <w:r>
        <w:rPr>
          <w:lang w:val="es_ES" w:bidi="es_ES"/>
        </w:rPr>
        <w:t>1 Sam 14:41,</w:t>
      </w:r>
      <w:r>
        <w:rPr>
          <w:lang w:val="es_ES" w:bidi="es_ES"/>
        </w:rPr>
        <w:t xml:space="preserve"> </w:t>
      </w:r>
      <w:r>
        <w:rPr>
          <w:lang w:val="es_ES" w:bidi="es_ES"/>
        </w:rPr>
        <w:t>Esd 2:63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r>
        <w:rPr>
          <w:lang w:val="es_ES" w:bidi="es_ES"/>
        </w:rPr>
        <w:t>20:5</w:t>
      </w:r>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r>
        <w:rPr>
          <w:lang w:val="es_ES" w:bidi="es_ES"/>
        </w:rPr>
        <w:t>Gn 49:27</w:t>
      </w:r>
      <w:r>
        <w:rPr>
          <w:lang w:val="es_ES" w:bidi="es_ES"/>
        </w:rPr>
        <w:t>). La tribu tenía una confianza bien fundamentada en los guerreros por los que era famosa (</w:t>
      </w:r>
      <w:r>
        <w:rPr>
          <w:lang w:val="es_ES" w:bidi="es_ES"/>
        </w:rPr>
        <w:t>Jc 3:12–30,</w:t>
      </w:r>
      <w:r>
        <w:rPr>
          <w:lang w:val="es_ES" w:bidi="es_ES"/>
        </w:rPr>
        <w:t xml:space="preserve"> </w:t>
      </w:r>
      <w:r>
        <w:rPr>
          <w:lang w:val="es_ES" w:bidi="es_ES"/>
        </w:rPr>
        <w:t>1 Cro 12:2</w:t>
      </w:r>
      <w:r>
        <w:rPr>
          <w:lang w:val="es_ES" w:bidi="es_ES"/>
        </w:rPr>
        <w:t>). Aunque superados en número casi tres a uno, derrotaron al resto de Israel en dos ocasiones e infligieron bajas considerables (</w:t>
      </w:r>
      <w:r>
        <w:rPr>
          <w:lang w:val="es_ES" w:bidi="es_ES"/>
        </w:rPr>
        <w:t>Jc 20:18–24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r>
        <w:rPr>
          <w:lang w:val="es_ES" w:bidi="es_ES"/>
        </w:rPr>
        <w:t>1 Sam 17:40–51</w:t>
      </w:r>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r>
        <w:rPr>
          <w:lang w:val="es_ES" w:bidi="es_ES"/>
        </w:rPr>
        <w:t>Gn 49:10</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r>
        <w:rPr>
          <w:lang w:val="es_ES" w:bidi="es_ES"/>
        </w:rPr>
        <w:t>Jos 7</w:t>
      </w:r>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r>
        <w:rPr>
          <w:lang w:val="es_ES" w:bidi="es_ES"/>
        </w:rPr>
        <w:t>20:26–28</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r>
        <w:rPr>
          <w:lang w:val="es_ES" w:bidi="es_ES"/>
        </w:rPr>
        <w:t>Jos 8:1–29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r>
        <w:rPr>
          <w:lang w:val="es_ES" w:bidi="es_ES"/>
        </w:rPr>
        <w:t>1 Sam 13:3–14:5</w:t>
      </w:r>
      <w:r>
        <w:rPr>
          <w:lang w:val="es_ES" w:bidi="es_ES"/>
        </w:rPr>
        <w:t xml:space="preserve">; Véase también </w:t>
      </w:r>
      <w:r>
        <w:rPr>
          <w:lang w:val="es_ES" w:bidi="es_ES"/>
        </w:rPr>
        <w:t>1 Re 15:22</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r>
        <w:rPr>
          <w:lang w:val="es_ES" w:bidi="es_ES"/>
        </w:rPr>
        <w:t>2 Sam 4:2</w:t>
      </w:r>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r>
        <w:rPr>
          <w:lang w:val="es_ES" w:bidi="es_ES"/>
        </w:rPr>
        <w:t>21:5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r>
        <w:rPr>
          <w:lang w:val="es_ES" w:bidi="es_ES"/>
        </w:rPr>
        <w:t>Lv 27:28–29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r>
        <w:rPr>
          <w:lang w:val="es_ES" w:bidi="es_ES"/>
        </w:rPr>
        <w:t>2:6</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r>
        <w:rPr>
          <w:lang w:val="es_ES" w:bidi="es_ES"/>
        </w:rPr>
        <w:t>17–18</w:t>
      </w:r>
      <w:r>
        <w:rPr>
          <w:lang w:val="es_ES" w:bidi="es_ES"/>
        </w:rPr>
        <w:t xml:space="preserve">) y el fracaso de la liga tribal (caps. </w:t>
      </w:r>
      <w:r>
        <w:rPr>
          <w:lang w:val="es_ES" w:bidi="es_ES"/>
        </w:rPr>
        <w:t>19–21</w:t>
      </w:r>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r>
        <w:rPr>
          <w:lang w:val="es_ES" w:bidi="es_ES"/>
        </w:rPr>
        <w:t>capítulos 17–21</w:t>
      </w:r>
      <w:r>
        <w:rPr>
          <w:lang w:val="es_ES" w:bidi="es_ES"/>
        </w:rPr>
        <w:t xml:space="preserve"> explica la causa del desorden social de la época. Después del período de los jueces, Dios establecería un nuevo pacto con Israel que incluiría al Rey David (</w:t>
      </w:r>
      <w:r>
        <w:rPr>
          <w:lang w:val="es_ES" w:bidi="es_ES"/>
        </w:rPr>
        <w:t>2 Sam 7</w:t>
      </w:r>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