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The conscience is like a guide inside a person (similar to a gyroscope, which helps something stay steady and on course). Keeping your conscience clear (or </w:t>
      </w:r>
      <w:r>
        <w:rPr>
          <w:i/>
          <w:lang w:val="en_US" w:bidi="en_US"/>
        </w:rPr>
        <w:t>good</w:t>
      </w:r>
      <w:r>
        <w:rPr>
          <w:lang w:val="en_US" w:bidi="en_US"/>
        </w:rPr>
        <w:t xml:space="preserve">) means protecting it so that it is not damaged or destroyed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Short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