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r>
        <w:rPr>
          <w:lang w:val="es_ES" w:bidi="es_ES"/>
        </w:rPr>
        <w:t>Dt 34:1–5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r>
        <w:rPr>
          <w:lang w:val="es_ES" w:bidi="es_ES"/>
        </w:rPr>
        <w:t>Gn 12:7,</w:t>
      </w:r>
      <w:r>
        <w:rPr>
          <w:lang w:val="es_ES" w:bidi="es_ES"/>
        </w:rPr>
        <w:t xml:space="preserve"> </w:t>
      </w:r>
      <w:r>
        <w:rPr>
          <w:lang w:val="es_ES" w:bidi="es_ES"/>
        </w:rPr>
        <w:t>15:7,</w:t>
      </w:r>
      <w:r>
        <w:rPr>
          <w:lang w:val="es_ES" w:bidi="es_ES"/>
        </w:rPr>
        <w:t xml:space="preserve"> </w:t>
      </w:r>
      <w:r>
        <w:rPr>
          <w:lang w:val="es_ES" w:bidi="es_ES"/>
        </w:rPr>
        <w:t>17:8</w:t>
      </w:r>
      <w:r>
        <w:rPr>
          <w:lang w:val="es_ES" w:bidi="es_ES"/>
        </w:rPr>
        <w:t>). Esta promesa fue repetida a Moisés (</w:t>
      </w:r>
      <w:r>
        <w:rPr>
          <w:lang w:val="es_ES" w:bidi="es_ES"/>
        </w:rPr>
        <w:t>Ex 3:6–8,</w:t>
      </w:r>
      <w:r>
        <w:rPr>
          <w:lang w:val="es_ES" w:bidi="es_ES"/>
        </w:rPr>
        <w:t xml:space="preserve"> </w:t>
      </w:r>
      <w:r>
        <w:rPr>
          <w:lang w:val="es_ES" w:bidi="es_ES"/>
        </w:rPr>
        <w:t>13:3–5,</w:t>
      </w:r>
      <w:r>
        <w:rPr>
          <w:lang w:val="es_ES" w:bidi="es_ES"/>
        </w:rPr>
        <w:t xml:space="preserve"> </w:t>
      </w:r>
      <w:r>
        <w:rPr>
          <w:lang w:val="es_ES" w:bidi="es_ES"/>
        </w:rPr>
        <w:t>Dt 1:6–8,</w:t>
      </w:r>
      <w:r>
        <w:rPr>
          <w:lang w:val="es_ES" w:bidi="es_ES"/>
        </w:rPr>
        <w:t xml:space="preserve"> </w:t>
      </w:r>
      <w:r>
        <w:rPr>
          <w:lang w:val="es_ES" w:bidi="es_ES"/>
        </w:rPr>
        <w:t>6:10–19</w:t>
      </w:r>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r>
        <w:rPr>
          <w:lang w:val="es_ES" w:bidi="es_ES"/>
        </w:rPr>
        <w:t>15:28</w:t>
      </w:r>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r>
        <w:rPr>
          <w:lang w:val="es_ES" w:bidi="es_ES"/>
        </w:rPr>
        <w:t>Dt 31:6–8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r>
        <w:rPr>
          <w:lang w:val="es_ES" w:bidi="es_ES"/>
        </w:rPr>
        <w:t>Ex 6:8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r>
        <w:rPr>
          <w:lang w:val="es_ES" w:bidi="es_ES"/>
        </w:rPr>
        <w:t>Sal 24:1</w:t>
      </w:r>
      <w:r>
        <w:rPr>
          <w:lang w:val="es_ES" w:bidi="es_ES"/>
        </w:rPr>
        <w:t>), Dios llevó a Israel a Canaán como inquilinos, no como propietarios (</w:t>
      </w:r>
      <w:r>
        <w:rPr>
          <w:lang w:val="es_ES" w:bidi="es_ES"/>
        </w:rPr>
        <w:t>Lv 25:23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r>
        <w:rPr>
          <w:lang w:val="es_ES" w:bidi="es_ES"/>
        </w:rPr>
        <w:t>Dt 4:44,</w:t>
      </w:r>
      <w:r>
        <w:rPr>
          <w:lang w:val="es_ES" w:bidi="es_ES"/>
        </w:rPr>
        <w:t xml:space="preserve"> </w:t>
      </w:r>
      <w:r>
        <w:rPr>
          <w:lang w:val="es_ES" w:bidi="es_ES"/>
        </w:rPr>
        <w:t>29:21,</w:t>
      </w:r>
      <w:r>
        <w:rPr>
          <w:lang w:val="es_ES" w:bidi="es_ES"/>
        </w:rPr>
        <w:t xml:space="preserve"> </w:t>
      </w:r>
      <w:r>
        <w:rPr>
          <w:lang w:val="es_ES" w:bidi="es_ES"/>
        </w:rPr>
        <w:t>30:10,</w:t>
      </w:r>
      <w:r>
        <w:rPr>
          <w:lang w:val="es_ES" w:bidi="es_ES"/>
        </w:rPr>
        <w:t xml:space="preserve"> </w:t>
      </w:r>
      <w:r>
        <w:rPr>
          <w:lang w:val="es_ES" w:bidi="es_ES"/>
        </w:rPr>
        <w:t>31:9–12</w:t>
      </w:r>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r>
        <w:rPr>
          <w:lang w:val="es_ES" w:bidi="es_ES"/>
        </w:rPr>
        <w:t>Dt 6:6–7,</w:t>
      </w:r>
      <w:r>
        <w:rPr>
          <w:lang w:val="es_ES" w:bidi="es_ES"/>
        </w:rPr>
        <w:t xml:space="preserve"> </w:t>
      </w:r>
      <w:r>
        <w:rPr>
          <w:lang w:val="es_ES" w:bidi="es_ES"/>
        </w:rPr>
        <w:t>17:18–20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r>
        <w:rPr>
          <w:lang w:val="es_ES" w:bidi="es_ES"/>
        </w:rPr>
        <w:t>Nm 13–14</w:t>
      </w:r>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r>
        <w:rPr>
          <w:lang w:val="es_ES" w:bidi="es_ES"/>
        </w:rPr>
        <w:t>Nm 32:33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r>
        <w:rPr>
          <w:lang w:val="es_ES" w:bidi="es_ES"/>
        </w:rPr>
        <w:t>Hb 4:1–11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r>
        <w:rPr>
          <w:lang w:val="es_ES" w:bidi="es_ES"/>
        </w:rPr>
        <w:t>Nm 32:16–19</w:t>
      </w:r>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r>
        <w:rPr>
          <w:lang w:val="es_ES" w:bidi="es_ES"/>
        </w:rPr>
        <w:t>22:6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r>
        <w:rPr>
          <w:lang w:val="es_ES" w:bidi="es_ES"/>
        </w:rPr>
        <w:t>Nm 25:1</w:t>
      </w:r>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r>
        <w:rPr>
          <w:lang w:val="es_ES" w:bidi="es_ES"/>
        </w:rPr>
        <w:t>Ex 14:21–28</w:t>
      </w:r>
      <w:r>
        <w:rPr>
          <w:lang w:val="es_ES" w:bidi="es_ES"/>
        </w:rPr>
        <w:t>). • Israel había derrotado a Sehón y Og (</w:t>
      </w:r>
      <w:r>
        <w:rPr>
          <w:lang w:val="es_ES" w:bidi="es_ES"/>
        </w:rPr>
        <w:t>Nm 21:21–35</w:t>
      </w:r>
      <w:r>
        <w:rPr>
          <w:lang w:val="es_ES" w:bidi="es_ES"/>
        </w:rPr>
        <w:t>). • "h</w:t>
      </w:r>
      <w:r>
        <w:rPr>
          <w:lang w:val="es_ES" w:bidi="es_ES"/>
        </w:rPr>
        <w:t>abéis destruído"</w:t>
      </w:r>
      <w:r>
        <w:rPr>
          <w:lang w:val="es_ES" w:bidi="es_ES"/>
        </w:rPr>
        <w:t xml:space="preserve">: Ver </w:t>
      </w:r>
      <w:r>
        <w:rPr>
          <w:lang w:val="es_ES" w:bidi="es_ES"/>
        </w:rPr>
        <w:t>Lv 27:28–29,</w:t>
      </w:r>
      <w:r>
        <w:rPr>
          <w:lang w:val="es_ES" w:bidi="es_ES"/>
        </w:rPr>
        <w:t xml:space="preserve"> </w:t>
      </w:r>
      <w:r>
        <w:rPr>
          <w:lang w:val="es_ES" w:bidi="es_ES"/>
        </w:rPr>
        <w:t>1 Sam 15:3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r>
        <w:rPr>
          <w:lang w:val="es_ES" w:bidi="es_ES"/>
        </w:rPr>
        <w:t>Hb 11:31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r>
        <w:rPr>
          <w:lang w:val="es_ES" w:bidi="es_ES"/>
        </w:rPr>
        <w:t>6:22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r>
        <w:rPr>
          <w:lang w:val="es_ES" w:bidi="es_ES"/>
        </w:rPr>
        <w:t>2:6</w:t>
      </w:r>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r>
        <w:rPr>
          <w:lang w:val="es_ES" w:bidi="es_ES"/>
        </w:rPr>
        <w:t>Nm 22–24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r>
        <w:rPr>
          <w:lang w:val="es_ES" w:bidi="es_ES"/>
        </w:rPr>
        <w:t>Ex 25:13–15,</w:t>
      </w:r>
      <w:r>
        <w:rPr>
          <w:lang w:val="es_ES" w:bidi="es_ES"/>
        </w:rPr>
        <w:t xml:space="preserve"> </w:t>
      </w:r>
      <w:r>
        <w:rPr>
          <w:lang w:val="es_ES" w:bidi="es_ES"/>
        </w:rPr>
        <w:t>Nm 10:33–36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r>
        <w:rPr>
          <w:lang w:val="es_ES" w:bidi="es_ES"/>
        </w:rPr>
        <w:t>Ex 19:9–20,</w:t>
      </w:r>
      <w:r>
        <w:rPr>
          <w:lang w:val="es_ES" w:bidi="es_ES"/>
        </w:rPr>
        <w:t xml:space="preserve"> </w:t>
      </w:r>
      <w:r>
        <w:rPr>
          <w:lang w:val="es_ES" w:bidi="es_ES"/>
        </w:rPr>
        <w:t>Lv 11:44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r>
        <w:rPr>
          <w:lang w:val="es_ES" w:bidi="es_ES"/>
        </w:rPr>
        <w:t>St 2:18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r>
        <w:rPr>
          <w:lang w:val="es_ES" w:bidi="es_ES"/>
        </w:rPr>
        <w:t>4:2–8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r>
        <w:rPr>
          <w:lang w:val="es_ES" w:bidi="es_ES"/>
        </w:rPr>
        <w:t>Gn 49:5–7,</w:t>
      </w:r>
      <w:r>
        <w:rPr>
          <w:lang w:val="es_ES" w:bidi="es_ES"/>
        </w:rPr>
        <w:t xml:space="preserve"> </w:t>
      </w:r>
      <w:r>
        <w:rPr>
          <w:lang w:val="es_ES" w:bidi="es_ES"/>
        </w:rPr>
        <w:t>Nm 1:49–52,</w:t>
      </w:r>
      <w:r>
        <w:rPr>
          <w:lang w:val="es_ES" w:bidi="es_ES"/>
        </w:rPr>
        <w:t xml:space="preserve"> </w:t>
      </w:r>
      <w:r>
        <w:rPr>
          <w:lang w:val="es_ES" w:bidi="es_ES"/>
        </w:rPr>
        <w:t>18:20</w:t>
      </w:r>
      <w:r>
        <w:rPr>
          <w:lang w:val="es_ES" w:bidi="es_ES"/>
        </w:rPr>
        <w:t>). Sin embargo, el número de tribus se mantuvo en doce porque los dos hijos de José, Efraín y Manasés, fueron contados como tribus separadas (</w:t>
      </w:r>
      <w:r>
        <w:rPr>
          <w:lang w:val="es_ES" w:bidi="es_ES"/>
        </w:rPr>
        <w:t>Gn 48:5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r>
        <w:rPr>
          <w:lang w:val="es_ES" w:bidi="es_ES"/>
        </w:rPr>
        <w:t>4:21</w:t>
      </w:r>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r>
        <w:rPr>
          <w:lang w:val="es_ES" w:bidi="es_ES"/>
        </w:rPr>
        <w:t>Is 28:28</w:t>
      </w:r>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r>
        <w:rPr>
          <w:lang w:val="es_ES" w:bidi="es_ES"/>
        </w:rPr>
        <w:t>Ap 7:9–10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r>
        <w:rPr>
          <w:lang w:val="es_ES" w:bidi="es_ES"/>
        </w:rPr>
        <w:t>Nm 14</w:t>
      </w:r>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r>
        <w:rPr>
          <w:lang w:val="es_ES" w:bidi="es_ES"/>
        </w:rPr>
        <w:t>Nm 9:1–5</w:t>
      </w:r>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r>
        <w:rPr>
          <w:lang w:val="es_ES" w:bidi="es_ES"/>
        </w:rPr>
        <w:t>Lv 23:6</w:t>
      </w:r>
      <w:r>
        <w:rPr>
          <w:lang w:val="es_ES" w:bidi="es_ES"/>
        </w:rPr>
        <w:t xml:space="preserve">). El pueblo comió panes sin levadura y grano tostado, un alimento favorito en la temporada de cosecha (ver </w:t>
      </w:r>
      <w:r>
        <w:rPr>
          <w:lang w:val="es_ES" w:bidi="es_ES"/>
        </w:rPr>
        <w:t>Rt 2:14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r>
        <w:rPr>
          <w:lang w:val="es_ES" w:bidi="es_ES"/>
        </w:rPr>
        <w:t>Ex 16:31,</w:t>
      </w:r>
      <w:r>
        <w:rPr>
          <w:lang w:val="es_ES" w:bidi="es_ES"/>
        </w:rPr>
        <w:t xml:space="preserve"> </w:t>
      </w:r>
      <w:r>
        <w:rPr>
          <w:lang w:val="es_ES" w:bidi="es_ES"/>
        </w:rPr>
        <w:t>Num 11:9</w:t>
      </w:r>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r>
        <w:rPr>
          <w:lang w:val="es_ES" w:bidi="es_ES"/>
        </w:rPr>
        <w:t>2:23–24</w:t>
      </w:r>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r>
        <w:rPr>
          <w:lang w:val="es_ES" w:bidi="es_ES"/>
        </w:rPr>
        <w:t>6:2–5</w:t>
      </w:r>
      <w:r>
        <w:rPr>
          <w:lang w:val="es_ES" w:bidi="es_ES"/>
        </w:rPr>
        <w:t>). Al igual que el mensaje anterior de Dios a Josué (</w:t>
      </w:r>
      <w:r>
        <w:rPr>
          <w:lang w:val="es_ES" w:bidi="es_ES"/>
        </w:rPr>
        <w:t>1:1–9</w:t>
      </w:r>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r>
        <w:rPr>
          <w:lang w:val="es_ES" w:bidi="es_ES"/>
        </w:rPr>
        <w:t>Ap 22:8–9,</w:t>
      </w:r>
      <w:r>
        <w:rPr>
          <w:lang w:val="es_ES" w:bidi="es_ES"/>
        </w:rPr>
        <w:t xml:space="preserve"> cp. </w:t>
      </w:r>
      <w:r>
        <w:rPr>
          <w:lang w:val="es_ES" w:bidi="es_ES"/>
        </w:rPr>
        <w:t>Hc 10:25–26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r>
        <w:rPr>
          <w:lang w:val="es_ES" w:bidi="es_ES"/>
        </w:rPr>
        <w:t>Ex 3:5</w:t>
      </w:r>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r>
        <w:rPr>
          <w:lang w:val="es_ES" w:bidi="es_ES"/>
        </w:rPr>
        <w:t>Lv 27:28–29,</w:t>
      </w:r>
      <w:r>
        <w:rPr>
          <w:lang w:val="es_ES" w:bidi="es_ES"/>
        </w:rPr>
        <w:t xml:space="preserve"> </w:t>
      </w:r>
      <w:r>
        <w:rPr>
          <w:lang w:val="es_ES" w:bidi="es_ES"/>
        </w:rPr>
        <w:t>1 Sam 15:3</w:t>
      </w:r>
      <w:r>
        <w:rPr>
          <w:lang w:val="es_ES" w:bidi="es_ES"/>
        </w:rPr>
        <w:t xml:space="preserve">. • "Rahab": Ver </w:t>
      </w:r>
      <w:r>
        <w:rPr>
          <w:lang w:val="es_ES" w:bidi="es_ES"/>
        </w:rPr>
        <w:t>Jos 2:12–21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r>
        <w:rPr>
          <w:lang w:val="es_ES" w:bidi="es_ES"/>
        </w:rPr>
        <w:t>6:21</w:t>
      </w:r>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r>
        <w:rPr>
          <w:lang w:val="es_ES" w:bidi="es_ES"/>
        </w:rPr>
        <w:t>Mt 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r>
        <w:rPr>
          <w:lang w:val="es_ES" w:bidi="es_ES"/>
        </w:rPr>
        <w:t>Ex 13:2,</w:t>
      </w:r>
      <w:r>
        <w:rPr>
          <w:lang w:val="es_ES" w:bidi="es_ES"/>
        </w:rPr>
        <w:t xml:space="preserve"> </w:t>
      </w:r>
      <w:r>
        <w:rPr>
          <w:lang w:val="es_ES" w:bidi="es_ES"/>
        </w:rPr>
        <w:t>23:19</w:t>
      </w:r>
      <w:r>
        <w:rPr>
          <w:lang w:val="es_ES" w:bidi="es_ES"/>
        </w:rPr>
        <w:t>). Dios ejecutó la maldición de Josué sobre el primer hombre que la desafió (</w:t>
      </w:r>
      <w:r>
        <w:rPr>
          <w:lang w:val="es_ES" w:bidi="es_ES"/>
        </w:rPr>
        <w:t>1 Re 16:34,</w:t>
      </w:r>
      <w:r>
        <w:rPr>
          <w:lang w:val="es_ES" w:bidi="es_ES"/>
        </w:rPr>
        <w:t xml:space="preserve"> cp. </w:t>
      </w:r>
      <w:r>
        <w:rPr>
          <w:lang w:val="es_ES" w:bidi="es_ES"/>
        </w:rPr>
        <w:t>Jos 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r>
        <w:rPr>
          <w:lang w:val="es_ES" w:bidi="es_ES"/>
        </w:rPr>
        <w:t>1:5</w:t>
      </w:r>
      <w:r>
        <w:rPr>
          <w:lang w:val="es_ES" w:bidi="es_ES"/>
        </w:rPr>
        <w:t xml:space="preserve">, </w:t>
      </w:r>
      <w:r>
        <w:rPr>
          <w:lang w:val="es_ES" w:bidi="es_ES"/>
        </w:rPr>
        <w:t>9,</w:t>
      </w:r>
      <w:r>
        <w:rPr>
          <w:lang w:val="es_ES" w:bidi="es_ES"/>
        </w:rPr>
        <w:t xml:space="preserve"> cp. </w:t>
      </w:r>
      <w:r>
        <w:rPr>
          <w:lang w:val="es_ES" w:bidi="es_ES"/>
        </w:rPr>
        <w:t>4:14</w:t>
      </w:r>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r>
        <w:rPr>
          <w:lang w:val="es_ES" w:bidi="es_ES"/>
        </w:rPr>
        <w:t>Lv 27:28–29,</w:t>
      </w:r>
      <w:r>
        <w:rPr>
          <w:lang w:val="es_ES" w:bidi="es_ES"/>
        </w:rPr>
        <w:t xml:space="preserve"> </w:t>
      </w:r>
      <w:r>
        <w:rPr>
          <w:lang w:val="es_ES" w:bidi="es_ES"/>
        </w:rPr>
        <w:t>1 Sam 15:3</w:t>
      </w:r>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r>
        <w:rPr>
          <w:lang w:val="es_ES" w:bidi="es_ES"/>
        </w:rPr>
        <w:t>Nm 26:19–20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r>
        <w:rPr>
          <w:lang w:val="es_ES" w:bidi="es_ES"/>
        </w:rPr>
        <w:t>1 Re 12:28–33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r>
        <w:rPr>
          <w:lang w:val="es_ES" w:bidi="es_ES"/>
        </w:rPr>
        <w:t>8:5</w:t>
      </w:r>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r>
        <w:rPr>
          <w:lang w:val="es_ES" w:bidi="es_ES"/>
        </w:rPr>
        <w:t>7:10–15</w:t>
      </w:r>
      <w:r>
        <w:rPr>
          <w:lang w:val="es_ES" w:bidi="es_ES"/>
        </w:rPr>
        <w:t>). Aunque la batalla se había perdido por el pecado de Acán, Josué y los ancianos de Israel no habían buscado la guía de Dios (</w:t>
      </w:r>
      <w:r>
        <w:rPr>
          <w:lang w:val="es_ES" w:bidi="es_ES"/>
        </w:rPr>
        <w:t>7:3</w:t>
      </w:r>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r>
        <w:rPr>
          <w:lang w:val="es_ES" w:bidi="es_ES"/>
        </w:rPr>
        <w:t>Ex 32:11–12,</w:t>
      </w:r>
      <w:r>
        <w:rPr>
          <w:lang w:val="es_ES" w:bidi="es_ES"/>
        </w:rPr>
        <w:t xml:space="preserve"> </w:t>
      </w:r>
      <w:r>
        <w:rPr>
          <w:lang w:val="es_ES" w:bidi="es_ES"/>
        </w:rPr>
        <w:t>Nm 14:13–19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r>
        <w:rPr>
          <w:lang w:val="es_ES" w:bidi="es_ES"/>
        </w:rPr>
        <w:t>Ex 22:20,</w:t>
      </w:r>
      <w:r>
        <w:rPr>
          <w:lang w:val="es_ES" w:bidi="es_ES"/>
        </w:rPr>
        <w:t xml:space="preserve"> </w:t>
      </w:r>
      <w:r>
        <w:rPr>
          <w:lang w:val="es_ES" w:bidi="es_ES"/>
        </w:rPr>
        <w:t>Dt 4:25–27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r>
        <w:rPr>
          <w:lang w:val="es_ES" w:bidi="es_ES"/>
        </w:rPr>
        <w:t>Ex 28:30,</w:t>
      </w:r>
      <w:r>
        <w:rPr>
          <w:lang w:val="es_ES" w:bidi="es_ES"/>
        </w:rPr>
        <w:t xml:space="preserve"> </w:t>
      </w:r>
      <w:r>
        <w:rPr>
          <w:lang w:val="es_ES" w:bidi="es_ES"/>
        </w:rPr>
        <w:t>Nm 27:21</w:t>
      </w:r>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r>
        <w:rPr>
          <w:lang w:val="es_ES" w:bidi="es_ES"/>
        </w:rPr>
        <w:t>Ex 20:17</w:t>
      </w:r>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r>
        <w:rPr>
          <w:lang w:val="es_ES" w:bidi="es_ES"/>
        </w:rPr>
        <w:t>Ex 19:13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r>
        <w:rPr>
          <w:lang w:val="es_ES" w:bidi="es_ES"/>
        </w:rPr>
        <w:t>6:2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r>
        <w:rPr>
          <w:lang w:val="es_ES" w:bidi="es_ES"/>
        </w:rPr>
        <w:t>8:12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r>
        <w:rPr>
          <w:lang w:val="es_ES" w:bidi="es_ES"/>
        </w:rPr>
        <w:t>Jos 8:18–19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r>
        <w:rPr>
          <w:lang w:val="es_ES" w:bidi="es_ES"/>
        </w:rPr>
        <w:t>7:4–5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r>
        <w:rPr>
          <w:lang w:val="es_ES" w:bidi="es_ES"/>
        </w:rPr>
        <w:t>10:26,</w:t>
      </w:r>
      <w:r>
        <w:rPr>
          <w:lang w:val="es_ES" w:bidi="es_ES"/>
        </w:rPr>
        <w:t xml:space="preserve"> </w:t>
      </w:r>
      <w:r>
        <w:rPr>
          <w:lang w:val="es_ES" w:bidi="es_ES"/>
        </w:rPr>
        <w:t>11:10</w:t>
      </w:r>
      <w:r>
        <w:rPr>
          <w:lang w:val="es_ES" w:bidi="es_ES"/>
        </w:rPr>
        <w:t xml:space="preserve">, </w:t>
      </w:r>
      <w:r>
        <w:rPr>
          <w:lang w:val="es_ES" w:bidi="es_ES"/>
        </w:rPr>
        <w:t>12</w:t>
      </w:r>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r>
        <w:rPr>
          <w:lang w:val="es_ES" w:bidi="es_ES"/>
        </w:rPr>
        <w:t>Dt 21:22–23</w:t>
      </w:r>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r>
        <w:rPr>
          <w:lang w:val="es_ES" w:bidi="es_ES"/>
        </w:rPr>
        <w:t>8:32</w:t>
      </w:r>
      <w:r>
        <w:rPr>
          <w:lang w:val="es_ES" w:bidi="es_ES"/>
        </w:rPr>
        <w:t>). • Las ofrendas quemadas y las ofrendas de paz fueron prescritas en las leyes de sacrificio que Dios dio a Moisés mientras Israel aún estaba en el Monte Sinaí (</w:t>
      </w:r>
      <w:r>
        <w:rPr>
          <w:lang w:val="es_ES" w:bidi="es_ES"/>
        </w:rPr>
        <w:t>Lv 1</w:t>
      </w:r>
      <w:r>
        <w:rPr>
          <w:lang w:val="es_ES" w:bidi="es_ES"/>
        </w:rPr>
        <w:t xml:space="preserve">, </w:t>
      </w:r>
      <w:r>
        <w:rPr>
          <w:lang w:val="es_ES" w:bidi="es_ES"/>
        </w:rPr>
        <w:t>3</w:t>
      </w:r>
      <w:r>
        <w:rPr>
          <w:lang w:val="es_ES" w:bidi="es_ES"/>
        </w:rPr>
        <w:t xml:space="preserve">). Moisés dio instrucciones específicas para esta ceremonia (ver </w:t>
      </w:r>
      <w:r>
        <w:rPr>
          <w:lang w:val="es_ES" w:bidi="es_ES"/>
        </w:rPr>
        <w:t>Dt 11:26–32,</w:t>
      </w:r>
      <w:r>
        <w:rPr>
          <w:lang w:val="es_ES" w:bidi="es_ES"/>
        </w:rPr>
        <w:t xml:space="preserve"> </w:t>
      </w:r>
      <w:r>
        <w:rPr>
          <w:lang w:val="es_ES" w:bidi="es_ES"/>
        </w:rPr>
        <w:t>27:1–28:68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r>
        <w:rPr>
          <w:lang w:val="es_ES" w:bidi="es_ES"/>
        </w:rPr>
        <w:t>Dt 27:2–8</w:t>
      </w:r>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r>
        <w:rPr>
          <w:lang w:val="es_ES" w:bidi="es_ES"/>
        </w:rPr>
        <w:t>Dt 27–28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r>
        <w:rPr>
          <w:lang w:val="es_ES" w:bidi="es_ES"/>
        </w:rPr>
        <w:t>Ex 12:38</w:t>
      </w:r>
      <w:r>
        <w:rPr>
          <w:lang w:val="es_ES" w:bidi="es_ES"/>
        </w:rPr>
        <w:t xml:space="preserve">, </w:t>
      </w:r>
      <w:r>
        <w:rPr>
          <w:lang w:val="es_ES" w:bidi="es_ES"/>
        </w:rPr>
        <w:t>48–49</w:t>
      </w:r>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r>
        <w:rPr>
          <w:lang w:val="es_ES" w:bidi="es_ES"/>
        </w:rPr>
        <w:t>9:14,</w:t>
      </w:r>
      <w:r>
        <w:rPr>
          <w:lang w:val="es_ES" w:bidi="es_ES"/>
        </w:rPr>
        <w:t xml:space="preserve"> cp. </w:t>
      </w:r>
      <w:r>
        <w:rPr>
          <w:lang w:val="es_ES" w:bidi="es_ES"/>
        </w:rPr>
        <w:t>7:2–4</w:t>
      </w:r>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r>
        <w:rPr>
          <w:lang w:val="es_ES" w:bidi="es_ES"/>
        </w:rPr>
        <w:t>Capítulo 10</w:t>
      </w:r>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r>
        <w:rPr>
          <w:lang w:val="es_ES" w:bidi="es_ES"/>
        </w:rPr>
        <w:t xml:space="preserve">Gn 34:2, </w:t>
      </w:r>
      <w:r>
        <w:rPr>
          <w:lang w:val="es_ES" w:bidi="es_ES"/>
        </w:rPr>
        <w:t>36:2,</w:t>
      </w:r>
      <w:r>
        <w:rPr>
          <w:lang w:val="es_ES" w:bidi="es_ES"/>
        </w:rPr>
        <w:t xml:space="preserve"> </w:t>
      </w:r>
      <w:r>
        <w:rPr>
          <w:lang w:val="es_ES" w:bidi="es_ES"/>
        </w:rPr>
        <w:t>Ex 23:23</w:t>
      </w:r>
      <w:r>
        <w:rPr>
          <w:lang w:val="es_ES" w:bidi="es_ES"/>
        </w:rPr>
        <w:t xml:space="preserve">, </w:t>
      </w:r>
      <w:r>
        <w:rPr>
          <w:lang w:val="es_ES" w:bidi="es_ES"/>
        </w:rPr>
        <w:t>28</w:t>
      </w:r>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r>
        <w:rPr>
          <w:lang w:val="es_ES" w:bidi="es_ES"/>
        </w:rPr>
        <w:t>Jos 9:14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r>
        <w:rPr>
          <w:lang w:val="es_ES" w:bidi="es_ES"/>
        </w:rPr>
        <w:t>Ex 7–14</w:t>
      </w:r>
      <w:r>
        <w:rPr>
          <w:lang w:val="es_ES" w:bidi="es_ES"/>
        </w:rPr>
        <w:t xml:space="preserve">. • Reyes . . Sehón . . Og: Ver </w:t>
      </w:r>
      <w:r>
        <w:rPr>
          <w:lang w:val="es_ES" w:bidi="es_ES"/>
        </w:rPr>
        <w:t>Num 21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r>
        <w:rPr>
          <w:lang w:val="es_ES" w:bidi="es_ES"/>
        </w:rPr>
        <w:t>Gn 15:9–18</w:t>
      </w:r>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r>
        <w:rPr>
          <w:lang w:val="es_ES" w:bidi="es_ES"/>
        </w:rPr>
        <w:t>Ex 20:7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r>
        <w:rPr>
          <w:lang w:val="es_ES" w:bidi="es_ES"/>
        </w:rPr>
        <w:t>9:7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r>
        <w:rPr>
          <w:lang w:val="es_ES" w:bidi="es_ES"/>
        </w:rPr>
        <w:t>Gn 27:30–38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r>
        <w:rPr>
          <w:lang w:val="es_ES" w:bidi="es_ES"/>
        </w:rPr>
        <w:t>Gn 14:18–20</w:t>
      </w:r>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r>
        <w:rPr>
          <w:lang w:val="es_ES" w:bidi="es_ES"/>
        </w:rPr>
        <w:t>1:9,</w:t>
      </w:r>
      <w:r>
        <w:rPr>
          <w:lang w:val="es_ES" w:bidi="es_ES"/>
        </w:rPr>
        <w:t xml:space="preserve"> </w:t>
      </w:r>
      <w:r>
        <w:rPr>
          <w:lang w:val="es_ES" w:bidi="es_ES"/>
        </w:rPr>
        <w:t>8:1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r>
        <w:rPr>
          <w:lang w:val="es_ES" w:bidi="es_ES"/>
        </w:rPr>
        <w:t>15:39–41</w:t>
      </w:r>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r>
        <w:rPr>
          <w:lang w:val="es_ES" w:bidi="es_ES"/>
        </w:rPr>
        <w:t>1:9,</w:t>
      </w:r>
      <w:r>
        <w:rPr>
          <w:lang w:val="es_ES" w:bidi="es_ES"/>
        </w:rPr>
        <w:t xml:space="preserve"> </w:t>
      </w:r>
      <w:r>
        <w:rPr>
          <w:lang w:val="es_ES" w:bidi="es_ES"/>
        </w:rPr>
        <w:t>8:1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r>
        <w:rPr>
          <w:lang w:val="es_ES" w:bidi="es_ES"/>
        </w:rPr>
        <w:t>8:29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r>
        <w:rPr>
          <w:lang w:val="es_ES" w:bidi="es_ES"/>
        </w:rPr>
        <w:t>Dt 6:10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r>
        <w:rPr>
          <w:lang w:val="es_ES" w:bidi="es_ES"/>
        </w:rPr>
        <w:t>Gn 47:27</w:t>
      </w:r>
      <w:r>
        <w:rPr>
          <w:lang w:val="es_ES" w:bidi="es_ES"/>
        </w:rPr>
        <w:t>), sino una ciudad en la región montañosa (</w:t>
      </w:r>
      <w:r>
        <w:rPr>
          <w:lang w:val="es_ES" w:bidi="es_ES"/>
        </w:rPr>
        <w:t>Jos 15:51</w:t>
      </w:r>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r>
        <w:rPr>
          <w:lang w:val="es_ES" w:bidi="es_ES"/>
        </w:rPr>
        <w:t>11:10</w:t>
      </w:r>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r>
        <w:rPr>
          <w:lang w:val="es_ES" w:bidi="es_ES"/>
        </w:rPr>
        <w:t>6–10</w:t>
      </w:r>
      <w:r>
        <w:rPr>
          <w:lang w:val="es_ES" w:bidi="es_ES"/>
        </w:rPr>
        <w:t xml:space="preserve">), el narrador estableció firmemente que los israelitas necesitaban la ayuda de Dios para tener éxito. Lo que había sido cierto en la campaña del sur también lo sería en la campaña del norte (cap. </w:t>
      </w:r>
      <w:r>
        <w:rPr>
          <w:lang w:val="es_ES" w:bidi="es_ES"/>
        </w:rPr>
        <w:t>11</w:t>
      </w:r>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r>
        <w:rPr>
          <w:lang w:val="es_ES" w:bidi="es_ES"/>
        </w:rPr>
        <w:t>Dt 17:16</w:t>
      </w:r>
      <w:r>
        <w:rPr>
          <w:lang w:val="es_ES" w:bidi="es_ES"/>
        </w:rPr>
        <w:t xml:space="preserve">; </w:t>
      </w:r>
      <w:r>
        <w:rPr>
          <w:lang w:val="es_ES" w:bidi="es_ES"/>
        </w:rPr>
        <w:t>Is 31:1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r>
        <w:rPr>
          <w:lang w:val="es_ES" w:bidi="es_ES"/>
        </w:rPr>
        <w:t>6:24</w:t>
      </w:r>
      <w:r>
        <w:rPr>
          <w:lang w:val="es_ES" w:bidi="es_ES"/>
        </w:rPr>
        <w:t>) y Hai (</w:t>
      </w:r>
      <w:r>
        <w:rPr>
          <w:lang w:val="es_ES" w:bidi="es_ES"/>
        </w:rPr>
        <w:t>8:28</w:t>
      </w:r>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r>
        <w:rPr>
          <w:lang w:val="es_ES" w:bidi="es_ES"/>
        </w:rPr>
        <w:t>1:7–10</w:t>
      </w:r>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r>
        <w:rPr>
          <w:lang w:val="es_ES" w:bidi="es_ES"/>
        </w:rPr>
        <w:t>14:10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r>
        <w:rPr>
          <w:lang w:val="es_ES" w:bidi="es_ES"/>
        </w:rPr>
        <w:t>Gn 15:16</w:t>
      </w:r>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r>
        <w:rPr>
          <w:lang w:val="es_ES" w:bidi="es_ES"/>
        </w:rPr>
        <w:t>Nm 13:28</w:t>
      </w:r>
      <w:r>
        <w:rPr>
          <w:lang w:val="es_ES" w:bidi="es_ES"/>
        </w:rPr>
        <w:t xml:space="preserve">,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r>
        <w:rPr>
          <w:lang w:val="es_ES" w:bidi="es_ES"/>
        </w:rPr>
        <w:t>Nm 21:13–15</w:t>
      </w:r>
      <w:r>
        <w:rPr>
          <w:lang w:val="es_ES" w:bidi="es_ES"/>
        </w:rPr>
        <w:t xml:space="preserve">, </w:t>
      </w:r>
      <w:r>
        <w:rPr>
          <w:lang w:val="es_ES" w:bidi="es_ES"/>
        </w:rPr>
        <w:t>21–35</w:t>
      </w:r>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r>
        <w:rPr>
          <w:lang w:val="es_ES" w:bidi="es_ES"/>
        </w:rPr>
        <w:t>Nm 21:24–25</w:t>
      </w:r>
      <w:r>
        <w:rPr>
          <w:lang w:val="es_ES" w:bidi="es_ES"/>
        </w:rPr>
        <w:t>) había controlado el valle del Jordán desde el norte hasta el mar de Galilea, pero no la parte norte de Galaad (</w:t>
      </w:r>
      <w:r>
        <w:rPr>
          <w:lang w:val="es_ES" w:bidi="es_ES"/>
        </w:rPr>
        <w:t>Jos 12:5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r>
        <w:rPr>
          <w:lang w:val="es_ES" w:bidi="es_ES"/>
        </w:rPr>
        <w:t>Nm 33:49</w:t>
      </w:r>
      <w:r>
        <w:rPr>
          <w:lang w:val="es_ES" w:bidi="es_ES"/>
        </w:rPr>
        <w:t>). • Moisés vio la Tierra Prometida desde Pisga (</w:t>
      </w:r>
      <w:r>
        <w:rPr>
          <w:lang w:val="es_ES" w:bidi="es_ES"/>
        </w:rPr>
        <w:t>Dt 34:1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r>
        <w:rPr>
          <w:lang w:val="es_ES" w:bidi="es_ES"/>
        </w:rPr>
        <w:t>Nm 21:33–35</w:t>
      </w:r>
      <w:r>
        <w:rPr>
          <w:lang w:val="es_ES" w:bidi="es_ES"/>
        </w:rPr>
        <w:t xml:space="preserve">. • Los refaítas eran un pueblo indígena que vivía a ambos lados del Jordán. Muchos estudiosos han concluido que los refaítas eran inusualmente altos (ver </w:t>
      </w:r>
      <w:r>
        <w:rPr>
          <w:lang w:val="es_ES" w:bidi="es_ES"/>
        </w:rPr>
        <w:t>Dt 3:11</w:t>
      </w:r>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r>
        <w:rPr>
          <w:lang w:val="es_ES" w:bidi="es_ES"/>
        </w:rPr>
        <w:t>Nm 32</w:t>
      </w:r>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r>
        <w:rPr>
          <w:lang w:val="es_ES" w:bidi="es_ES"/>
        </w:rPr>
        <w:t>Dt 2:23,</w:t>
      </w:r>
      <w:r>
        <w:rPr>
          <w:lang w:val="es_ES" w:bidi="es_ES"/>
        </w:rPr>
        <w:t xml:space="preserve"> </w:t>
      </w:r>
      <w:r>
        <w:rPr>
          <w:lang w:val="es_ES" w:bidi="es_ES"/>
        </w:rPr>
        <w:t>Am 9:7</w:t>
      </w:r>
      <w:r>
        <w:rPr>
          <w:lang w:val="es_ES" w:bidi="es_ES"/>
        </w:rPr>
        <w:t xml:space="preserve">). • Estos gesuritas eran personas de un territorio del sur, no los gesuritas del norte (cp. </w:t>
      </w:r>
      <w:r>
        <w:rPr>
          <w:lang w:val="es_ES" w:bidi="es_ES"/>
        </w:rPr>
        <w:t>Jos 12:5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r>
        <w:rPr>
          <w:lang w:val="es_ES" w:bidi="es_ES"/>
        </w:rPr>
        <w:t>Dt 2:23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r>
        <w:rPr>
          <w:lang w:val="es_ES" w:bidi="es_ES"/>
        </w:rPr>
        <w:t>Is 23:11,</w:t>
      </w:r>
      <w:r>
        <w:rPr>
          <w:lang w:val="es_ES" w:bidi="es_ES"/>
        </w:rPr>
        <w:t xml:space="preserve"> </w:t>
      </w:r>
      <w:r>
        <w:rPr>
          <w:lang w:val="es_ES" w:bidi="es_ES"/>
        </w:rPr>
        <w:t>Ab 1:20,</w:t>
      </w:r>
      <w:r>
        <w:rPr>
          <w:lang w:val="es_ES" w:bidi="es_ES"/>
        </w:rPr>
        <w:t xml:space="preserve"> </w:t>
      </w:r>
      <w:r>
        <w:rPr>
          <w:lang w:val="es_ES" w:bidi="es_ES"/>
        </w:rPr>
        <w:t>Hc 11:19</w:t>
      </w:r>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r>
        <w:rPr>
          <w:lang w:val="es_ES" w:bidi="es_ES"/>
        </w:rPr>
        <w:t>Nm 21:21–35,</w:t>
      </w:r>
      <w:r>
        <w:rPr>
          <w:lang w:val="es_ES" w:bidi="es_ES"/>
        </w:rPr>
        <w:t xml:space="preserve"> </w:t>
      </w:r>
      <w:r>
        <w:rPr>
          <w:lang w:val="es_ES" w:bidi="es_ES"/>
        </w:rPr>
        <w:t>32:1–42</w:t>
      </w:r>
      <w:r>
        <w:rPr>
          <w:lang w:val="es_ES" w:bidi="es_ES"/>
        </w:rPr>
        <w:t>). A cambio, ayudaron al resto de Israel a tomar posesión de su herencia al oeste del Jordán (</w:t>
      </w:r>
      <w:r>
        <w:rPr>
          <w:lang w:val="es_ES" w:bidi="es_ES"/>
        </w:rPr>
        <w:t>Josh 1:12–18,</w:t>
      </w:r>
      <w:r>
        <w:rPr>
          <w:lang w:val="es_ES" w:bidi="es_ES"/>
        </w:rPr>
        <w:t xml:space="preserve"> </w:t>
      </w:r>
      <w:r>
        <w:rPr>
          <w:lang w:val="es_ES" w:bidi="es_ES"/>
        </w:rPr>
        <w:t>4:12–13</w:t>
      </w:r>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r>
        <w:rPr>
          <w:lang w:val="es_ES" w:bidi="es_ES"/>
        </w:rPr>
        <w:t>Dt 18:1–8</w:t>
      </w:r>
      <w:r>
        <w:rPr>
          <w:lang w:val="es_ES" w:bidi="es_ES"/>
        </w:rPr>
        <w:t>). Las ciudades levíticas se encontraban en los territorios de las otras tribus (</w:t>
      </w:r>
      <w:r>
        <w:rPr>
          <w:lang w:val="es_ES" w:bidi="es_ES"/>
        </w:rPr>
        <w:t>Jos 21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r>
        <w:rPr>
          <w:lang w:val="es_ES" w:bidi="es_ES"/>
        </w:rPr>
        <w:t>Gn 29:32</w:t>
      </w:r>
      <w:r>
        <w:rPr>
          <w:lang w:val="es_ES" w:bidi="es_ES"/>
        </w:rPr>
        <w:t>), perdió su derecho de primogenitura al acostarse con la concubina de su padre (</w:t>
      </w:r>
      <w:r>
        <w:rPr>
          <w:lang w:val="es_ES" w:bidi="es_ES"/>
        </w:rPr>
        <w:t>Gn 35:22</w:t>
      </w:r>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r>
        <w:rPr>
          <w:lang w:val="es_ES" w:bidi="es_ES"/>
        </w:rPr>
        <w:t>Nm 31:8</w:t>
      </w:r>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r>
        <w:rPr>
          <w:lang w:val="es_ES" w:bidi="es_ES"/>
        </w:rPr>
        <w:t>Nm 31:16</w:t>
      </w:r>
      <w:r>
        <w:rPr>
          <w:lang w:val="es_ES" w:bidi="es_ES"/>
        </w:rPr>
        <w:t>). Dios había prohibido a Balaam maldecir a Israel (</w:t>
      </w:r>
      <w:r>
        <w:rPr>
          <w:lang w:val="es_ES" w:bidi="es_ES"/>
        </w:rPr>
        <w:t>Nm 22–25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r>
        <w:rPr>
          <w:lang w:val="es_ES" w:bidi="es_ES"/>
        </w:rPr>
        <w:t>14:4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r>
        <w:rPr>
          <w:lang w:val="es_ES" w:bidi="es_ES"/>
        </w:rPr>
        <w:t>1 Cro 2:21–22</w:t>
      </w:r>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r>
        <w:rPr>
          <w:lang w:val="es_ES" w:bidi="es_ES"/>
        </w:rPr>
        <w:t>14:6–15</w:t>
      </w:r>
      <w:r>
        <w:rPr>
          <w:lang w:val="es_ES" w:bidi="es_ES"/>
        </w:rPr>
        <w:t>) y a Josué al final (</w:t>
      </w:r>
      <w:r>
        <w:rPr>
          <w:lang w:val="es_ES" w:bidi="es_ES"/>
        </w:rPr>
        <w:t>19:49–51</w:t>
      </w:r>
      <w:r>
        <w:rPr>
          <w:lang w:val="es_ES" w:bidi="es_ES"/>
        </w:rPr>
        <w:t>). Solo Caleb y Josué habían demostrado fe en Dios al creer que Israel podría conquistar la tierra (</w:t>
      </w:r>
      <w:r>
        <w:rPr>
          <w:lang w:val="es_ES" w:bidi="es_ES"/>
        </w:rPr>
        <w:t>Nm 13:30</w:t>
      </w:r>
      <w:r>
        <w:rPr>
          <w:lang w:val="es_ES" w:bidi="es_ES"/>
        </w:rPr>
        <w:t xml:space="preserve">; </w:t>
      </w:r>
      <w:r>
        <w:rPr>
          <w:lang w:val="es_ES" w:bidi="es_ES"/>
        </w:rPr>
        <w:t>14:6–9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r>
        <w:rPr>
          <w:lang w:val="es_ES" w:bidi="es_ES"/>
        </w:rPr>
        <w:t>Jos 13:14</w:t>
      </w:r>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r>
        <w:rPr>
          <w:lang w:val="es_ES" w:bidi="es_ES"/>
        </w:rPr>
        <w:t>Gn 15:19</w:t>
      </w:r>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r>
        <w:rPr>
          <w:lang w:val="es_ES" w:bidi="es_ES"/>
        </w:rPr>
        <w:t>Nm 14:24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r>
        <w:rPr>
          <w:lang w:val="es_ES" w:bidi="es_ES"/>
        </w:rPr>
        <w:t>Nm 14:24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r>
        <w:rPr>
          <w:lang w:val="es_ES" w:bidi="es_ES"/>
        </w:rPr>
        <w:t>Nm 13:32–33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r>
        <w:rPr>
          <w:lang w:val="es_ES" w:bidi="es_ES"/>
        </w:rPr>
        <w:t>Gn 34:25–31,</w:t>
      </w:r>
      <w:r>
        <w:rPr>
          <w:lang w:val="es_ES" w:bidi="es_ES"/>
        </w:rPr>
        <w:t xml:space="preserve"> </w:t>
      </w:r>
      <w:r>
        <w:rPr>
          <w:lang w:val="es_ES" w:bidi="es_ES"/>
        </w:rPr>
        <w:t>35:22</w:t>
      </w:r>
      <w:r>
        <w:rPr>
          <w:lang w:val="es_ES" w:bidi="es_ES"/>
        </w:rPr>
        <w:t>) lo colocaron en posición para recibir el manto de liderazgo. Así, la tribu de Judá obtuvo una posición geográfica central entre las tribus, asegurando su liderazgo en la nación (</w:t>
      </w:r>
      <w:r>
        <w:rPr>
          <w:lang w:val="es_ES" w:bidi="es_ES"/>
        </w:rPr>
        <w:t>Gn 49:8–12,</w:t>
      </w:r>
      <w:r>
        <w:rPr>
          <w:lang w:val="es_ES" w:bidi="es_ES"/>
        </w:rPr>
        <w:t xml:space="preserve"> </w:t>
      </w:r>
      <w:r>
        <w:rPr>
          <w:lang w:val="es_ES" w:bidi="es_ES"/>
        </w:rPr>
        <w:t>Dt 33:7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r>
        <w:rPr>
          <w:lang w:val="es_ES" w:bidi="es_ES"/>
        </w:rPr>
        <w:t>15:15</w:t>
      </w:r>
      <w:r>
        <w:rPr>
          <w:lang w:val="es_ES" w:bidi="es_ES"/>
        </w:rPr>
        <w:t>. • Este Gilgal no era el mismo Gilgal donde los israelitas habían establecido anteriormente su campamento (</w:t>
      </w:r>
      <w:r>
        <w:rPr>
          <w:lang w:val="es_ES" w:bidi="es_ES"/>
        </w:rPr>
        <w:t>4:19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r>
        <w:rPr>
          <w:lang w:val="es_ES" w:bidi="es_ES"/>
        </w:rPr>
        <w:t>1 Sam 17:25,</w:t>
      </w:r>
      <w:r>
        <w:rPr>
          <w:lang w:val="es_ES" w:bidi="es_ES"/>
        </w:rPr>
        <w:t xml:space="preserve"> </w:t>
      </w:r>
      <w:r>
        <w:rPr>
          <w:lang w:val="es_ES" w:bidi="es_ES"/>
        </w:rPr>
        <w:t>18:27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r>
        <w:rPr>
          <w:lang w:val="es_ES" w:bidi="es_ES"/>
        </w:rPr>
        <w:t>Jc 3:9–11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r>
        <w:rPr>
          <w:lang w:val="es_ES" w:bidi="es_ES"/>
        </w:rPr>
        <w:t>15:15</w:t>
      </w:r>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r>
        <w:rPr>
          <w:lang w:val="es_ES" w:bidi="es_ES"/>
        </w:rPr>
        <w:t>2 Sam 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r>
        <w:rPr>
          <w:lang w:val="es_ES" w:bidi="es_ES"/>
        </w:rPr>
        <w:t>18:28</w:t>
      </w:r>
      <w:r>
        <w:rPr>
          <w:lang w:val="es_ES" w:bidi="es_ES"/>
        </w:rPr>
        <w:t>), no fue conquistada en los días de Josué. • Hasta el día de hoy: La presencia continua de los jebuseos más tarde causó problemas a Judá (</w:t>
      </w:r>
      <w:r>
        <w:rPr>
          <w:lang w:val="es_ES" w:bidi="es_ES"/>
        </w:rPr>
        <w:t>Jc 1:21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r>
        <w:rPr>
          <w:lang w:val="es_ES" w:bidi="es_ES"/>
        </w:rPr>
        <w:t>18:21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r>
        <w:rPr>
          <w:lang w:val="es_ES" w:bidi="es_ES"/>
        </w:rPr>
        <w:t>Gn 41:50–52</w:t>
      </w:r>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r>
        <w:rPr>
          <w:lang w:val="es_ES" w:bidi="es_ES"/>
        </w:rPr>
        <w:t>Gn 49:22–26</w:t>
      </w:r>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r>
        <w:rPr>
          <w:lang w:val="es_ES" w:bidi="es_ES"/>
        </w:rPr>
        <w:t>16:5</w:t>
      </w:r>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r>
        <w:rPr>
          <w:lang w:val="es_ES" w:bidi="es_ES"/>
        </w:rPr>
        <w:t>Jc 1:29,</w:t>
      </w:r>
      <w:r>
        <w:rPr>
          <w:lang w:val="es_ES" w:bidi="es_ES"/>
        </w:rPr>
        <w:t xml:space="preserve"> </w:t>
      </w:r>
      <w:r>
        <w:rPr>
          <w:lang w:val="es_ES" w:bidi="es_ES"/>
        </w:rPr>
        <w:t>1 Re 9:16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r>
        <w:rPr>
          <w:lang w:val="es_ES" w:bidi="es_ES"/>
        </w:rPr>
        <w:t>13:29–33</w:t>
      </w:r>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r>
        <w:rPr>
          <w:lang w:val="es_ES" w:bidi="es_ES"/>
        </w:rPr>
        <w:t>Nm 27:1–11</w:t>
      </w:r>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r>
        <w:rPr>
          <w:lang w:val="es_ES" w:bidi="es_ES"/>
        </w:rPr>
        <w:t>16:8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r>
        <w:rPr>
          <w:lang w:val="es_ES" w:bidi="es_ES"/>
        </w:rPr>
        <w:t>16:1–4</w:t>
      </w:r>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r>
        <w:rPr>
          <w:lang w:val="es_ES" w:bidi="es_ES"/>
        </w:rPr>
        <w:t>Dt 2:10–11</w:t>
      </w:r>
      <w:r>
        <w:rPr>
          <w:lang w:val="es_ES" w:bidi="es_ES"/>
        </w:rPr>
        <w:t xml:space="preserve">, </w:t>
      </w:r>
      <w:r>
        <w:rPr>
          <w:lang w:val="es_ES" w:bidi="es_ES"/>
        </w:rPr>
        <w:t>20–21,</w:t>
      </w:r>
      <w:r>
        <w:rPr>
          <w:lang w:val="es_ES" w:bidi="es_ES"/>
        </w:rPr>
        <w:t xml:space="preserve"> </w:t>
      </w:r>
      <w:r>
        <w:rPr>
          <w:lang w:val="es_ES" w:bidi="es_ES"/>
        </w:rPr>
        <w:t>3:11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r>
        <w:rPr>
          <w:lang w:val="es_ES" w:bidi="es_ES"/>
        </w:rPr>
        <w:t>17:11</w:t>
      </w:r>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r>
        <w:rPr>
          <w:lang w:val="es_ES" w:bidi="es_ES"/>
        </w:rPr>
        <w:t>19:50</w:t>
      </w:r>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r>
        <w:rPr>
          <w:lang w:val="es_ES" w:bidi="es_ES"/>
        </w:rPr>
        <w:t>14:6</w:t>
      </w:r>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r>
        <w:rPr>
          <w:lang w:val="es_ES" w:bidi="es_ES"/>
        </w:rPr>
        <w:t>1 Sam 4:10–11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r>
        <w:rPr>
          <w:lang w:val="es_ES" w:bidi="es_ES"/>
        </w:rPr>
        <w:t>21</w:t>
      </w:r>
      <w:r>
        <w:rPr>
          <w:lang w:val="es_ES" w:bidi="es_ES"/>
        </w:rPr>
        <w:t xml:space="preserve">. • "Gad … Manasés": Ver </w:t>
      </w:r>
      <w:r>
        <w:rPr>
          <w:lang w:val="es_ES" w:bidi="es_ES"/>
        </w:rPr>
        <w:t>13:15–33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r>
        <w:rPr>
          <w:lang w:val="es_ES" w:bidi="es_ES"/>
        </w:rPr>
        <w:t>18:4</w:t>
      </w:r>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r>
        <w:rPr>
          <w:lang w:val="es_ES" w:bidi="es_ES"/>
        </w:rPr>
        <w:t>18–19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r>
        <w:rPr>
          <w:lang w:val="es_ES" w:bidi="es_ES"/>
        </w:rPr>
        <w:t>18:14</w:t>
      </w:r>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r>
        <w:rPr>
          <w:lang w:val="es_ES" w:bidi="es_ES"/>
        </w:rPr>
        <w:t>Gn 34:25–26</w:t>
      </w:r>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r>
        <w:rPr>
          <w:lang w:val="es_ES" w:bidi="es_ES"/>
        </w:rPr>
        <w:t>17:14–18</w:t>
      </w:r>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r>
        <w:rPr>
          <w:lang w:val="es_ES" w:bidi="es_ES"/>
        </w:rPr>
        <w:t>2 Re 14:25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r>
        <w:rPr>
          <w:lang w:val="es_ES" w:bidi="es_ES"/>
        </w:rPr>
        <w:t>Mt 2:19–23,</w:t>
      </w:r>
      <w:r>
        <w:rPr>
          <w:lang w:val="es_ES" w:bidi="es_ES"/>
        </w:rPr>
        <w:t xml:space="preserve"> </w:t>
      </w:r>
      <w:r>
        <w:rPr>
          <w:lang w:val="es_ES" w:bidi="es_ES"/>
        </w:rPr>
        <w:t>4:13–16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r>
        <w:rPr>
          <w:lang w:val="es_ES" w:bidi="es_ES"/>
        </w:rPr>
        <w:t>Mt 4:13–16</w:t>
      </w:r>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r>
        <w:rPr>
          <w:lang w:val="es_ES" w:bidi="es_ES"/>
        </w:rPr>
        <w:t>Jc 14:1–2,</w:t>
      </w:r>
      <w:r>
        <w:rPr>
          <w:lang w:val="es_ES" w:bidi="es_ES"/>
        </w:rPr>
        <w:t xml:space="preserve"> </w:t>
      </w:r>
      <w:r>
        <w:rPr>
          <w:lang w:val="es_ES" w:bidi="es_ES"/>
        </w:rPr>
        <w:t>1 Sam 5:1–10</w:t>
      </w:r>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r>
        <w:rPr>
          <w:lang w:val="es_ES" w:bidi="es_ES"/>
        </w:rPr>
        <w:t>Jc 18</w:t>
      </w:r>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r>
        <w:rPr>
          <w:lang w:val="es_ES" w:bidi="es_ES"/>
        </w:rPr>
        <w:t>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r>
        <w:rPr>
          <w:lang w:val="es_ES" w:bidi="es_ES"/>
        </w:rPr>
        <w:t>Ex 22:21,</w:t>
      </w:r>
      <w:r>
        <w:rPr>
          <w:lang w:val="es_ES" w:bidi="es_ES"/>
        </w:rPr>
        <w:t xml:space="preserve"> </w:t>
      </w:r>
      <w:r>
        <w:rPr>
          <w:lang w:val="es_ES" w:bidi="es_ES"/>
        </w:rPr>
        <w:t>Lv 19:33–34,</w:t>
      </w:r>
      <w:r>
        <w:rPr>
          <w:lang w:val="es_ES" w:bidi="es_ES"/>
        </w:rPr>
        <w:t xml:space="preserve"> </w:t>
      </w:r>
      <w:r>
        <w:rPr>
          <w:lang w:val="es_ES" w:bidi="es_ES"/>
        </w:rPr>
        <w:t>24:22</w:t>
      </w:r>
      <w:r>
        <w:rPr>
          <w:lang w:val="es_ES" w:bidi="es_ES"/>
        </w:rPr>
        <w:t xml:space="preserve">, </w:t>
      </w:r>
      <w:r>
        <w:rPr>
          <w:lang w:val="es_ES" w:bidi="es_ES"/>
        </w:rPr>
        <w:t>Nm 15:15–16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r>
        <w:rPr>
          <w:lang w:val="es_ES" w:bidi="es_ES"/>
        </w:rPr>
        <w:t>Nm 35:1–7</w:t>
      </w:r>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r>
        <w:rPr>
          <w:lang w:val="es_ES" w:bidi="es_ES"/>
        </w:rPr>
        <w:t>21:8–42</w:t>
      </w:r>
      <w:r>
        <w:rPr>
          <w:lang w:val="es_ES" w:bidi="es_ES"/>
        </w:rPr>
        <w:t>) le dio al reparto el carácter de un registro legal, garantizando a los levitas acceso a las tierras que rodeaban inmediatamente cada una de las ciudades levíticas (</w:t>
      </w:r>
      <w:r>
        <w:rPr>
          <w:lang w:val="es_ES" w:bidi="es_ES"/>
        </w:rPr>
        <w:t>Nm 35:4–5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r>
        <w:rPr>
          <w:lang w:val="es_ES" w:bidi="es_ES"/>
        </w:rPr>
        <w:t>20:7–8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r>
        <w:rPr>
          <w:lang w:val="es_ES" w:bidi="es_ES"/>
        </w:rPr>
        <w:t>1:12–18,</w:t>
      </w:r>
      <w:r>
        <w:rPr>
          <w:lang w:val="es_ES" w:bidi="es_ES"/>
        </w:rPr>
        <w:t xml:space="preserve"> </w:t>
      </w:r>
      <w:r>
        <w:rPr>
          <w:lang w:val="es_ES" w:bidi="es_ES"/>
        </w:rPr>
        <w:t>Nm 32:1–32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r>
        <w:rPr>
          <w:lang w:val="es_ES" w:bidi="es_ES"/>
        </w:rPr>
        <w:t>1:1–9</w:t>
      </w:r>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r>
        <w:rPr>
          <w:lang w:val="es_ES" w:bidi="es_ES"/>
        </w:rPr>
        <w:t>Dt 6:5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r>
        <w:rPr>
          <w:lang w:val="es_ES" w:bidi="es_ES"/>
        </w:rPr>
        <w:t>Lv 17:8–9</w:t>
      </w:r>
      <w:r>
        <w:rPr>
          <w:lang w:val="es_ES" w:bidi="es_ES"/>
        </w:rPr>
        <w:t xml:space="preserve"> y </w:t>
      </w:r>
      <w:r>
        <w:rPr>
          <w:lang w:val="es_ES" w:bidi="es_ES"/>
        </w:rPr>
        <w:t>Dt 13:12–15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r>
        <w:rPr>
          <w:lang w:val="es_ES" w:bidi="es_ES"/>
        </w:rPr>
        <w:t>Dt 13:14</w:t>
      </w:r>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r>
        <w:rPr>
          <w:lang w:val="es_ES" w:bidi="es_ES"/>
        </w:rPr>
        <w:t>7:1–15</w:t>
      </w:r>
      <w:r>
        <w:rPr>
          <w:lang w:val="es_ES" w:bidi="es_ES"/>
        </w:rPr>
        <w:t>) o el episodio en Peor (</w:t>
      </w:r>
      <w:r>
        <w:rPr>
          <w:lang w:val="es_ES" w:bidi="es_ES"/>
        </w:rPr>
        <w:t>Nm 25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r>
        <w:rPr>
          <w:lang w:val="es_ES" w:bidi="es_ES"/>
        </w:rPr>
        <w:t>Esd 1:2,</w:t>
      </w:r>
      <w:r>
        <w:rPr>
          <w:lang w:val="es_ES" w:bidi="es_ES"/>
        </w:rPr>
        <w:t xml:space="preserve"> </w:t>
      </w:r>
      <w:r>
        <w:rPr>
          <w:lang w:val="es_ES" w:bidi="es_ES"/>
        </w:rPr>
        <w:t>Is 28:16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r>
        <w:rPr>
          <w:lang w:val="es_ES" w:bidi="es_ES"/>
        </w:rPr>
        <w:t>Nm 25</w:t>
      </w:r>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r>
        <w:rPr>
          <w:lang w:val="es_ES" w:bidi="es_ES"/>
        </w:rPr>
        <w:t>7</w:t>
      </w:r>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r>
        <w:rPr>
          <w:lang w:val="es_ES" w:bidi="es_ES"/>
        </w:rPr>
        <w:t>Lv 1–3</w:t>
      </w:r>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r>
        <w:rPr>
          <w:lang w:val="es_ES" w:bidi="es_ES"/>
        </w:rPr>
        <w:t>Nm 25:11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r>
        <w:rPr>
          <w:lang w:val="es_ES" w:bidi="es_ES"/>
        </w:rPr>
        <w:t>Jc 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r>
        <w:rPr>
          <w:lang w:val="es_ES" w:bidi="es_ES"/>
        </w:rPr>
        <w:t>Ex 23:29–30</w:t>
      </w:r>
      <w:r>
        <w:rPr>
          <w:lang w:val="es_ES" w:bidi="es_ES"/>
        </w:rPr>
        <w:t xml:space="preserve">), una razón militar (ver </w:t>
      </w:r>
      <w:r>
        <w:rPr>
          <w:lang w:val="es_ES" w:bidi="es_ES"/>
        </w:rPr>
        <w:t>Jc 1:19</w:t>
      </w:r>
      <w:r>
        <w:rPr>
          <w:lang w:val="es_ES" w:bidi="es_ES"/>
        </w:rPr>
        <w:t xml:space="preserve">) y una razón teológica (ver </w:t>
      </w:r>
      <w:r>
        <w:rPr>
          <w:lang w:val="es_ES" w:bidi="es_ES"/>
        </w:rPr>
        <w:t>Jc 2:20–3:4</w:t>
      </w:r>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r>
        <w:rPr>
          <w:lang w:val="es_ES" w:bidi="es_ES"/>
        </w:rPr>
        <w:t>Jos 23:15–16</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r>
        <w:rPr>
          <w:lang w:val="es_ES" w:bidi="es_ES"/>
        </w:rPr>
        <w:t>Gn 2:24</w:t>
      </w:r>
      <w:r>
        <w:rPr>
          <w:lang w:val="es_ES" w:bidi="es_ES"/>
        </w:rPr>
        <w:t>) y a Rut aferrándose a Noemí (</w:t>
      </w:r>
      <w:r>
        <w:rPr>
          <w:lang w:val="es_ES" w:bidi="es_ES"/>
        </w:rPr>
        <w:t>Rut 1:14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r>
        <w:rPr>
          <w:lang w:val="es_ES" w:bidi="es_ES"/>
        </w:rPr>
        <w:t>11:21–22</w:t>
      </w:r>
      <w:r>
        <w:rPr>
          <w:lang w:val="es_ES" w:bidi="es_ES"/>
        </w:rPr>
        <w:t>) y la ciudad de Hasor (</w:t>
      </w:r>
      <w:r>
        <w:rPr>
          <w:lang w:val="es_ES" w:bidi="es_ES"/>
        </w:rPr>
        <w:t>11:10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r>
        <w:rPr>
          <w:lang w:val="es_ES" w:bidi="es_ES"/>
        </w:rPr>
        <w:t>10:11–14</w:t>
      </w:r>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r>
        <w:rPr>
          <w:lang w:val="es_ES" w:bidi="es_ES"/>
        </w:rPr>
        <w:t>Dt 7:3–4</w:t>
      </w:r>
      <w:r>
        <w:rPr>
          <w:lang w:val="es_ES" w:bidi="es_ES"/>
        </w:rPr>
        <w:t>). Sin embargo, los cananeos que deseaban adorar al Señor y unirse al pueblo de Dios eran bienvenidos (</w:t>
      </w:r>
      <w:r>
        <w:rPr>
          <w:lang w:val="es_ES" w:bidi="es_ES"/>
        </w:rPr>
        <w:t>Jos 6:25</w:t>
      </w:r>
      <w:r>
        <w:rPr>
          <w:lang w:val="es_ES" w:bidi="es_ES"/>
        </w:rPr>
        <w:t xml:space="preserve">, </w:t>
      </w:r>
      <w:r>
        <w:rPr>
          <w:lang w:val="es_ES" w:bidi="es_ES"/>
        </w:rPr>
        <w:t>Rut 4:10</w:t>
      </w:r>
      <w:r>
        <w:rPr>
          <w:lang w:val="es_ES" w:bidi="es_ES"/>
        </w:rPr>
        <w:t xml:space="preserve">). La raza, el idioma y la etnicidad no influían en la prohibición de Dios sobre el matrimonio mixto; era una cuestión de fidelidad al Señor (cp. </w:t>
      </w:r>
      <w:r>
        <w:rPr>
          <w:lang w:val="es_ES" w:bidi="es_ES"/>
        </w:rPr>
        <w:t>2 Co 6:14–15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r>
        <w:rPr>
          <w:lang w:val="es_ES" w:bidi="es_ES"/>
        </w:rPr>
        <w:t>Jc 2:20–23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r>
        <w:rPr>
          <w:lang w:val="es_ES" w:bidi="es_ES"/>
        </w:rPr>
        <w:t>8:30–35</w:t>
      </w:r>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r>
        <w:rPr>
          <w:lang w:val="es_ES" w:bidi="es_ES"/>
        </w:rPr>
        <w:t>24:2</w:t>
      </w:r>
      <w:r>
        <w:rPr>
          <w:lang w:val="es_ES" w:bidi="es_ES"/>
        </w:rPr>
        <w:t>) y continúa con un prólogo histórico que relata los actos bondadosos del suzerano (Dios) a favor del pueblo (</w:t>
      </w:r>
      <w:r>
        <w:rPr>
          <w:lang w:val="es_ES" w:bidi="es_ES"/>
        </w:rPr>
        <w:t>24:3–13</w:t>
      </w:r>
      <w:r>
        <w:rPr>
          <w:lang w:val="es_ES" w:bidi="es_ES"/>
        </w:rPr>
        <w:t>), seguido de una lista de estipulaciones (</w:t>
      </w:r>
      <w:r>
        <w:rPr>
          <w:lang w:val="es_ES" w:bidi="es_ES"/>
        </w:rPr>
        <w:t>24:14–15</w:t>
      </w:r>
      <w:r>
        <w:rPr>
          <w:lang w:val="es_ES" w:bidi="es_ES"/>
        </w:rPr>
        <w:t>) y de maldiciones y bendiciones (</w:t>
      </w:r>
      <w:r>
        <w:rPr>
          <w:lang w:val="es_ES" w:bidi="es_ES"/>
        </w:rPr>
        <w:t>24:19–20</w:t>
      </w:r>
      <w:r>
        <w:rPr>
          <w:lang w:val="es_ES" w:bidi="es_ES"/>
        </w:rPr>
        <w:t xml:space="preserve">). Luego indica dónde debía depositarse el texto para su lectura y renovación periódica (implícito, </w:t>
      </w:r>
      <w:r>
        <w:rPr>
          <w:lang w:val="es_ES" w:bidi="es_ES"/>
        </w:rPr>
        <w:t>24:26</w:t>
      </w:r>
      <w:r>
        <w:rPr>
          <w:lang w:val="es_ES" w:bidi="es_ES"/>
        </w:rPr>
        <w:t>) y enumera los testigos del pacto (</w:t>
      </w:r>
      <w:r>
        <w:rPr>
          <w:lang w:val="es_ES" w:bidi="es_ES"/>
        </w:rPr>
        <w:t>24:22</w:t>
      </w:r>
      <w:r>
        <w:rPr>
          <w:lang w:val="es_ES" w:bidi="es_ES"/>
        </w:rPr>
        <w:t xml:space="preserve">, </w:t>
      </w:r>
      <w:r>
        <w:rPr>
          <w:lang w:val="es_ES" w:bidi="es_ES"/>
        </w:rPr>
        <w:t>27</w:t>
      </w:r>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r>
        <w:rPr>
          <w:lang w:val="es_ES" w:bidi="es_ES"/>
        </w:rPr>
        <w:t>Gn 11:27–32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r>
        <w:rPr>
          <w:lang w:val="es_ES" w:bidi="es_ES"/>
        </w:rPr>
        <w:t>Gn 11:31–32</w:t>
      </w:r>
      <w:r>
        <w:rPr>
          <w:lang w:val="es_ES" w:bidi="es_ES"/>
        </w:rPr>
        <w:t xml:space="preserve">). • "trájelo por toda la tierra de Canaán": Ver </w:t>
      </w:r>
      <w:r>
        <w:rPr>
          <w:lang w:val="es_ES" w:bidi="es_ES"/>
        </w:rPr>
        <w:t>Gn 12:1–9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r>
        <w:rPr>
          <w:lang w:val="es_ES" w:bidi="es_ES"/>
        </w:rPr>
        <w:t>Gn 25:19–26</w:t>
      </w:r>
      <w:r>
        <w:rPr>
          <w:lang w:val="es_ES" w:bidi="es_ES"/>
        </w:rPr>
        <w:t>. • Las montañas de Seir estaban en el corazón de Edom, la tierra natal de los descendientes de Esaú (</w:t>
      </w:r>
      <w:r>
        <w:rPr>
          <w:lang w:val="es_ES" w:bidi="es_ES"/>
        </w:rPr>
        <w:t>Gn 36:8–9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r>
        <w:rPr>
          <w:lang w:val="es_ES" w:bidi="es_ES"/>
        </w:rPr>
        <w:t>Nm 21:21–35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r>
        <w:rPr>
          <w:lang w:val="es_ES" w:bidi="es_ES"/>
        </w:rPr>
        <w:t>Nm 22–25</w:t>
      </w:r>
      <w:r>
        <w:rPr>
          <w:lang w:val="es_ES" w:bidi="es_ES"/>
        </w:rPr>
        <w:t xml:space="preserve">; </w:t>
      </w:r>
      <w:r>
        <w:rPr>
          <w:lang w:val="es_ES" w:bidi="es_ES"/>
        </w:rPr>
        <w:t>31:1–54</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r>
        <w:rPr>
          <w:lang w:val="es_ES" w:bidi="es_ES"/>
        </w:rPr>
        <w:t>19:49–51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r>
        <w:rPr>
          <w:lang w:val="es_ES" w:bidi="es_ES"/>
        </w:rPr>
        <w:t>Gn 50:25</w:t>
      </w:r>
      <w:r>
        <w:rPr>
          <w:lang w:val="es_ES" w:bidi="es_ES"/>
        </w:rPr>
        <w:t xml:space="preserve">; </w:t>
      </w:r>
      <w:r>
        <w:rPr>
          <w:lang w:val="es_ES" w:bidi="es_ES"/>
        </w:rPr>
        <w:t>Ex 13:19</w:t>
      </w:r>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