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4">
        <w:r>
          <w:rPr>
            <w:lang w:val="ar_AE" w:bidi="ar_AE"/>
          </w:rPr>
          <w:rPr>
            <w:color w:val="0000EE"/>
            <w:u w:val="single"/>
          </w:rPr>
          <w:t>1:1</w:t>
        </w:r>
      </w:hyperlink>
      <w:r>
        <w:rPr>
          <w:lang w:val="ar_AE" w:bidi="ar_AE"/>
        </w:rPr>
        <w:t xml:space="preserve"> أمة يهوذا. • قَد سُبِيَتْ: حدث ذلك أربع مرات: 605 قبل الميلاد (</w:t>
      </w:r>
      <w:hyperlink r:id="rId15">
        <w:r>
          <w:rPr>
            <w:lang w:val="ar_AE" w:bidi="ar_AE"/>
          </w:rPr>
          <w:rPr>
            <w:color w:val="0000EE"/>
            <w:u w:val="single"/>
          </w:rPr>
          <w:t>دانيآل 1:3–4</w:t>
        </w:r>
      </w:hyperlink>
      <w:r>
        <w:rPr>
          <w:lang w:val="ar_AE" w:bidi="ar_AE"/>
        </w:rPr>
        <w:t>)؛ 597 قبل الميلاد (</w:t>
      </w:r>
      <w:hyperlink r:id="rId16">
        <w:r>
          <w:rPr>
            <w:lang w:val="ar_AE" w:bidi="ar_AE"/>
          </w:rPr>
          <w:rPr>
            <w:color w:val="0000EE"/>
            <w:u w:val="single"/>
          </w:rPr>
          <w:t>2 ملوك 24:12–16؛</w:t>
        </w:r>
      </w:hyperlink>
      <w:r>
        <w:rPr>
          <w:lang w:val="ar_AE" w:bidi="ar_AE"/>
        </w:rPr>
        <w:t xml:space="preserve"> </w:t>
      </w:r>
      <w:hyperlink r:id="rId17">
        <w:r>
          <w:rPr>
            <w:lang w:val="ar_AE" w:bidi="ar_AE"/>
          </w:rPr>
          <w:rPr>
            <w:color w:val="0000EE"/>
            <w:u w:val="single"/>
          </w:rPr>
          <w:t>إرميا 52:28</w:t>
        </w:r>
      </w:hyperlink>
      <w:r>
        <w:rPr>
          <w:lang w:val="ar_AE" w:bidi="ar_AE"/>
        </w:rPr>
        <w:t xml:space="preserve">؛ </w:t>
      </w:r>
      <w:hyperlink r:id="rId18">
        <w:r>
          <w:rPr>
            <w:lang w:val="ar_AE" w:bidi="ar_AE"/>
          </w:rPr>
          <w:rPr>
            <w:color w:val="0000EE"/>
            <w:u w:val="single"/>
          </w:rPr>
          <w:t>حزقيال 1:2–3</w:t>
        </w:r>
      </w:hyperlink>
      <w:r>
        <w:rPr>
          <w:lang w:val="ar_AE" w:bidi="ar_AE"/>
        </w:rPr>
        <w:t>)؛ 586 قبل الميلاد (</w:t>
      </w:r>
      <w:hyperlink r:id="rId19">
        <w:r>
          <w:rPr>
            <w:lang w:val="ar_AE" w:bidi="ar_AE"/>
          </w:rPr>
          <w:rPr>
            <w:color w:val="0000EE"/>
            <w:u w:val="single"/>
          </w:rPr>
          <w:t>2 ملوك 25:5–7</w:t>
        </w:r>
      </w:hyperlink>
      <w:r>
        <w:rPr>
          <w:lang w:val="ar_AE" w:bidi="ar_AE"/>
        </w:rPr>
        <w:t xml:space="preserve">، </w:t>
      </w:r>
      <w:hyperlink r:id="rId20">
        <w:r>
          <w:rPr>
            <w:lang w:val="ar_AE" w:bidi="ar_AE"/>
          </w:rPr>
          <w:rPr>
            <w:color w:val="0000EE"/>
            <w:u w:val="single"/>
          </w:rPr>
          <w:t>18–21</w:t>
        </w:r>
      </w:hyperlink>
      <w:r>
        <w:rPr>
          <w:lang w:val="ar_AE" w:bidi="ar_AE"/>
        </w:rPr>
        <w:t xml:space="preserve">؛ </w:t>
      </w:r>
      <w:hyperlink r:id="rId21">
        <w:r>
          <w:rPr>
            <w:lang w:val="ar_AE" w:bidi="ar_AE"/>
          </w:rPr>
          <w:rPr>
            <w:color w:val="0000EE"/>
            <w:u w:val="single"/>
          </w:rPr>
          <w:t>إرميا 39:5–10</w:t>
        </w:r>
      </w:hyperlink>
      <w:r>
        <w:rPr>
          <w:lang w:val="ar_AE" w:bidi="ar_AE"/>
        </w:rPr>
        <w:t xml:space="preserve">؛ </w:t>
      </w:r>
      <w:hyperlink r:id="rId22">
        <w:r>
          <w:rPr>
            <w:lang w:val="ar_AE" w:bidi="ar_AE"/>
          </w:rPr>
          <w:rPr>
            <w:color w:val="0000EE"/>
            <w:u w:val="single"/>
          </w:rPr>
          <w:t>52:29</w:t>
        </w:r>
      </w:hyperlink>
      <w:r>
        <w:rPr>
          <w:lang w:val="ar_AE" w:bidi="ar_AE"/>
        </w:rPr>
        <w:t>)؛ و581 قبل الميلاد (</w:t>
      </w:r>
      <w:hyperlink r:id="rId23">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lang w:val="ar_AE" w:bidi="ar_AE"/>
          </w:rPr>
          <w:rPr>
            <w:color w:val="0000EE"/>
            <w:u w:val="single"/>
          </w:rPr>
          <w:t>عبرانيين 12:22–24</w:t>
        </w:r>
      </w:hyperlink>
      <w:r>
        <w:rPr>
          <w:lang w:val="ar_AE" w:bidi="ar_AE"/>
        </w:rPr>
        <w:t xml:space="preserve"> عن صهيون السماوية (انظر أيضًا </w:t>
      </w:r>
      <w:hyperlink r:id="rId25">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6">
        <w:r>
          <w:rPr>
            <w:lang w:val="ar_AE" w:bidi="ar_AE"/>
          </w:rPr>
          <w:rPr>
            <w:color w:val="0000EE"/>
            <w:u w:val="single"/>
          </w:rPr>
          <w:t>2 ملوك 21:1–9</w:t>
        </w:r>
      </w:hyperlink>
      <w:r>
        <w:rPr>
          <w:lang w:val="ar_AE" w:bidi="ar_AE"/>
        </w:rPr>
        <w:t xml:space="preserve">، </w:t>
      </w:r>
      <w:hyperlink r:id="rId27">
        <w:r>
          <w:rPr>
            <w:lang w:val="ar_AE" w:bidi="ar_AE"/>
          </w:rPr>
          <w:rPr>
            <w:color w:val="0000EE"/>
            <w:u w:val="single"/>
          </w:rPr>
          <w:t>16</w:t>
        </w:r>
      </w:hyperlink>
      <w:r>
        <w:rPr>
          <w:lang w:val="ar_AE" w:bidi="ar_AE"/>
        </w:rPr>
        <w:t xml:space="preserve">؛ </w:t>
      </w:r>
      <w:hyperlink r:id="rId28">
        <w:r>
          <w:rPr>
            <w:lang w:val="ar_AE" w:bidi="ar_AE"/>
          </w:rPr>
          <w:rPr>
            <w:color w:val="0000EE"/>
            <w:u w:val="single"/>
          </w:rPr>
          <w:t>24:3–4</w:t>
        </w:r>
      </w:hyperlink>
      <w:r>
        <w:rPr>
          <w:lang w:val="ar_AE" w:bidi="ar_AE"/>
        </w:rPr>
        <w:t xml:space="preserve"> (انظر </w:t>
      </w:r>
      <w:hyperlink r:id="rId29">
        <w:r>
          <w:rPr>
            <w:lang w:val="ar_AE" w:bidi="ar_AE"/>
          </w:rPr>
          <w:rPr>
            <w:color w:val="0000EE"/>
            <w:u w:val="single"/>
          </w:rPr>
          <w:t>2 أخبار الأيام 33:1–10</w:t>
        </w:r>
      </w:hyperlink>
      <w:r>
        <w:rPr>
          <w:lang w:val="ar_AE" w:bidi="ar_AE"/>
        </w:rPr>
        <w:t xml:space="preserve">، </w:t>
      </w:r>
      <w:hyperlink r:id="rId30">
        <w:r>
          <w:rPr>
            <w:lang w:val="ar_AE" w:bidi="ar_AE"/>
          </w:rPr>
          <w:rPr>
            <w:color w:val="0000EE"/>
            <w:u w:val="single"/>
          </w:rPr>
          <w:t>22–23</w:t>
        </w:r>
      </w:hyperlink>
      <w:r>
        <w:rPr>
          <w:lang w:val="ar_AE" w:bidi="ar_AE"/>
        </w:rPr>
        <w:t xml:space="preserve"> و</w:t>
      </w:r>
      <w:hyperlink r:id="rId31">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2">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3">
        <w:r>
          <w:rPr>
            <w:lang w:val="ar_AE" w:bidi="ar_AE"/>
          </w:rPr>
          <w:rPr>
            <w:color w:val="0000EE"/>
            <w:u w:val="single"/>
          </w:rPr>
          <w:t>إرميا 24:9</w:t>
        </w:r>
      </w:hyperlink>
      <w:r>
        <w:rPr>
          <w:lang w:val="ar_AE" w:bidi="ar_AE"/>
        </w:rPr>
        <w:t xml:space="preserve">؛ </w:t>
      </w:r>
      <w:hyperlink r:id="rId34">
        <w:r>
          <w:rPr>
            <w:lang w:val="ar_AE" w:bidi="ar_AE"/>
          </w:rPr>
          <w:rPr>
            <w:color w:val="0000EE"/>
            <w:u w:val="single"/>
          </w:rPr>
          <w:t>حزقيال 22:5</w:t>
        </w:r>
      </w:hyperlink>
      <w:r>
        <w:rPr>
          <w:lang w:val="ar_AE" w:bidi="ar_AE"/>
        </w:rPr>
        <w:t xml:space="preserve">؛ </w:t>
      </w:r>
      <w:hyperlink r:id="rId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6">
        <w:r>
          <w:rPr>
            <w:lang w:val="ar_AE" w:bidi="ar_AE"/>
          </w:rPr>
          <w:rPr>
            <w:color w:val="0000EE"/>
            <w:u w:val="single"/>
          </w:rPr>
          <w:t>2 ملوك 25:8–17</w:t>
        </w:r>
      </w:hyperlink>
      <w:r>
        <w:rPr>
          <w:lang w:val="ar_AE" w:bidi="ar_AE"/>
        </w:rPr>
        <w:t xml:space="preserve">؛ </w:t>
      </w:r>
      <w:hyperlink r:id="rId37">
        <w:r>
          <w:rPr>
            <w:lang w:val="ar_AE" w:bidi="ar_AE"/>
          </w:rPr>
          <w:rPr>
            <w:color w:val="0000EE"/>
            <w:u w:val="single"/>
          </w:rPr>
          <w:t>2 أخبار الأيام 36:13–21</w:t>
        </w:r>
      </w:hyperlink>
      <w:r>
        <w:rPr>
          <w:lang w:val="ar_AE" w:bidi="ar_AE"/>
        </w:rPr>
        <w:t xml:space="preserve">؛ </w:t>
      </w:r>
      <w:hyperlink r:id="rId38">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lang w:val="ar_AE" w:bidi="ar_AE"/>
          </w:rPr>
          <w:rPr>
            <w:color w:val="0000EE"/>
            <w:u w:val="single"/>
          </w:rPr>
          <w:t>إشعياء 63:3</w:t>
        </w:r>
      </w:hyperlink>
      <w:r>
        <w:rPr>
          <w:lang w:val="ar_AE" w:bidi="ar_AE"/>
        </w:rPr>
        <w:t xml:space="preserve"> لإظهار أهوال العقاب. في </w:t>
      </w:r>
      <w:hyperlink r:id="rId40">
        <w:r>
          <w:rPr>
            <w:lang w:val="ar_AE" w:bidi="ar_AE"/>
          </w:rPr>
          <w:rPr>
            <w:color w:val="0000EE"/>
            <w:u w:val="single"/>
          </w:rPr>
          <w:t>رؤيا 14:18–20</w:t>
        </w:r>
      </w:hyperlink>
      <w:r>
        <w:rPr>
          <w:lang w:val="ar_AE" w:bidi="ar_AE"/>
        </w:rPr>
        <w:t xml:space="preserve">؛ </w:t>
      </w:r>
      <w:hyperlink r:id="rId41">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lang w:val="ar_AE" w:bidi="ar_AE"/>
          </w:rPr>
          <w:rPr>
            <w:color w:val="0000EE"/>
            <w:u w:val="single"/>
          </w:rPr>
          <w:t>2 ملوك 25:2–3</w:t>
        </w:r>
      </w:hyperlink>
      <w:r>
        <w:rPr>
          <w:lang w:val="ar_AE" w:bidi="ar_AE"/>
        </w:rPr>
        <w:t xml:space="preserve">؛ قارن </w:t>
      </w:r>
      <w:hyperlink r:id="rId43">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4">
        <w:r>
          <w:rPr>
            <w:lang w:val="ar_AE" w:bidi="ar_AE"/>
          </w:rPr>
          <w:rPr>
            <w:color w:val="0000EE"/>
            <w:u w:val="single"/>
          </w:rPr>
          <w:t>إرميا 2:17</w:t>
        </w:r>
      </w:hyperlink>
      <w:r>
        <w:rPr>
          <w:lang w:val="ar_AE" w:bidi="ar_AE"/>
        </w:rPr>
        <w:t xml:space="preserve">؛ </w:t>
      </w:r>
      <w:hyperlink r:id="rId45">
        <w:r>
          <w:rPr>
            <w:lang w:val="ar_AE" w:bidi="ar_AE"/>
          </w:rPr>
          <w:rPr>
            <w:color w:val="0000EE"/>
            <w:u w:val="single"/>
          </w:rPr>
          <w:t>5:6</w:t>
        </w:r>
      </w:hyperlink>
      <w:r>
        <w:rPr>
          <w:lang w:val="ar_AE" w:bidi="ar_AE"/>
        </w:rPr>
        <w:t xml:space="preserve">، </w:t>
      </w:r>
      <w:hyperlink r:id="rId46">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7">
        <w:r>
          <w:rPr>
            <w:lang w:val="ar_AE" w:bidi="ar_AE"/>
          </w:rPr>
          <w:rPr>
            <w:color w:val="0000EE"/>
            <w:u w:val="single"/>
          </w:rPr>
          <w:t>2 ملوك 24:1</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lang w:val="ar_AE" w:bidi="ar_AE"/>
          </w:rPr>
          <w:rPr>
            <w:color w:val="0000EE"/>
            <w:u w:val="single"/>
          </w:rPr>
          <w:t>إشعياء 13:6</w:t>
        </w:r>
      </w:hyperlink>
      <w:r>
        <w:rPr>
          <w:lang w:val="ar_AE" w:bidi="ar_AE"/>
        </w:rPr>
        <w:t xml:space="preserve">، </w:t>
      </w:r>
      <w:hyperlink r:id="rId51">
        <w:r>
          <w:rPr>
            <w:lang w:val="ar_AE" w:bidi="ar_AE"/>
          </w:rPr>
          <w:rPr>
            <w:color w:val="0000EE"/>
            <w:u w:val="single"/>
          </w:rPr>
          <w:t>9</w:t>
        </w:r>
      </w:hyperlink>
      <w:r>
        <w:rPr>
          <w:lang w:val="ar_AE" w:bidi="ar_AE"/>
        </w:rPr>
        <w:t xml:space="preserve">؛ </w:t>
      </w:r>
      <w:hyperlink r:id="rId52">
        <w:r>
          <w:rPr>
            <w:lang w:val="ar_AE" w:bidi="ar_AE"/>
          </w:rPr>
          <w:rPr>
            <w:color w:val="0000EE"/>
            <w:u w:val="single"/>
          </w:rPr>
          <w:t>إرميا 46:10–12</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54">
        <w:r>
          <w:rPr>
            <w:lang w:val="ar_AE" w:bidi="ar_AE"/>
          </w:rPr>
          <w:rPr>
            <w:color w:val="0000EE"/>
            <w:u w:val="single"/>
          </w:rPr>
          <w:t>عاموس 5:18–20</w:t>
        </w:r>
      </w:hyperlink>
      <w:r>
        <w:rPr>
          <w:lang w:val="ar_AE" w:bidi="ar_AE"/>
        </w:rPr>
        <w:t xml:space="preserve">؛ </w:t>
      </w:r>
      <w:hyperlink r:id="rId55">
        <w:r>
          <w:rPr>
            <w:lang w:val="ar_AE" w:bidi="ar_AE"/>
          </w:rPr>
          <w:rPr>
            <w:color w:val="0000EE"/>
            <w:u w:val="single"/>
          </w:rPr>
          <w:t>عوبديا 1:15</w:t>
        </w:r>
      </w:hyperlink>
      <w:r>
        <w:rPr>
          <w:lang w:val="ar_AE" w:bidi="ar_AE"/>
        </w:rPr>
        <w:t xml:space="preserve">؛ </w:t>
      </w:r>
      <w:hyperlink r:id="rId56">
        <w:r>
          <w:rPr>
            <w:lang w:val="ar_AE" w:bidi="ar_AE"/>
          </w:rPr>
          <w:rPr>
            <w:color w:val="0000EE"/>
            <w:u w:val="single"/>
          </w:rPr>
          <w:t>1 تسالونيكي 5:2–3</w:t>
        </w:r>
      </w:hyperlink>
      <w:r>
        <w:rPr>
          <w:lang w:val="ar_AE" w:bidi="ar_AE"/>
        </w:rPr>
        <w:t xml:space="preserve">؛ </w:t>
      </w:r>
      <w:hyperlink r:id="rId57">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58">
        <w:r>
          <w:rPr>
            <w:lang w:val="ar_AE" w:bidi="ar_AE"/>
          </w:rPr>
          <w:rPr>
            <w:color w:val="0000EE"/>
            <w:u w:val="single"/>
          </w:rPr>
          <w:t>1 أخبار 28:2</w:t>
        </w:r>
      </w:hyperlink>
      <w:r>
        <w:rPr>
          <w:lang w:val="ar_AE" w:bidi="ar_AE"/>
        </w:rPr>
        <w:t xml:space="preserve">؛ </w:t>
      </w:r>
      <w:hyperlink r:id="rId59">
        <w:r>
          <w:rPr>
            <w:lang w:val="ar_AE" w:bidi="ar_AE"/>
          </w:rPr>
          <w:rPr>
            <w:color w:val="0000EE"/>
            <w:u w:val="single"/>
          </w:rPr>
          <w:t>مزامير 99:5</w:t>
        </w:r>
      </w:hyperlink>
      <w:r>
        <w:rPr>
          <w:lang w:val="ar_AE" w:bidi="ar_AE"/>
        </w:rPr>
        <w:t xml:space="preserve">؛ </w:t>
      </w:r>
      <w:hyperlink r:id="rId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1">
        <w:r>
          <w:rPr>
            <w:lang w:val="ar_AE" w:bidi="ar_AE"/>
          </w:rPr>
          <w:rPr>
            <w:color w:val="0000EE"/>
            <w:u w:val="single"/>
          </w:rPr>
          <w:t>خروج 14:13–15:21</w:t>
        </w:r>
      </w:hyperlink>
      <w:r>
        <w:rPr>
          <w:lang w:val="ar_AE" w:bidi="ar_AE"/>
        </w:rPr>
        <w:t xml:space="preserve">؛ </w:t>
      </w:r>
      <w:hyperlink r:id="rId62">
        <w:r>
          <w:rPr>
            <w:lang w:val="ar_AE" w:bidi="ar_AE"/>
          </w:rPr>
          <w:rPr>
            <w:color w:val="0000EE"/>
            <w:u w:val="single"/>
          </w:rPr>
          <w:t>يشوع 23:9–11</w:t>
        </w:r>
      </w:hyperlink>
      <w:r>
        <w:rPr>
          <w:lang w:val="ar_AE" w:bidi="ar_AE"/>
        </w:rPr>
        <w:t xml:space="preserve">؛ </w:t>
      </w:r>
      <w:hyperlink r:id="rId63">
        <w:r>
          <w:rPr>
            <w:lang w:val="ar_AE" w:bidi="ar_AE"/>
          </w:rPr>
          <w:rPr>
            <w:color w:val="0000EE"/>
            <w:u w:val="single"/>
          </w:rPr>
          <w:t>قضاة 7</w:t>
        </w:r>
      </w:hyperlink>
      <w:r>
        <w:rPr>
          <w:lang w:val="ar_AE" w:bidi="ar_AE"/>
        </w:rPr>
        <w:t xml:space="preserve">؛ </w:t>
      </w:r>
      <w:hyperlink r:id="rId64">
        <w:r>
          <w:rPr>
            <w:lang w:val="ar_AE" w:bidi="ar_AE"/>
          </w:rPr>
          <w:rPr>
            <w:color w:val="0000EE"/>
            <w:u w:val="single"/>
          </w:rPr>
          <w:t>2 ملوك 19:32–35</w:t>
        </w:r>
      </w:hyperlink>
      <w:r>
        <w:rPr>
          <w:lang w:val="ar_AE" w:bidi="ar_AE"/>
        </w:rPr>
        <w:t xml:space="preserve">)؛ أما الآن فقد شن حربًا ضد أورشليم (انظر </w:t>
      </w:r>
      <w:hyperlink r:id="rId65">
        <w:r>
          <w:rPr>
            <w:lang w:val="ar_AE" w:bidi="ar_AE"/>
          </w:rPr>
          <w:rPr>
            <w:color w:val="0000EE"/>
            <w:u w:val="single"/>
          </w:rPr>
          <w:t>إشعياء 63:10</w:t>
        </w:r>
      </w:hyperlink>
      <w:r>
        <w:rPr>
          <w:lang w:val="ar_AE" w:bidi="ar_AE"/>
        </w:rPr>
        <w:t xml:space="preserve">؛ </w:t>
      </w:r>
      <w:hyperlink r:id="rId66">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7">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68">
        <w:r>
          <w:rPr>
            <w:lang w:val="ar_AE" w:bidi="ar_AE"/>
          </w:rPr>
          <w:rPr>
            <w:color w:val="0000EE"/>
            <w:u w:val="single"/>
          </w:rPr>
          <w:t>إرميا 7:3–15</w:t>
        </w:r>
      </w:hyperlink>
      <w:r>
        <w:rPr>
          <w:lang w:val="ar_AE" w:bidi="ar_AE"/>
        </w:rPr>
        <w:t xml:space="preserve">؛ </w:t>
      </w:r>
      <w:hyperlink r:id="rId69">
        <w:r>
          <w:rPr>
            <w:lang w:val="ar_AE" w:bidi="ar_AE"/>
          </w:rPr>
          <w:rPr>
            <w:color w:val="0000EE"/>
            <w:u w:val="single"/>
          </w:rPr>
          <w:t>26:3–6</w:t>
        </w:r>
      </w:hyperlink>
      <w:r>
        <w:rPr>
          <w:lang w:val="ar_AE" w:bidi="ar_AE"/>
        </w:rPr>
        <w:t xml:space="preserve">، </w:t>
      </w:r>
      <w:hyperlink r:id="rId70">
        <w:r>
          <w:rPr>
            <w:lang w:val="ar_AE" w:bidi="ar_AE"/>
          </w:rPr>
          <w:rPr>
            <w:color w:val="0000EE"/>
            <w:u w:val="single"/>
          </w:rPr>
          <w:t>12–13</w:t>
        </w:r>
      </w:hyperlink>
      <w:r>
        <w:rPr>
          <w:lang w:val="ar_AE" w:bidi="ar_AE"/>
        </w:rPr>
        <w:t xml:space="preserve">؛ </w:t>
      </w:r>
      <w:hyperlink r:id="rId71">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2">
        <w:r>
          <w:rPr>
            <w:lang w:val="ar_AE" w:bidi="ar_AE"/>
          </w:rPr>
          <w:rPr>
            <w:color w:val="0000EE"/>
            <w:u w:val="single"/>
          </w:rPr>
          <w:t>حزقيال 1:1</w:t>
        </w:r>
      </w:hyperlink>
      <w:r>
        <w:rPr>
          <w:lang w:val="ar_AE" w:bidi="ar_AE"/>
        </w:rPr>
        <w:t xml:space="preserve">؛ </w:t>
      </w:r>
      <w:hyperlink r:id="rId73">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4">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5">
        <w:r>
          <w:rPr>
            <w:lang w:val="ar_AE" w:bidi="ar_AE"/>
          </w:rPr>
          <w:rPr>
            <w:color w:val="0000EE"/>
            <w:u w:val="single"/>
          </w:rPr>
          <w:t>تثنية 8</w:t>
        </w:r>
      </w:hyperlink>
      <w:r>
        <w:rPr>
          <w:lang w:val="ar_AE" w:bidi="ar_AE"/>
        </w:rPr>
        <w:t>). وكان هناك وعد بهلاكهم إذا عصوا (</w:t>
      </w:r>
      <w:hyperlink r:id="rId76">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7">
        <w:r>
          <w:rPr>
            <w:lang w:val="ar_AE" w:bidi="ar_AE"/>
          </w:rPr>
          <w:rPr>
            <w:color w:val="0000EE"/>
            <w:u w:val="single"/>
          </w:rPr>
          <w:t>2 ملوك 6:28–29</w:t>
        </w:r>
      </w:hyperlink>
      <w:r>
        <w:rPr>
          <w:lang w:val="ar_AE" w:bidi="ar_AE"/>
        </w:rPr>
        <w:t>) ستحدث في أورشليم (</w:t>
      </w:r>
      <w:hyperlink r:id="rId78">
        <w:r>
          <w:rPr>
            <w:lang w:val="ar_AE" w:bidi="ar_AE"/>
          </w:rPr>
          <w:rPr>
            <w:color w:val="0000EE"/>
            <w:u w:val="single"/>
          </w:rPr>
          <w:t>إرميا 19:9</w:t>
        </w:r>
      </w:hyperlink>
      <w:r>
        <w:rPr>
          <w:lang w:val="ar_AE" w:bidi="ar_AE"/>
        </w:rPr>
        <w:t xml:space="preserve">؛ انظر أيضًا </w:t>
      </w:r>
      <w:hyperlink r:id="rId79">
        <w:r>
          <w:rPr>
            <w:lang w:val="ar_AE" w:bidi="ar_AE"/>
          </w:rPr>
          <w:rPr>
            <w:color w:val="0000EE"/>
            <w:u w:val="single"/>
          </w:rPr>
          <w:t>مراثي 4:10</w:t>
        </w:r>
      </w:hyperlink>
      <w:r>
        <w:rPr>
          <w:lang w:val="ar_AE" w:bidi="ar_AE"/>
        </w:rPr>
        <w:t xml:space="preserve">؛ </w:t>
      </w:r>
      <w:hyperlink r:id="rId80">
        <w:r>
          <w:rPr>
            <w:lang w:val="ar_AE" w:bidi="ar_AE"/>
          </w:rPr>
          <w:rPr>
            <w:color w:val="0000EE"/>
            <w:u w:val="single"/>
          </w:rPr>
          <w:t>حزقيال 5:10</w:t>
        </w:r>
      </w:hyperlink>
      <w:r>
        <w:rPr>
          <w:lang w:val="ar_AE" w:bidi="ar_AE"/>
        </w:rPr>
        <w:t xml:space="preserve">؛ قارن </w:t>
      </w:r>
      <w:hyperlink r:id="rId81">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lang w:val="ar_AE" w:bidi="ar_AE"/>
          </w:rPr>
          <w:rPr>
            <w:color w:val="0000EE"/>
            <w:u w:val="single"/>
          </w:rPr>
          <w:t>تثنية 28:15–68</w:t>
        </w:r>
      </w:hyperlink>
      <w:r>
        <w:rPr>
          <w:lang w:val="ar_AE" w:bidi="ar_AE"/>
        </w:rPr>
        <w:t xml:space="preserve">؛ قارن </w:t>
      </w:r>
      <w:hyperlink r:id="rId83">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4">
        <w:r>
          <w:rPr>
            <w:lang w:val="ar_AE" w:bidi="ar_AE"/>
          </w:rPr>
          <w:rPr>
            <w:color w:val="0000EE"/>
            <w:u w:val="single"/>
          </w:rPr>
          <w:t>3:1–20</w:t>
        </w:r>
      </w:hyperlink>
      <w:r>
        <w:rPr>
          <w:lang w:val="ar_AE" w:bidi="ar_AE"/>
        </w:rPr>
        <w:t xml:space="preserve">، </w:t>
      </w:r>
      <w:hyperlink r:id="rId85">
        <w:r>
          <w:rPr>
            <w:lang w:val="ar_AE" w:bidi="ar_AE"/>
          </w:rPr>
          <w:rPr>
            <w:color w:val="0000EE"/>
            <w:u w:val="single"/>
          </w:rPr>
          <w:t>48–54</w:t>
        </w:r>
      </w:hyperlink>
      <w:r>
        <w:rPr>
          <w:lang w:val="ar_AE" w:bidi="ar_AE"/>
        </w:rPr>
        <w:t>)، ويتذكر محبة الرب الأمينة (</w:t>
      </w:r>
      <w:hyperlink r:id="rId86">
        <w:r>
          <w:rPr>
            <w:lang w:val="ar_AE" w:bidi="ar_AE"/>
          </w:rPr>
          <w:rPr>
            <w:color w:val="0000EE"/>
            <w:u w:val="single"/>
          </w:rPr>
          <w:t>3:21–25</w:t>
        </w:r>
      </w:hyperlink>
      <w:r>
        <w:rPr>
          <w:lang w:val="ar_AE" w:bidi="ar_AE"/>
        </w:rPr>
        <w:t>)، ويصف كيف يجب أن يستجيب شعب الله (</w:t>
      </w:r>
      <w:hyperlink r:id="rId87">
        <w:r>
          <w:rPr>
            <w:lang w:val="ar_AE" w:bidi="ar_AE"/>
          </w:rPr>
          <w:rPr>
            <w:color w:val="0000EE"/>
            <w:u w:val="single"/>
          </w:rPr>
          <w:t>3:26–47</w:t>
        </w:r>
      </w:hyperlink>
      <w:r>
        <w:rPr>
          <w:lang w:val="ar_AE" w:bidi="ar_AE"/>
        </w:rPr>
        <w:t>)، وكيف يدعو الرب في الصلاة (</w:t>
      </w:r>
      <w:hyperlink r:id="rId88">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89">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1">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2">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3">
        <w:r>
          <w:rPr>
            <w:lang w:val="ar_AE" w:bidi="ar_AE"/>
          </w:rPr>
          <w:rPr>
            <w:color w:val="0000EE"/>
            <w:u w:val="single"/>
          </w:rPr>
          <w:t>أمثال 5:4</w:t>
        </w:r>
      </w:hyperlink>
      <w:r>
        <w:rPr>
          <w:lang w:val="ar_AE" w:bidi="ar_AE"/>
        </w:rPr>
        <w:t xml:space="preserve">؛ </w:t>
      </w:r>
      <w:hyperlink r:id="rId94">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5">
        <w:r>
          <w:rPr>
            <w:lang w:val="ar_AE" w:bidi="ar_AE"/>
          </w:rPr>
          <w:rPr>
            <w:color w:val="0000EE"/>
            <w:u w:val="single"/>
          </w:rPr>
          <w:t>تثنية 29:18</w:t>
        </w:r>
      </w:hyperlink>
      <w:r>
        <w:rPr>
          <w:lang w:val="ar_AE" w:bidi="ar_AE"/>
        </w:rPr>
        <w:t xml:space="preserve">؛ </w:t>
      </w:r>
      <w:hyperlink r:id="rId96">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89">
        <w:r>
          <w:rPr>
            <w:lang w:val="ar_AE" w:bidi="ar_AE"/>
          </w:rPr>
          <w:rPr>
            <w:color w:val="0000EE"/>
            <w:u w:val="single"/>
          </w:rPr>
          <w:t>إرميا 38:6–13</w:t>
        </w:r>
      </w:hyperlink>
      <w:r>
        <w:rPr>
          <w:lang w:val="ar_AE" w:bidi="ar_AE"/>
        </w:rPr>
        <w:t>) ويونان في بطن الحوت (</w:t>
      </w:r>
      <w:hyperlink r:id="rId97">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98">
        <w:r>
          <w:rPr>
            <w:lang w:val="ar_AE" w:bidi="ar_AE"/>
          </w:rPr>
          <w:rPr>
            <w:color w:val="0000EE"/>
            <w:u w:val="single"/>
          </w:rPr>
          <w:t>خروج 15:17</w:t>
        </w:r>
      </w:hyperlink>
      <w:r>
        <w:rPr>
          <w:lang w:val="ar_AE" w:bidi="ar_AE"/>
        </w:rPr>
        <w:t xml:space="preserve">؛ </w:t>
      </w:r>
      <w:hyperlink r:id="rId99">
        <w:r>
          <w:rPr>
            <w:lang w:val="ar_AE" w:bidi="ar_AE"/>
          </w:rPr>
          <w:rPr>
            <w:color w:val="0000EE"/>
            <w:u w:val="single"/>
          </w:rPr>
          <w:t>يشوع 21:19</w:t>
        </w:r>
      </w:hyperlink>
      <w:r>
        <w:rPr>
          <w:lang w:val="ar_AE" w:bidi="ar_AE"/>
        </w:rPr>
        <w:t xml:space="preserve">؛ </w:t>
      </w:r>
      <w:hyperlink r:id="rId100">
        <w:r>
          <w:rPr>
            <w:lang w:val="ar_AE" w:bidi="ar_AE"/>
          </w:rPr>
          <w:rPr>
            <w:color w:val="0000EE"/>
            <w:u w:val="single"/>
          </w:rPr>
          <w:t>1 أخبار 28:8</w:t>
        </w:r>
      </w:hyperlink>
      <w:r>
        <w:rPr>
          <w:lang w:val="ar_AE" w:bidi="ar_AE"/>
        </w:rPr>
        <w:t xml:space="preserve">؛ </w:t>
      </w:r>
      <w:hyperlink r:id="rId101">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2">
        <w:r>
          <w:rPr>
            <w:lang w:val="ar_AE" w:bidi="ar_AE"/>
          </w:rPr>
          <w:rPr>
            <w:color w:val="0000EE"/>
            <w:u w:val="single"/>
          </w:rPr>
          <w:t>مزمور 16:5–6</w:t>
        </w:r>
      </w:hyperlink>
      <w:r>
        <w:rPr>
          <w:lang w:val="ar_AE" w:bidi="ar_AE"/>
        </w:rPr>
        <w:t xml:space="preserve">؛ </w:t>
      </w:r>
      <w:hyperlink r:id="rId103">
        <w:r>
          <w:rPr>
            <w:lang w:val="ar_AE" w:bidi="ar_AE"/>
          </w:rPr>
          <w:rPr>
            <w:color w:val="0000EE"/>
            <w:u w:val="single"/>
          </w:rPr>
          <w:t>أفسس 1:11</w:t>
        </w:r>
      </w:hyperlink>
      <w:r>
        <w:rPr>
          <w:lang w:val="ar_AE" w:bidi="ar_AE"/>
        </w:rPr>
        <w:t xml:space="preserve">؛ </w:t>
      </w:r>
      <w:hyperlink r:id="rId104">
        <w:r>
          <w:rPr>
            <w:lang w:val="ar_AE" w:bidi="ar_AE"/>
          </w:rPr>
          <w:rPr>
            <w:color w:val="0000EE"/>
            <w:u w:val="single"/>
          </w:rPr>
          <w:t>عبرانيين 9:15</w:t>
        </w:r>
      </w:hyperlink>
      <w:r>
        <w:rPr>
          <w:lang w:val="ar_AE" w:bidi="ar_AE"/>
        </w:rPr>
        <w:t xml:space="preserve">؛ </w:t>
      </w:r>
      <w:hyperlink r:id="rId105">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6">
        <w:r>
          <w:rPr>
            <w:lang w:val="ar_AE" w:bidi="ar_AE"/>
          </w:rPr>
          <w:rPr>
            <w:color w:val="0000EE"/>
            <w:u w:val="single"/>
          </w:rPr>
          <w:t>تكوين 17:1–3</w:t>
        </w:r>
      </w:hyperlink>
      <w:r>
        <w:rPr>
          <w:lang w:val="ar_AE" w:bidi="ar_AE"/>
        </w:rPr>
        <w:t xml:space="preserve">؛ </w:t>
      </w:r>
      <w:hyperlink r:id="rId107">
        <w:r>
          <w:rPr>
            <w:lang w:val="ar_AE" w:bidi="ar_AE"/>
          </w:rPr>
          <w:rPr>
            <w:color w:val="0000EE"/>
            <w:u w:val="single"/>
          </w:rPr>
          <w:t>لاويين 9:24</w:t>
        </w:r>
      </w:hyperlink>
      <w:r>
        <w:rPr>
          <w:lang w:val="ar_AE" w:bidi="ar_AE"/>
        </w:rPr>
        <w:t xml:space="preserve">؛ </w:t>
      </w:r>
      <w:hyperlink r:id="rId108">
        <w:r>
          <w:rPr>
            <w:lang w:val="ar_AE" w:bidi="ar_AE"/>
          </w:rPr>
          <w:rPr>
            <w:color w:val="0000EE"/>
            <w:u w:val="single"/>
          </w:rPr>
          <w:t>يشوع 7:6</w:t>
        </w:r>
      </w:hyperlink>
      <w:r>
        <w:rPr>
          <w:lang w:val="ar_AE" w:bidi="ar_AE"/>
        </w:rPr>
        <w:t xml:space="preserve">؛ </w:t>
      </w:r>
      <w:hyperlink r:id="rId109">
        <w:r>
          <w:rPr>
            <w:lang w:val="ar_AE" w:bidi="ar_AE"/>
          </w:rPr>
          <w:rPr>
            <w:color w:val="0000EE"/>
            <w:u w:val="single"/>
          </w:rPr>
          <w:t>1 صموئيل 5:4</w:t>
        </w:r>
      </w:hyperlink>
      <w:r>
        <w:rPr>
          <w:lang w:val="ar_AE" w:bidi="ar_AE"/>
        </w:rPr>
        <w:t xml:space="preserve">؛ </w:t>
      </w:r>
      <w:hyperlink r:id="rId110">
        <w:r>
          <w:rPr>
            <w:lang w:val="ar_AE" w:bidi="ar_AE"/>
          </w:rPr>
          <w:rPr>
            <w:color w:val="0000EE"/>
            <w:u w:val="single"/>
          </w:rPr>
          <w:t>1 ملوك 18:39</w:t>
        </w:r>
      </w:hyperlink>
      <w:r>
        <w:rPr>
          <w:lang w:val="ar_AE" w:bidi="ar_AE"/>
        </w:rPr>
        <w:t xml:space="preserve">؛ </w:t>
      </w:r>
      <w:hyperlink r:id="rId111">
        <w:r>
          <w:rPr>
            <w:lang w:val="ar_AE" w:bidi="ar_AE"/>
          </w:rPr>
          <w:rPr>
            <w:color w:val="0000EE"/>
            <w:u w:val="single"/>
          </w:rPr>
          <w:t>1 أخبار الأيام 21:16</w:t>
        </w:r>
      </w:hyperlink>
      <w:r>
        <w:rPr>
          <w:lang w:val="ar_AE" w:bidi="ar_AE"/>
        </w:rPr>
        <w:t xml:space="preserve">؛ </w:t>
      </w:r>
      <w:hyperlink r:id="rId112">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4">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5">
        <w:r>
          <w:rPr>
            <w:lang w:val="ar_AE" w:bidi="ar_AE"/>
          </w:rPr>
          <w:rPr>
            <w:color w:val="0000EE"/>
            <w:u w:val="single"/>
          </w:rPr>
          <w:t>إرميا 5:26–31</w:t>
        </w:r>
      </w:hyperlink>
      <w:r>
        <w:rPr>
          <w:lang w:val="ar_AE" w:bidi="ar_AE"/>
        </w:rPr>
        <w:t xml:space="preserve">؛ </w:t>
      </w:r>
      <w:hyperlink r:id="rId116">
        <w:r>
          <w:rPr>
            <w:lang w:val="ar_AE" w:bidi="ar_AE"/>
          </w:rPr>
          <w:rPr>
            <w:color w:val="0000EE"/>
            <w:u w:val="single"/>
          </w:rPr>
          <w:t>21:11–14</w:t>
        </w:r>
      </w:hyperlink>
      <w:r>
        <w:rPr>
          <w:lang w:val="ar_AE" w:bidi="ar_AE"/>
        </w:rPr>
        <w:t xml:space="preserve">؛ </w:t>
      </w:r>
      <w:hyperlink r:id="rId117">
        <w:r>
          <w:rPr>
            <w:lang w:val="ar_AE" w:bidi="ar_AE"/>
          </w:rPr>
          <w:rPr>
            <w:color w:val="0000EE"/>
            <w:u w:val="single"/>
          </w:rPr>
          <w:t>23:10–14</w:t>
        </w:r>
      </w:hyperlink>
      <w:r>
        <w:rPr>
          <w:lang w:val="ar_AE" w:bidi="ar_AE"/>
        </w:rPr>
        <w:t xml:space="preserve">؛ </w:t>
      </w:r>
      <w:hyperlink r:id="rId118">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19">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0">
        <w:r>
          <w:rPr>
            <w:lang w:val="ar_AE" w:bidi="ar_AE"/>
          </w:rPr>
          <w:rPr>
            <w:color w:val="0000EE"/>
            <w:u w:val="single"/>
          </w:rPr>
          <w:t>متى 5:45</w:t>
        </w:r>
      </w:hyperlink>
      <w:r>
        <w:rPr>
          <w:lang w:val="ar_AE" w:bidi="ar_AE"/>
        </w:rPr>
        <w:t>)؛ ومهما حدث، ينبغي لنا أن نشكر (</w:t>
      </w:r>
      <w:hyperlink r:id="rId121">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2">
        <w:r>
          <w:rPr>
            <w:lang w:val="ar_AE" w:bidi="ar_AE"/>
          </w:rPr>
          <w:rPr>
            <w:color w:val="0000EE"/>
            <w:u w:val="single"/>
          </w:rPr>
          <w:t>إشعياء 1:27</w:t>
        </w:r>
      </w:hyperlink>
      <w:r>
        <w:rPr>
          <w:lang w:val="ar_AE" w:bidi="ar_AE"/>
        </w:rPr>
        <w:t xml:space="preserve">؛ </w:t>
      </w:r>
      <w:hyperlink r:id="rId123">
        <w:r>
          <w:rPr>
            <w:lang w:val="ar_AE" w:bidi="ar_AE"/>
          </w:rPr>
          <w:rPr>
            <w:color w:val="0000EE"/>
            <w:u w:val="single"/>
          </w:rPr>
          <w:t>إرميا 3:22</w:t>
        </w:r>
      </w:hyperlink>
      <w:r>
        <w:rPr>
          <w:lang w:val="ar_AE" w:bidi="ar_AE"/>
        </w:rPr>
        <w:t xml:space="preserve">؛ </w:t>
      </w:r>
      <w:hyperlink r:id="rId124">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5">
        <w:r>
          <w:rPr>
            <w:lang w:val="ar_AE" w:bidi="ar_AE"/>
          </w:rPr>
          <w:rPr>
            <w:color w:val="0000EE"/>
            <w:u w:val="single"/>
          </w:rPr>
          <w:t>إرميا 37:11–15</w:t>
        </w:r>
      </w:hyperlink>
      <w:r>
        <w:rPr>
          <w:lang w:val="ar_AE" w:bidi="ar_AE"/>
        </w:rPr>
        <w:t xml:space="preserve">؛ </w:t>
      </w:r>
      <w:hyperlink r:id="rId126">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7">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28">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29">
        <w:r>
          <w:rPr>
            <w:lang w:val="ar_AE" w:bidi="ar_AE"/>
          </w:rPr>
          <w:rPr>
            <w:color w:val="0000EE"/>
            <w:u w:val="single"/>
          </w:rPr>
          <w:t>ملوك الثاني 25:4–7</w:t>
        </w:r>
      </w:hyperlink>
      <w:r>
        <w:rPr>
          <w:lang w:val="ar_AE" w:bidi="ar_AE"/>
        </w:rPr>
        <w:t xml:space="preserve">؛ </w:t>
      </w:r>
      <w:hyperlink r:id="rId130">
        <w:r>
          <w:rPr>
            <w:lang w:val="ar_AE" w:bidi="ar_AE"/>
          </w:rPr>
          <w:rPr>
            <w:color w:val="0000EE"/>
            <w:u w:val="single"/>
          </w:rPr>
          <w:t>إرميا 39:4–7</w:t>
        </w:r>
      </w:hyperlink>
      <w:r>
        <w:rPr>
          <w:lang w:val="ar_AE" w:bidi="ar_AE"/>
        </w:rPr>
        <w:t xml:space="preserve">؛ </w:t>
      </w:r>
      <w:hyperlink r:id="rId131">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2">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3">
        <w:r>
          <w:rPr>
            <w:lang w:val="ar_AE" w:bidi="ar_AE"/>
          </w:rPr>
          <w:rPr>
            <w:color w:val="0000EE"/>
            <w:u w:val="single"/>
          </w:rPr>
          <w:t>عوبديا 1</w:t>
        </w:r>
      </w:hyperlink>
      <w:r>
        <w:rPr>
          <w:lang w:val="ar_AE" w:bidi="ar_AE"/>
        </w:rPr>
        <w:t xml:space="preserve">؛ </w:t>
      </w:r>
      <w:hyperlink r:id="rId134">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5">
        <w:r>
          <w:rPr>
            <w:lang w:val="ar_AE" w:bidi="ar_AE"/>
          </w:rPr>
          <w:rPr>
            <w:color w:val="0000EE"/>
            <w:u w:val="single"/>
          </w:rPr>
          <w:t>2 أخبار 36:22–23</w:t>
        </w:r>
      </w:hyperlink>
      <w:r>
        <w:rPr>
          <w:lang w:val="ar_AE" w:bidi="ar_AE"/>
        </w:rPr>
        <w:t xml:space="preserve">؛ </w:t>
      </w:r>
      <w:hyperlink r:id="rId136">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7">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38">
        <w:r>
          <w:rPr>
            <w:lang w:val="ar_AE" w:bidi="ar_AE"/>
          </w:rPr>
          <w:rPr>
            <w:color w:val="0000EE"/>
            <w:u w:val="single"/>
          </w:rPr>
          <w:t>2 ملوك 25:3</w:t>
        </w:r>
      </w:hyperlink>
      <w:r>
        <w:rPr>
          <w:lang w:val="ar_AE" w:bidi="ar_AE"/>
        </w:rPr>
        <w:t xml:space="preserve">؛ </w:t>
      </w:r>
      <w:hyperlink r:id="rId43">
        <w:r>
          <w:rPr>
            <w:lang w:val="ar_AE" w:bidi="ar_AE"/>
          </w:rPr>
          <w:rPr>
            <w:color w:val="0000EE"/>
            <w:u w:val="single"/>
          </w:rPr>
          <w:t>إرميا 37:21</w:t>
        </w:r>
      </w:hyperlink>
      <w:r>
        <w:rPr>
          <w:lang w:val="ar_AE" w:bidi="ar_AE"/>
        </w:rPr>
        <w:t xml:space="preserve">؛ </w:t>
      </w:r>
      <w:hyperlink r:id="rId139">
        <w:r>
          <w:rPr>
            <w:lang w:val="ar_AE" w:bidi="ar_AE"/>
          </w:rPr>
          <w:rPr>
            <w:color w:val="0000EE"/>
            <w:u w:val="single"/>
          </w:rPr>
          <w:t>38:9</w:t>
        </w:r>
      </w:hyperlink>
      <w:r>
        <w:rPr>
          <w:lang w:val="ar_AE" w:bidi="ar_AE"/>
        </w:rPr>
        <w:t xml:space="preserve">؛ </w:t>
      </w:r>
      <w:hyperlink r:id="rId140">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1">
        <w:r>
          <w:rPr>
            <w:lang w:val="ar_AE" w:bidi="ar_AE"/>
          </w:rPr>
          <w:rPr>
            <w:color w:val="0000EE"/>
            <w:u w:val="single"/>
          </w:rPr>
          <w:t>إشعياء 24:7–12</w:t>
        </w:r>
      </w:hyperlink>
      <w:r>
        <w:rPr>
          <w:lang w:val="ar_AE" w:bidi="ar_AE"/>
        </w:rPr>
        <w:t xml:space="preserve">؛ </w:t>
      </w:r>
      <w:hyperlink r:id="rId142">
        <w:r>
          <w:rPr>
            <w:lang w:val="ar_AE" w:bidi="ar_AE"/>
          </w:rPr>
          <w:rPr>
            <w:color w:val="0000EE"/>
            <w:u w:val="single"/>
          </w:rPr>
          <w:t>إرميا 7:24</w:t>
        </w:r>
      </w:hyperlink>
      <w:r>
        <w:rPr>
          <w:lang w:val="ar_AE" w:bidi="ar_AE"/>
        </w:rPr>
        <w:t xml:space="preserve">؛ </w:t>
      </w:r>
      <w:hyperlink r:id="rId143">
        <w:r>
          <w:rPr>
            <w:lang w:val="ar_AE" w:bidi="ar_AE"/>
          </w:rPr>
          <w:rPr>
            <w:color w:val="0000EE"/>
            <w:u w:val="single"/>
          </w:rPr>
          <w:t>13:18</w:t>
        </w:r>
      </w:hyperlink>
      <w:r>
        <w:rPr>
          <w:lang w:val="ar_AE" w:bidi="ar_AE"/>
        </w:rPr>
        <w:t xml:space="preserve">؛ </w:t>
      </w:r>
      <w:hyperlink r:id="rId144">
        <w:r>
          <w:rPr>
            <w:lang w:val="ar_AE" w:bidi="ar_AE"/>
          </w:rPr>
          <w:rPr>
            <w:color w:val="0000EE"/>
            <w:u w:val="single"/>
          </w:rPr>
          <w:t>25:10–11</w:t>
        </w:r>
      </w:hyperlink>
      <w:r>
        <w:rPr>
          <w:lang w:val="ar_AE" w:bidi="ar_AE"/>
        </w:rPr>
        <w:t xml:space="preserve">؛ </w:t>
      </w:r>
      <w:hyperlink r:id="rId145">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6">
        <w:r>
          <w:rPr>
            <w:lang w:val="ar_AE" w:bidi="ar_AE"/>
          </w:rPr>
          <w:rPr>
            <w:color w:val="0000EE"/>
            <w:u w:val="single"/>
          </w:rPr>
          <w:t>إشعياء 13:22</w:t>
        </w:r>
      </w:hyperlink>
      <w:r>
        <w:rPr>
          <w:lang w:val="ar_AE" w:bidi="ar_AE"/>
        </w:rPr>
        <w:t xml:space="preserve">؛ </w:t>
      </w:r>
      <w:hyperlink r:id="rId147">
        <w:r>
          <w:rPr>
            <w:lang w:val="ar_AE" w:bidi="ar_AE"/>
          </w:rPr>
          <w:rPr>
            <w:color w:val="0000EE"/>
            <w:u w:val="single"/>
          </w:rPr>
          <w:t>34:13</w:t>
        </w:r>
      </w:hyperlink>
      <w:r>
        <w:rPr>
          <w:lang w:val="ar_AE" w:bidi="ar_AE"/>
        </w:rPr>
        <w:t xml:space="preserve">؛ </w:t>
      </w:r>
      <w:hyperlink r:id="rId148">
        <w:r>
          <w:rPr>
            <w:lang w:val="ar_AE" w:bidi="ar_AE"/>
          </w:rPr>
          <w:rPr>
            <w:color w:val="0000EE"/>
            <w:u w:val="single"/>
          </w:rPr>
          <w:t>إرميا 9:11</w:t>
        </w:r>
      </w:hyperlink>
      <w:r>
        <w:rPr>
          <w:lang w:val="ar_AE" w:bidi="ar_AE"/>
        </w:rPr>
        <w:t xml:space="preserve">؛ </w:t>
      </w:r>
      <w:hyperlink r:id="rId149">
        <w:r>
          <w:rPr>
            <w:lang w:val="ar_AE" w:bidi="ar_AE"/>
          </w:rPr>
          <w:rPr>
            <w:color w:val="0000EE"/>
            <w:u w:val="single"/>
          </w:rPr>
          <w:t>10:22</w:t>
        </w:r>
      </w:hyperlink>
      <w:r>
        <w:rPr>
          <w:lang w:val="ar_AE" w:bidi="ar_AE"/>
        </w:rPr>
        <w:t xml:space="preserve">؛ </w:t>
      </w:r>
      <w:hyperlink r:id="rId15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lang w:val="ar_AE" w:bidi="ar_AE"/>
          </w:rPr>
          <w:rPr>
            <w:color w:val="0000EE"/>
            <w:u w:val="single"/>
          </w:rPr>
          <w:t>إشعياء 40:27–31</w:t>
        </w:r>
      </w:hyperlink>
      <w:r>
        <w:rPr>
          <w:lang w:val="ar_AE" w:bidi="ar_AE"/>
        </w:rPr>
        <w:t xml:space="preserve">؛ </w:t>
      </w:r>
      <w:hyperlink r:id="rId152">
        <w:r>
          <w:rPr>
            <w:lang w:val="ar_AE" w:bidi="ar_AE"/>
          </w:rPr>
          <w:rPr>
            <w:color w:val="0000EE"/>
            <w:u w:val="single"/>
          </w:rPr>
          <w:t>41:8–20</w:t>
        </w:r>
      </w:hyperlink>
      <w:r>
        <w:rPr>
          <w:lang w:val="ar_AE" w:bidi="ar_AE"/>
        </w:rPr>
        <w:t>) ومن خلال إرسال المسيح (</w:t>
      </w:r>
      <w:hyperlink r:id="rId153">
        <w:r>
          <w:rPr>
            <w:lang w:val="ar_AE" w:bidi="ar_AE"/>
          </w:rPr>
          <w:rPr>
            <w:color w:val="0000EE"/>
            <w:u w:val="single"/>
          </w:rPr>
          <w:t>متى 9:2–6</w:t>
        </w:r>
      </w:hyperlink>
      <w:r>
        <w:rPr>
          <w:lang w:val="ar_AE" w:bidi="ar_AE"/>
        </w:rPr>
        <w:t xml:space="preserve">؛ </w:t>
      </w:r>
      <w:hyperlink r:id="rId154">
        <w:r>
          <w:rPr>
            <w:lang w:val="ar_AE" w:bidi="ar_AE"/>
          </w:rPr>
          <w:rPr>
            <w:color w:val="0000EE"/>
            <w:u w:val="single"/>
          </w:rPr>
          <w:t>26:28</w:t>
        </w:r>
      </w:hyperlink>
      <w:r>
        <w:rPr>
          <w:lang w:val="ar_AE" w:bidi="ar_AE"/>
        </w:rPr>
        <w:t xml:space="preserve">؛ </w:t>
      </w:r>
      <w:hyperlink r:id="rId155">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