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3">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4">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5">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6">
        <w:r>
          <w:rPr>
            <w:lang w:val="pt_PT" w:bidi="pt_PT"/>
          </w:rPr>
          <w:rPr>
            <w:color w:val="0000EE"/>
            <w:u w:val="single"/>
          </w:rPr>
          <w:t>1Rs 18.16–18</w:t>
        </w:r>
      </w:hyperlink>
      <w:r>
        <w:rPr>
          <w:lang w:val="pt_PT" w:bidi="pt_PT"/>
        </w:rPr>
        <w:t xml:space="preserve">), e um anúncio de desgraça (veja </w:t>
      </w:r>
      <w:hyperlink r:id="rId17">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18">
        <w:r>
          <w:rPr>
            <w:lang w:val="pt_PT" w:bidi="pt_PT"/>
          </w:rPr>
          <w:rPr>
            <w:color w:val="0000EE"/>
            <w:u w:val="single"/>
          </w:rPr>
          <w:t>Dt 18.15–19</w:t>
        </w:r>
      </w:hyperlink>
      <w:r>
        <w:rPr>
          <w:lang w:val="pt_PT" w:bidi="pt_PT"/>
        </w:rPr>
        <w:t xml:space="preserve">). • Fogo frequentemente simboliza a presença de Deus nas Escrituras (veja </w:t>
      </w:r>
      <w:hyperlink r:id="rId19">
        <w:r>
          <w:rPr>
            <w:lang w:val="pt_PT" w:bidi="pt_PT"/>
          </w:rPr>
          <w:rPr>
            <w:color w:val="0000EE"/>
            <w:u w:val="single"/>
          </w:rPr>
          <w:t>Êx 3.1–6</w:t>
        </w:r>
      </w:hyperlink>
      <w:r>
        <w:rPr>
          <w:lang w:val="pt_PT" w:bidi="pt_PT"/>
        </w:rPr>
        <w:t xml:space="preserve">; </w:t>
      </w:r>
      <w:hyperlink r:id="rId20">
        <w:r>
          <w:rPr>
            <w:lang w:val="pt_PT" w:bidi="pt_PT"/>
          </w:rPr>
          <w:rPr>
            <w:color w:val="0000EE"/>
            <w:u w:val="single"/>
          </w:rPr>
          <w:t>19.18</w:t>
        </w:r>
      </w:hyperlink>
      <w:r>
        <w:rPr>
          <w:lang w:val="pt_PT" w:bidi="pt_PT"/>
        </w:rPr>
        <w:t xml:space="preserve">; cf. </w:t>
      </w:r>
      <w:hyperlink r:id="rId21">
        <w:r>
          <w:rPr>
            <w:lang w:val="pt_PT" w:bidi="pt_PT"/>
          </w:rPr>
          <w:rPr>
            <w:color w:val="0000EE"/>
            <w:u w:val="single"/>
          </w:rPr>
          <w:t>1Rs 18.38</w:t>
        </w:r>
      </w:hyperlink>
      <w:r>
        <w:rPr>
          <w:lang w:val="pt_PT" w:bidi="pt_PT"/>
        </w:rPr>
        <w:t>). • Cinquenta soldados era uma formação comum (</w:t>
      </w:r>
      <w:hyperlink r:id="rId22">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3">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4">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5">
        <w:r>
          <w:rPr>
            <w:lang w:val="pt_PT" w:bidi="pt_PT"/>
          </w:rPr>
          <w:rPr>
            <w:color w:val="0000EE"/>
            <w:u w:val="single"/>
          </w:rPr>
          <w:t>Êx 14.16</w:t>
        </w:r>
      </w:hyperlink>
      <w:r>
        <w:rPr>
          <w:lang w:val="pt_PT" w:bidi="pt_PT"/>
        </w:rPr>
        <w:t>,</w:t>
      </w:r>
      <w:hyperlink r:id="rId26">
        <w:r>
          <w:rPr>
            <w:lang w:val="pt_PT" w:bidi="pt_PT"/>
          </w:rPr>
          <w:rPr>
            <w:color w:val="0000EE"/>
            <w:u w:val="single"/>
          </w:rPr>
          <w:t>21</w:t>
        </w:r>
      </w:hyperlink>
      <w:r>
        <w:rPr>
          <w:lang w:val="pt_PT" w:bidi="pt_PT"/>
        </w:rPr>
        <w:t>,</w:t>
      </w:r>
      <w:hyperlink r:id="rId27">
        <w:r>
          <w:rPr>
            <w:lang w:val="pt_PT" w:bidi="pt_PT"/>
          </w:rPr>
          <w:rPr>
            <w:color w:val="0000EE"/>
            <w:u w:val="single"/>
          </w:rPr>
          <w:t>26–27</w:t>
        </w:r>
      </w:hyperlink>
      <w:r>
        <w:rPr>
          <w:lang w:val="pt_PT" w:bidi="pt_PT"/>
        </w:rPr>
        <w:t xml:space="preserve">; </w:t>
      </w:r>
      <w:hyperlink r:id="rId28">
        <w:r>
          <w:rPr>
            <w:lang w:val="pt_PT" w:bidi="pt_PT"/>
          </w:rPr>
          <w:rPr>
            <w:color w:val="0000EE"/>
            <w:u w:val="single"/>
          </w:rPr>
          <w:t>17.8–13</w:t>
        </w:r>
      </w:hyperlink>
      <w:r>
        <w:rPr>
          <w:lang w:val="pt_PT" w:bidi="pt_PT"/>
        </w:rPr>
        <w:t xml:space="preserve">; </w:t>
      </w:r>
      <w:hyperlink r:id="rId29">
        <w:r>
          <w:rPr>
            <w:lang w:val="pt_PT" w:bidi="pt_PT"/>
          </w:rPr>
          <w:rPr>
            <w:color w:val="0000EE"/>
            <w:u w:val="single"/>
          </w:rPr>
          <w:t>1Rs 11.30–31</w:t>
        </w:r>
      </w:hyperlink>
      <w:r>
        <w:rPr>
          <w:lang w:val="pt_PT" w:bidi="pt_PT"/>
        </w:rPr>
        <w:t xml:space="preserve">; </w:t>
      </w:r>
      <w:hyperlink r:id="rId30">
        <w:r>
          <w:rPr>
            <w:lang w:val="pt_PT" w:bidi="pt_PT"/>
          </w:rPr>
          <w:rPr>
            <w:color w:val="0000EE"/>
            <w:u w:val="single"/>
          </w:rPr>
          <w:t>Ez 4</w:t>
        </w:r>
      </w:hyperlink>
      <w:r>
        <w:rPr>
          <w:lang w:val="pt_PT" w:bidi="pt_PT"/>
        </w:rPr>
        <w:t xml:space="preserve">; </w:t>
      </w:r>
      <w:hyperlink r:id="rId31">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2">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3">
        <w:r>
          <w:rPr>
            <w:lang w:val="pt_PT" w:bidi="pt_PT"/>
          </w:rPr>
          <w:rPr>
            <w:color w:val="0000EE"/>
            <w:u w:val="single"/>
          </w:rPr>
          <w:t>Is 66.15</w:t>
        </w:r>
      </w:hyperlink>
      <w:r>
        <w:rPr>
          <w:lang w:val="pt_PT" w:bidi="pt_PT"/>
        </w:rPr>
        <w:t>). • Elias foi levado... ao céu, como Enoque (</w:t>
      </w:r>
      <w:hyperlink r:id="rId34">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6">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7">
        <w:r>
          <w:rPr>
            <w:lang w:val="pt_PT" w:bidi="pt_PT"/>
          </w:rPr>
          <w:rPr>
            <w:color w:val="0000EE"/>
            <w:u w:val="single"/>
          </w:rPr>
          <w:t>Dt 21.3</w:t>
        </w:r>
      </w:hyperlink>
      <w:r>
        <w:rPr>
          <w:lang w:val="pt_PT" w:bidi="pt_PT"/>
        </w:rPr>
        <w:t>) cheia de sal (</w:t>
      </w:r>
      <w:hyperlink r:id="rId38">
        <w:r>
          <w:rPr>
            <w:lang w:val="pt_PT" w:bidi="pt_PT"/>
          </w:rPr>
          <w:rPr>
            <w:color w:val="0000EE"/>
            <w:u w:val="single"/>
          </w:rPr>
          <w:t>Lv 2.13</w:t>
        </w:r>
      </w:hyperlink>
      <w:r>
        <w:rPr>
          <w:lang w:val="pt_PT" w:bidi="pt_PT"/>
        </w:rPr>
        <w:t xml:space="preserve">; </w:t>
      </w:r>
      <w:hyperlink r:id="rId39">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0">
        <w:r>
          <w:rPr>
            <w:lang w:val="pt_PT" w:bidi="pt_PT"/>
          </w:rPr>
          <w:rPr>
            <w:color w:val="0000EE"/>
            <w:u w:val="single"/>
          </w:rPr>
          <w:t>1Rs 3.7</w:t>
        </w:r>
      </w:hyperlink>
      <w:r>
        <w:rPr>
          <w:lang w:val="pt_PT" w:bidi="pt_PT"/>
        </w:rPr>
        <w:t>). Os espiões de Josué em Jericó foram designados pelo mesmo termo (</w:t>
      </w:r>
      <w:hyperlink r:id="rId41">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2">
        <w:r>
          <w:rPr>
            <w:lang w:val="pt_PT" w:bidi="pt_PT"/>
          </w:rPr>
          <w:rPr>
            <w:color w:val="0000EE"/>
            <w:u w:val="single"/>
          </w:rPr>
          <w:t>1Rs 16.32–33</w:t>
        </w:r>
      </w:hyperlink>
      <w:r>
        <w:rPr>
          <w:lang w:val="pt_PT" w:bidi="pt_PT"/>
        </w:rPr>
        <w:t>). Pedras semelhantes também foram erguidas para divindades pagãs em Judá (</w:t>
      </w:r>
      <w:hyperlink r:id="rId43">
        <w:r>
          <w:rPr>
            <w:lang w:val="pt_PT" w:bidi="pt_PT"/>
          </w:rPr>
          <w:rPr>
            <w:color w:val="0000EE"/>
            <w:u w:val="single"/>
          </w:rPr>
          <w:t>1Rs 14.23</w:t>
        </w:r>
      </w:hyperlink>
      <w:r>
        <w:rPr>
          <w:lang w:val="pt_PT" w:bidi="pt_PT"/>
        </w:rPr>
        <w:t>); tais colunas foram posteriormente purgadas por Jeú (</w:t>
      </w:r>
      <w:hyperlink r:id="rId44">
        <w:r>
          <w:rPr>
            <w:lang w:val="pt_PT" w:bidi="pt_PT"/>
          </w:rPr>
          <w:rPr>
            <w:color w:val="0000EE"/>
            <w:u w:val="single"/>
          </w:rPr>
          <w:t>2Rs 10.26–27</w:t>
        </w:r>
      </w:hyperlink>
      <w:r>
        <w:rPr>
          <w:lang w:val="pt_PT" w:bidi="pt_PT"/>
        </w:rPr>
        <w:t>) e Josias (</w:t>
      </w:r>
      <w:hyperlink r:id="rId4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6">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7">
        <w:r>
          <w:rPr>
            <w:lang w:val="pt_PT" w:bidi="pt_PT"/>
          </w:rPr>
          <w:rPr>
            <w:color w:val="0000EE"/>
            <w:u w:val="single"/>
          </w:rPr>
          <w:t>1Rs 22.4</w:t>
        </w:r>
      </w:hyperlink>
      <w:r>
        <w:rPr>
          <w:lang w:val="pt_PT" w:bidi="pt_PT"/>
        </w:rPr>
        <w:t xml:space="preserve">; </w:t>
      </w:r>
      <w:hyperlink r:id="rId48">
        <w:r>
          <w:rPr>
            <w:lang w:val="pt_PT" w:bidi="pt_PT"/>
          </w:rPr>
          <w:rPr>
            <w:color w:val="0000EE"/>
            <w:u w:val="single"/>
          </w:rPr>
          <w:t>2Cr 20.35–37</w:t>
        </w:r>
      </w:hyperlink>
      <w:r>
        <w:rPr>
          <w:lang w:val="pt_PT" w:bidi="pt_PT"/>
        </w:rPr>
        <w:t>). O casamento do filho de Josafá, Jeorão, com a filha de Acabe, Atalia (</w:t>
      </w:r>
      <w:hyperlink r:id="rId49">
        <w:r>
          <w:rPr>
            <w:lang w:val="pt_PT" w:bidi="pt_PT"/>
          </w:rPr>
          <w:rPr>
            <w:color w:val="0000EE"/>
            <w:u w:val="single"/>
          </w:rPr>
          <w:t>2Cr 18.1</w:t>
        </w:r>
      </w:hyperlink>
      <w:r>
        <w:rPr>
          <w:lang w:val="pt_PT" w:bidi="pt_PT"/>
        </w:rPr>
        <w:t xml:space="preserve">; </w:t>
      </w:r>
      <w:hyperlink r:id="rId50">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1">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2">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3">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4">
        <w:r>
          <w:rPr>
            <w:lang w:val="pt_PT" w:bidi="pt_PT"/>
          </w:rPr>
          <w:rPr>
            <w:color w:val="0000EE"/>
            <w:u w:val="single"/>
          </w:rPr>
          <w:t>Jr 21.5</w:t>
        </w:r>
      </w:hyperlink>
      <w:r>
        <w:rPr>
          <w:lang w:val="pt_PT" w:bidi="pt_PT"/>
        </w:rPr>
        <w:t xml:space="preserve">; </w:t>
      </w:r>
      <w:hyperlink r:id="rId55">
        <w:r>
          <w:rPr>
            <w:lang w:val="pt_PT" w:bidi="pt_PT"/>
          </w:rPr>
          <w:rPr>
            <w:color w:val="0000EE"/>
            <w:u w:val="single"/>
          </w:rPr>
          <w:t>32.37</w:t>
        </w:r>
      </w:hyperlink>
      <w:r>
        <w:rPr>
          <w:lang w:val="pt_PT" w:bidi="pt_PT"/>
        </w:rPr>
        <w:t xml:space="preserve">; </w:t>
      </w:r>
      <w:hyperlink r:id="rId56">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7">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58">
        <w:r>
          <w:rPr>
            <w:lang w:val="pt_PT" w:bidi="pt_PT"/>
          </w:rPr>
          <w:rPr>
            <w:color w:val="0000EE"/>
            <w:u w:val="single"/>
          </w:rPr>
          <w:t>Êx 21.2–4</w:t>
        </w:r>
      </w:hyperlink>
      <w:r>
        <w:rPr>
          <w:lang w:val="pt_PT" w:bidi="pt_PT"/>
        </w:rPr>
        <w:t xml:space="preserve">; </w:t>
      </w:r>
      <w:hyperlink r:id="rId59">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0">
        <w:r>
          <w:rPr>
            <w:lang w:val="pt_PT" w:bidi="pt_PT"/>
          </w:rPr>
          <w:rPr>
            <w:color w:val="0000EE"/>
            <w:u w:val="single"/>
          </w:rPr>
          <w:t>1Rs 5.11</w:t>
        </w:r>
      </w:hyperlink>
      <w:r>
        <w:rPr>
          <w:lang w:val="pt_PT" w:bidi="pt_PT"/>
        </w:rPr>
        <w:t xml:space="preserve">; </w:t>
      </w:r>
      <w:hyperlink r:id="rId61">
        <w:r>
          <w:rPr>
            <w:lang w:val="pt_PT" w:bidi="pt_PT"/>
          </w:rPr>
          <w:rPr>
            <w:color w:val="0000EE"/>
            <w:u w:val="single"/>
          </w:rPr>
          <w:t>2Cr 11.11</w:t>
        </w:r>
      </w:hyperlink>
      <w:r>
        <w:rPr>
          <w:lang w:val="pt_PT" w:bidi="pt_PT"/>
        </w:rPr>
        <w:t xml:space="preserve">; </w:t>
      </w:r>
      <w:hyperlink r:id="rId62">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3">
        <w:r>
          <w:rPr>
            <w:lang w:val="pt_PT" w:bidi="pt_PT"/>
          </w:rPr>
          <w:rPr>
            <w:color w:val="0000EE"/>
            <w:u w:val="single"/>
          </w:rPr>
          <w:t>4.8–20</w:t>
        </w:r>
      </w:hyperlink>
      <w:r>
        <w:rPr>
          <w:lang w:val="pt_PT" w:bidi="pt_PT"/>
        </w:rPr>
        <w:t xml:space="preserve">, </w:t>
      </w:r>
      <w:hyperlink r:id="rId64">
        <w:r>
          <w:rPr>
            <w:lang w:val="pt_PT" w:bidi="pt_PT"/>
          </w:rPr>
          <w:rPr>
            <w:color w:val="0000EE"/>
            <w:u w:val="single"/>
          </w:rPr>
          <w:t>21–37</w:t>
        </w:r>
      </w:hyperlink>
      <w:r>
        <w:rPr>
          <w:lang w:val="pt_PT" w:bidi="pt_PT"/>
        </w:rPr>
        <w:t>). Suném era uma cidade fronteiriça na alocação tribal de Issacar (</w:t>
      </w:r>
      <w:hyperlink r:id="rId65">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6">
        <w:r>
          <w:rPr>
            <w:lang w:val="pt_PT" w:bidi="pt_PT"/>
          </w:rPr>
          <w:rPr>
            <w:color w:val="0000EE"/>
            <w:u w:val="single"/>
          </w:rPr>
          <w:t>Is 58.7</w:t>
        </w:r>
      </w:hyperlink>
      <w:r>
        <w:rPr>
          <w:lang w:val="pt_PT" w:bidi="pt_PT"/>
        </w:rPr>
        <w:t xml:space="preserve">; </w:t>
      </w:r>
      <w:hyperlink r:id="rId67">
        <w:r>
          <w:rPr>
            <w:lang w:val="pt_PT" w:bidi="pt_PT"/>
          </w:rPr>
          <w:rPr>
            <w:color w:val="0000EE"/>
            <w:u w:val="single"/>
          </w:rPr>
          <w:t>Hb 13.2</w:t>
        </w:r>
      </w:hyperlink>
      <w:r>
        <w:rPr>
          <w:lang w:val="pt_PT" w:bidi="pt_PT"/>
        </w:rPr>
        <w:t xml:space="preserve">; </w:t>
      </w:r>
      <w:hyperlink r:id="rId68">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69">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0">
        <w:r>
          <w:rPr>
            <w:lang w:val="pt_PT" w:bidi="pt_PT"/>
          </w:rPr>
          <w:rPr>
            <w:color w:val="0000EE"/>
            <w:u w:val="single"/>
          </w:rPr>
          <w:t>Gn 18.9–15</w:t>
        </w:r>
      </w:hyperlink>
      <w:r>
        <w:rPr>
          <w:lang w:val="pt_PT" w:bidi="pt_PT"/>
        </w:rPr>
        <w:t xml:space="preserve">; </w:t>
      </w:r>
      <w:hyperlink r:id="rId71">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2">
        <w:r>
          <w:rPr>
            <w:lang w:val="pt_PT" w:bidi="pt_PT"/>
          </w:rPr>
          <w:rPr>
            <w:color w:val="0000EE"/>
            <w:u w:val="single"/>
          </w:rPr>
          <w:t>Mt 28.9</w:t>
        </w:r>
      </w:hyperlink>
      <w:r>
        <w:rPr>
          <w:lang w:val="pt_PT" w:bidi="pt_PT"/>
        </w:rPr>
        <w:t xml:space="preserve">; </w:t>
      </w:r>
      <w:hyperlink r:id="rId73">
        <w:r>
          <w:rPr>
            <w:lang w:val="pt_PT" w:bidi="pt_PT"/>
          </w:rPr>
          <w:rPr>
            <w:color w:val="0000EE"/>
            <w:u w:val="single"/>
          </w:rPr>
          <w:t>Lc 8.41</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17.16</w:t>
        </w:r>
      </w:hyperlink>
      <w:r>
        <w:rPr>
          <w:lang w:val="pt_PT" w:bidi="pt_PT"/>
        </w:rPr>
        <w:t xml:space="preserve">; </w:t>
      </w:r>
      <w:hyperlink r:id="rId76">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7">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78">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79">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0">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1">
        <w:r>
          <w:rPr>
            <w:lang w:val="pt_PT" w:bidi="pt_PT"/>
          </w:rPr>
          <w:rPr>
            <w:color w:val="0000EE"/>
            <w:u w:val="single"/>
          </w:rPr>
          <w:t>4.12</w:t>
        </w:r>
      </w:hyperlink>
      <w:r>
        <w:rPr>
          <w:lang w:val="pt_PT" w:bidi="pt_PT"/>
        </w:rPr>
        <w:t>,</w:t>
      </w:r>
      <w:hyperlink r:id="rId82">
        <w:r>
          <w:rPr>
            <w:lang w:val="pt_PT" w:bidi="pt_PT"/>
          </w:rPr>
          <w:rPr>
            <w:color w:val="0000EE"/>
            <w:u w:val="single"/>
          </w:rPr>
          <w:t>15</w:t>
        </w:r>
      </w:hyperlink>
      <w:r>
        <w:rPr>
          <w:lang w:val="pt_PT" w:bidi="pt_PT"/>
        </w:rPr>
        <w:t>), e novamente, ela caiu aos pés de Eliseu (</w:t>
      </w:r>
      <w:hyperlink r:id="rId83">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4">
        <w:r>
          <w:rPr>
            <w:lang w:val="pt_PT" w:bidi="pt_PT"/>
          </w:rPr>
          <w:rPr>
            <w:color w:val="0000EE"/>
            <w:u w:val="single"/>
          </w:rPr>
          <w:t>2.3</w:t>
        </w:r>
      </w:hyperlink>
      <w:r>
        <w:rPr>
          <w:lang w:val="pt_PT" w:bidi="pt_PT"/>
        </w:rPr>
        <w:t>) e Jericó (</w:t>
      </w:r>
      <w:hyperlink r:id="rId85">
        <w:r>
          <w:rPr>
            <w:lang w:val="pt_PT" w:bidi="pt_PT"/>
          </w:rPr>
          <w:rPr>
            <w:color w:val="0000EE"/>
            <w:u w:val="single"/>
          </w:rPr>
          <w:t>2.5</w:t>
        </w:r>
      </w:hyperlink>
      <w:r>
        <w:rPr>
          <w:lang w:val="pt_PT" w:bidi="pt_PT"/>
        </w:rPr>
        <w:t>,</w:t>
      </w:r>
      <w:hyperlink r:id="rId86">
        <w:r>
          <w:rPr>
            <w:lang w:val="pt_PT" w:bidi="pt_PT"/>
          </w:rPr>
          <w:rPr>
            <w:color w:val="0000EE"/>
            <w:u w:val="single"/>
          </w:rPr>
          <w:t>15</w:t>
        </w:r>
      </w:hyperlink>
      <w:r>
        <w:rPr>
          <w:lang w:val="pt_PT" w:bidi="pt_PT"/>
        </w:rPr>
        <w:t>), Gilgal era o centro de um grupo de profetas (</w:t>
      </w:r>
      <w:hyperlink r:id="rId87">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88">
        <w:r>
          <w:rPr>
            <w:lang w:val="pt_PT" w:bidi="pt_PT"/>
          </w:rPr>
          <w:rPr>
            <w:color w:val="0000EE"/>
            <w:u w:val="single"/>
          </w:rPr>
          <w:t>Lv 23.20</w:t>
        </w:r>
      </w:hyperlink>
      <w:r>
        <w:rPr>
          <w:lang w:val="pt_PT" w:bidi="pt_PT"/>
        </w:rPr>
        <w:t>) e aos sacerdotes (</w:t>
      </w:r>
      <w:hyperlink r:id="rId89">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0">
        <w:r>
          <w:rPr>
            <w:lang w:val="pt_PT" w:bidi="pt_PT"/>
          </w:rPr>
          <w:rPr>
            <w:color w:val="0000EE"/>
            <w:u w:val="single"/>
          </w:rPr>
          <w:t>Mt 14.15–21</w:t>
        </w:r>
      </w:hyperlink>
      <w:r>
        <w:rPr>
          <w:lang w:val="pt_PT" w:bidi="pt_PT"/>
        </w:rPr>
        <w:t xml:space="preserve">; </w:t>
      </w:r>
      <w:hyperlink r:id="rId91">
        <w:r>
          <w:rPr>
            <w:lang w:val="pt_PT" w:bidi="pt_PT"/>
          </w:rPr>
          <w:rPr>
            <w:color w:val="0000EE"/>
            <w:u w:val="single"/>
          </w:rPr>
          <w:t>15.32–38</w:t>
        </w:r>
      </w:hyperlink>
      <w:r>
        <w:rPr>
          <w:lang w:val="pt_PT" w:bidi="pt_PT"/>
        </w:rPr>
        <w:t>). Nada é impossível para Deus (</w:t>
      </w:r>
      <w:hyperlink r:id="rId92">
        <w:r>
          <w:rPr>
            <w:lang w:val="pt_PT" w:bidi="pt_PT"/>
          </w:rPr>
          <w:rPr>
            <w:color w:val="0000EE"/>
            <w:u w:val="single"/>
          </w:rPr>
          <w:t>Mt 19.26</w:t>
        </w:r>
      </w:hyperlink>
      <w:r>
        <w:rPr>
          <w:lang w:val="pt_PT" w:bidi="pt_PT"/>
        </w:rPr>
        <w:t xml:space="preserve">; </w:t>
      </w:r>
      <w:hyperlink r:id="rId93">
        <w:r>
          <w:rPr>
            <w:lang w:val="pt_PT" w:bidi="pt_PT"/>
          </w:rPr>
          <w:rPr>
            <w:color w:val="0000EE"/>
            <w:u w:val="single"/>
          </w:rPr>
          <w:t>Lc 1.37</w:t>
        </w:r>
      </w:hyperlink>
      <w:r>
        <w:rPr>
          <w:lang w:val="pt_PT" w:bidi="pt_PT"/>
        </w:rPr>
        <w:t xml:space="preserve">; </w:t>
      </w:r>
      <w:hyperlink r:id="rId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5">
        <w:r>
          <w:rPr>
            <w:lang w:val="pt_PT" w:bidi="pt_PT"/>
          </w:rPr>
          <w:rPr>
            <w:color w:val="0000EE"/>
            <w:u w:val="single"/>
          </w:rPr>
          <w:t>Sl 47.8</w:t>
        </w:r>
      </w:hyperlink>
      <w:r>
        <w:rPr>
          <w:lang w:val="pt_PT" w:bidi="pt_PT"/>
        </w:rPr>
        <w:t xml:space="preserve">; </w:t>
      </w:r>
      <w:hyperlink r:id="rId96">
        <w:r>
          <w:rPr>
            <w:lang w:val="pt_PT" w:bidi="pt_PT"/>
          </w:rPr>
          <w:rPr>
            <w:color w:val="0000EE"/>
            <w:u w:val="single"/>
          </w:rPr>
          <w:t>99.1–2</w:t>
        </w:r>
      </w:hyperlink>
      <w:r>
        <w:rPr>
          <w:lang w:val="pt_PT" w:bidi="pt_PT"/>
        </w:rPr>
        <w:t xml:space="preserve">; </w:t>
      </w:r>
      <w:hyperlink r:id="rId97">
        <w:r>
          <w:rPr>
            <w:lang w:val="pt_PT" w:bidi="pt_PT"/>
          </w:rPr>
          <w:rPr>
            <w:color w:val="0000EE"/>
            <w:u w:val="single"/>
          </w:rPr>
          <w:t>Rm 13.1</w:t>
        </w:r>
      </w:hyperlink>
      <w:r>
        <w:rPr>
          <w:lang w:val="pt_PT" w:bidi="pt_PT"/>
        </w:rPr>
        <w:t>). • da lepra: O acesso de Naamã à sociedade e a liberdade social posterior de Geazi (</w:t>
      </w:r>
      <w:hyperlink r:id="rId98">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99">
        <w:r>
          <w:rPr>
            <w:lang w:val="pt_PT" w:bidi="pt_PT"/>
          </w:rPr>
          <w:rPr>
            <w:color w:val="0000EE"/>
            <w:u w:val="single"/>
          </w:rPr>
          <w:t>Lv 13.10–11</w:t>
        </w:r>
      </w:hyperlink>
      <w:r>
        <w:rPr>
          <w:lang w:val="pt_PT" w:bidi="pt_PT"/>
        </w:rPr>
        <w:t>,</w:t>
      </w:r>
      <w:hyperlink r:id="rId100">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1">
        <w:r>
          <w:rPr>
            <w:lang w:val="pt_PT" w:bidi="pt_PT"/>
          </w:rPr>
          <w:rPr>
            <w:color w:val="0000EE"/>
            <w:u w:val="single"/>
          </w:rPr>
          <w:t>6.8</w:t>
        </w:r>
      </w:hyperlink>
      <w:r>
        <w:rPr>
          <w:lang w:val="pt_PT" w:bidi="pt_PT"/>
        </w:rPr>
        <w:t>,</w:t>
      </w:r>
      <w:hyperlink r:id="rId10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3">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4">
        <w:r>
          <w:rPr>
            <w:lang w:val="pt_PT" w:bidi="pt_PT"/>
          </w:rPr>
          <w:rPr>
            <w:color w:val="0000EE"/>
            <w:u w:val="single"/>
          </w:rPr>
          <w:t>11.4</w:t>
        </w:r>
      </w:hyperlink>
      <w:r>
        <w:rPr>
          <w:lang w:val="pt_PT" w:bidi="pt_PT"/>
        </w:rPr>
        <w:t>), luto (</w:t>
      </w:r>
      <w:hyperlink r:id="rId105">
        <w:r>
          <w:rPr>
            <w:lang w:val="pt_PT" w:bidi="pt_PT"/>
          </w:rPr>
          <w:rPr>
            <w:color w:val="0000EE"/>
            <w:u w:val="single"/>
          </w:rPr>
          <w:t>Gn 37.34</w:t>
        </w:r>
      </w:hyperlink>
      <w:r>
        <w:rPr>
          <w:lang w:val="pt_PT" w:bidi="pt_PT"/>
        </w:rPr>
        <w:t xml:space="preserve">; </w:t>
      </w:r>
      <w:hyperlink r:id="rId106">
        <w:r>
          <w:rPr>
            <w:lang w:val="pt_PT" w:bidi="pt_PT"/>
          </w:rPr>
          <w:rPr>
            <w:color w:val="0000EE"/>
            <w:u w:val="single"/>
          </w:rPr>
          <w:t>2Sm 13.31</w:t>
        </w:r>
      </w:hyperlink>
      <w:r>
        <w:rPr>
          <w:lang w:val="pt_PT" w:bidi="pt_PT"/>
        </w:rPr>
        <w:t>), ou tristeza (</w:t>
      </w:r>
      <w:hyperlink r:id="rId107">
        <w:r>
          <w:rPr>
            <w:lang w:val="pt_PT" w:bidi="pt_PT"/>
          </w:rPr>
          <w:rPr>
            <w:color w:val="0000EE"/>
            <w:u w:val="single"/>
          </w:rPr>
          <w:t>2Rs 6.30</w:t>
        </w:r>
      </w:hyperlink>
      <w:r>
        <w:rPr>
          <w:lang w:val="pt_PT" w:bidi="pt_PT"/>
        </w:rPr>
        <w:t xml:space="preserve">; </w:t>
      </w:r>
      <w:hyperlink r:id="rId108">
        <w:r>
          <w:rPr>
            <w:lang w:val="pt_PT" w:bidi="pt_PT"/>
          </w:rPr>
          <w:rPr>
            <w:color w:val="0000EE"/>
            <w:u w:val="single"/>
          </w:rPr>
          <w:t>Jó 1.20</w:t>
        </w:r>
      </w:hyperlink>
      <w:r>
        <w:rPr>
          <w:lang w:val="pt_PT" w:bidi="pt_PT"/>
        </w:rPr>
        <w:t xml:space="preserve">; </w:t>
      </w:r>
      <w:hyperlink r:id="rId109">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0">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1">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2">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3">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4">
        <w:r>
          <w:rPr>
            <w:lang w:val="pt_PT" w:bidi="pt_PT"/>
          </w:rPr>
          <w:rPr>
            <w:color w:val="0000EE"/>
            <w:u w:val="single"/>
          </w:rPr>
          <w:t>Is 55.1–5</w:t>
        </w:r>
      </w:hyperlink>
      <w:r>
        <w:rPr>
          <w:lang w:val="pt_PT" w:bidi="pt_PT"/>
        </w:rPr>
        <w:t xml:space="preserve">; </w:t>
      </w:r>
      <w:hyperlink r:id="rId115">
        <w:r>
          <w:rPr>
            <w:lang w:val="pt_PT" w:bidi="pt_PT"/>
          </w:rPr>
          <w:rPr>
            <w:color w:val="0000EE"/>
            <w:u w:val="single"/>
          </w:rPr>
          <w:t>Rm 2.4</w:t>
        </w:r>
      </w:hyperlink>
      <w:r>
        <w:rPr>
          <w:lang w:val="pt_PT" w:bidi="pt_PT"/>
        </w:rPr>
        <w:t xml:space="preserve">; </w:t>
      </w:r>
      <w:hyperlink r:id="rId116">
        <w:r>
          <w:rPr>
            <w:lang w:val="pt_PT" w:bidi="pt_PT"/>
          </w:rPr>
          <w:rPr>
            <w:color w:val="0000EE"/>
            <w:u w:val="single"/>
          </w:rPr>
          <w:t>1Co 2.12</w:t>
        </w:r>
      </w:hyperlink>
      <w:r>
        <w:rPr>
          <w:lang w:val="pt_PT" w:bidi="pt_PT"/>
        </w:rPr>
        <w:t xml:space="preserve">; </w:t>
      </w:r>
      <w:hyperlink r:id="rId11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18">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19">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7">
        <w:r>
          <w:rPr>
            <w:lang w:val="pt_PT" w:bidi="pt_PT"/>
          </w:rPr>
          <w:rPr>
            <w:color w:val="0000EE"/>
            <w:u w:val="single"/>
          </w:rPr>
          <w:t>2.1</w:t>
        </w:r>
      </w:hyperlink>
      <w:r>
        <w:rPr>
          <w:lang w:val="pt_PT" w:bidi="pt_PT"/>
        </w:rPr>
        <w:t>,</w:t>
      </w:r>
      <w:hyperlink r:id="rId120">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1">
        <w:r>
          <w:rPr>
            <w:lang w:val="pt_PT" w:bidi="pt_PT"/>
          </w:rPr>
          <w:rPr>
            <w:color w:val="0000EE"/>
            <w:u w:val="single"/>
          </w:rPr>
          <w:t>5.1–19</w:t>
        </w:r>
      </w:hyperlink>
      <w:r>
        <w:rPr>
          <w:lang w:val="pt_PT" w:bidi="pt_PT"/>
        </w:rPr>
        <w:t xml:space="preserve">) havia melhorado as relações entre Eliseu e Jorão (veja </w:t>
      </w:r>
      <w:hyperlink r:id="rId122">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3">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4">
        <w:r>
          <w:rPr>
            <w:lang w:val="pt_PT" w:bidi="pt_PT"/>
          </w:rPr>
          <w:rPr>
            <w:color w:val="0000EE"/>
            <w:u w:val="single"/>
          </w:rPr>
          <w:t>Sl 34.7</w:t>
        </w:r>
      </w:hyperlink>
      <w:r>
        <w:rPr>
          <w:lang w:val="pt_PT" w:bidi="pt_PT"/>
        </w:rPr>
        <w:t xml:space="preserve">; </w:t>
      </w:r>
      <w:hyperlink r:id="rId125">
        <w:r>
          <w:rPr>
            <w:lang w:val="pt_PT" w:bidi="pt_PT"/>
          </w:rPr>
          <w:rPr>
            <w:color w:val="0000EE"/>
            <w:u w:val="single"/>
          </w:rPr>
          <w:t>Dn 10.20–11.1</w:t>
        </w:r>
      </w:hyperlink>
      <w:r>
        <w:rPr>
          <w:lang w:val="pt_PT" w:bidi="pt_PT"/>
        </w:rPr>
        <w:t xml:space="preserve">; </w:t>
      </w:r>
      <w:hyperlink r:id="rId126">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7">
        <w:r>
          <w:rPr>
            <w:lang w:val="pt_PT" w:bidi="pt_PT"/>
          </w:rPr>
          <w:rPr>
            <w:color w:val="0000EE"/>
            <w:u w:val="single"/>
          </w:rPr>
          <w:t>2.12</w:t>
        </w:r>
      </w:hyperlink>
      <w:r>
        <w:rPr>
          <w:lang w:val="pt_PT" w:bidi="pt_PT"/>
        </w:rPr>
        <w:t>), assim como o servo de Naamã ao falar com seu mestre (</w:t>
      </w:r>
      <w:hyperlink r:id="rId12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29">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0">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1">
        <w:r>
          <w:rPr>
            <w:lang w:val="pt_PT" w:bidi="pt_PT"/>
          </w:rPr>
          <w:rPr>
            <w:color w:val="0000EE"/>
            <w:u w:val="single"/>
          </w:rPr>
          <w:t>Dt 28.53</w:t>
        </w:r>
      </w:hyperlink>
      <w:r>
        <w:rPr>
          <w:lang w:val="pt_PT" w:bidi="pt_PT"/>
        </w:rPr>
        <w:t>,</w:t>
      </w:r>
      <w:hyperlink r:id="rId132">
        <w:r>
          <w:rPr>
            <w:lang w:val="pt_PT" w:bidi="pt_PT"/>
          </w:rPr>
          <w:rPr>
            <w:color w:val="0000EE"/>
            <w:u w:val="single"/>
          </w:rPr>
          <w:t>57</w:t>
        </w:r>
      </w:hyperlink>
      <w:r>
        <w:rPr>
          <w:lang w:val="pt_PT" w:bidi="pt_PT"/>
        </w:rPr>
        <w:t>). Também ocorreu durante o cerco que provocou a queda de Jerusalém (</w:t>
      </w:r>
      <w:hyperlink r:id="rId133">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4">
        <w:r>
          <w:rPr>
            <w:lang w:val="pt_PT" w:bidi="pt_PT"/>
          </w:rPr>
          <w:rPr>
            <w:color w:val="0000EE"/>
            <w:u w:val="single"/>
          </w:rPr>
          <w:t>10.6–8</w:t>
        </w:r>
      </w:hyperlink>
      <w:r>
        <w:rPr>
          <w:lang w:val="pt_PT" w:bidi="pt_PT"/>
        </w:rPr>
        <w:t xml:space="preserve">; </w:t>
      </w:r>
      <w:hyperlink r:id="rId135">
        <w:r>
          <w:rPr>
            <w:lang w:val="pt_PT" w:bidi="pt_PT"/>
          </w:rPr>
          <w:rPr>
            <w:color w:val="0000EE"/>
            <w:u w:val="single"/>
          </w:rPr>
          <w:t>1Sm 17.51</w:t>
        </w:r>
      </w:hyperlink>
      <w:r>
        <w:rPr>
          <w:lang w:val="pt_PT" w:bidi="pt_PT"/>
        </w:rPr>
        <w:t xml:space="preserve">; </w:t>
      </w:r>
      <w:hyperlink r:id="rId136">
        <w:r>
          <w:rPr>
            <w:lang w:val="pt_PT" w:bidi="pt_PT"/>
          </w:rPr>
          <w:rPr>
            <w:color w:val="0000EE"/>
            <w:u w:val="single"/>
          </w:rPr>
          <w:t>31.9</w:t>
        </w:r>
      </w:hyperlink>
      <w:r>
        <w:rPr>
          <w:lang w:val="pt_PT" w:bidi="pt_PT"/>
        </w:rPr>
        <w:t xml:space="preserve">; </w:t>
      </w:r>
      <w:hyperlink r:id="rId137">
        <w:r>
          <w:rPr>
            <w:lang w:val="pt_PT" w:bidi="pt_PT"/>
          </w:rPr>
          <w:rPr>
            <w:color w:val="0000EE"/>
            <w:u w:val="single"/>
          </w:rPr>
          <w:t>2Sm 4.7–8</w:t>
        </w:r>
      </w:hyperlink>
      <w:r>
        <w:rPr>
          <w:lang w:val="pt_PT" w:bidi="pt_PT"/>
        </w:rPr>
        <w:t>,</w:t>
      </w:r>
      <w:hyperlink r:id="rId138">
        <w:r>
          <w:rPr>
            <w:lang w:val="pt_PT" w:bidi="pt_PT"/>
          </w:rPr>
          <w:rPr>
            <w:color w:val="0000EE"/>
            <w:u w:val="single"/>
          </w:rPr>
          <w:t>12</w:t>
        </w:r>
      </w:hyperlink>
      <w:r>
        <w:rPr>
          <w:lang w:val="pt_PT" w:bidi="pt_PT"/>
        </w:rPr>
        <w:t xml:space="preserve">; </w:t>
      </w:r>
      <w:hyperlink r:id="rId139">
        <w:r>
          <w:rPr>
            <w:lang w:val="pt_PT" w:bidi="pt_PT"/>
          </w:rPr>
          <w:rPr>
            <w:color w:val="0000EE"/>
            <w:u w:val="single"/>
          </w:rPr>
          <w:t>20.22</w:t>
        </w:r>
      </w:hyperlink>
      <w:r>
        <w:rPr>
          <w:lang w:val="pt_PT" w:bidi="pt_PT"/>
        </w:rPr>
        <w:t xml:space="preserve">; </w:t>
      </w:r>
      <w:hyperlink r:id="rId140">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1">
        <w:r>
          <w:rPr>
            <w:lang w:val="pt_PT" w:bidi="pt_PT"/>
          </w:rPr>
          <w:rPr>
            <w:color w:val="0000EE"/>
            <w:u w:val="single"/>
          </w:rPr>
          <w:t>2Rs 6.22–23</w:t>
        </w:r>
      </w:hyperlink>
      <w:r>
        <w:rPr>
          <w:lang w:val="pt_PT" w:bidi="pt_PT"/>
        </w:rPr>
        <w:t>). Além disso, Ben-Hadade estava atrás de Eliseu (</w:t>
      </w:r>
      <w:hyperlink r:id="rId142">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3">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0">
        <w:r>
          <w:rPr>
            <w:lang w:val="pt_PT" w:bidi="pt_PT"/>
          </w:rPr>
          <w:rPr>
            <w:color w:val="0000EE"/>
            <w:u w:val="single"/>
          </w:rPr>
          <w:t>Lv 13.45–46</w:t>
        </w:r>
      </w:hyperlink>
      <w:r>
        <w:rPr>
          <w:lang w:val="pt_PT" w:bidi="pt_PT"/>
        </w:rPr>
        <w:t xml:space="preserve">; veja </w:t>
      </w:r>
      <w:hyperlink r:id="rId144">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5">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2">
        <w:r>
          <w:rPr>
            <w:lang w:val="pt_PT" w:bidi="pt_PT"/>
          </w:rPr>
          <w:rPr>
            <w:color w:val="0000EE"/>
            <w:u w:val="single"/>
          </w:rPr>
          <w:t>3.13–14</w:t>
        </w:r>
      </w:hyperlink>
      <w:r>
        <w:rPr>
          <w:lang w:val="pt_PT" w:bidi="pt_PT"/>
        </w:rPr>
        <w:t xml:space="preserve">; </w:t>
      </w:r>
      <w:hyperlink r:id="rId146">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7">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48">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49">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3">
        <w:r>
          <w:rPr>
            <w:lang w:val="pt_PT" w:bidi="pt_PT"/>
          </w:rPr>
          <w:rPr>
            <w:color w:val="0000EE"/>
            <w:u w:val="single"/>
          </w:rPr>
          <w:t>12.17–18</w:t>
        </w:r>
      </w:hyperlink>
      <w:r>
        <w:rPr>
          <w:lang w:val="pt_PT" w:bidi="pt_PT"/>
        </w:rPr>
        <w:t xml:space="preserve">; </w:t>
      </w:r>
      <w:hyperlink r:id="rId154">
        <w:r>
          <w:rPr>
            <w:lang w:val="pt_PT" w:bidi="pt_PT"/>
          </w:rPr>
          <w:rPr>
            <w:color w:val="0000EE"/>
            <w:u w:val="single"/>
          </w:rPr>
          <w:t>13.3</w:t>
        </w:r>
      </w:hyperlink>
      <w:r>
        <w:rPr>
          <w:lang w:val="pt_PT" w:bidi="pt_PT"/>
        </w:rPr>
        <w:t>,</w:t>
      </w:r>
      <w:hyperlink r:id="rId15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6">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7">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58">
        <w:r>
          <w:rPr>
            <w:lang w:val="pt_PT" w:bidi="pt_PT"/>
          </w:rPr>
          <w:rPr>
            <w:color w:val="0000EE"/>
            <w:u w:val="single"/>
          </w:rPr>
          <w:t>2Cr 21.11</w:t>
        </w:r>
      </w:hyperlink>
      <w:r>
        <w:rPr>
          <w:lang w:val="pt_PT" w:bidi="pt_PT"/>
        </w:rPr>
        <w:t>), incluindo a adoração a Baal (</w:t>
      </w:r>
      <w:hyperlink r:id="rId159">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0">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1">
        <w:r>
          <w:rPr>
            <w:lang w:val="pt_PT" w:bidi="pt_PT"/>
          </w:rPr>
          <w:rPr>
            <w:color w:val="0000EE"/>
            <w:u w:val="single"/>
          </w:rPr>
          <w:t>1Rs 11.36</w:t>
        </w:r>
      </w:hyperlink>
      <w:r>
        <w:rPr>
          <w:lang w:val="pt_PT" w:bidi="pt_PT"/>
        </w:rPr>
        <w:t>). As promessas de Deus a Davi encontram seu cumprimento final em Jesus (</w:t>
      </w:r>
      <w:hyperlink r:id="rId162">
        <w:r>
          <w:rPr>
            <w:lang w:val="pt_PT" w:bidi="pt_PT"/>
          </w:rPr>
          <w:rPr>
            <w:color w:val="0000EE"/>
            <w:u w:val="single"/>
          </w:rPr>
          <w:t>Ez 34.23–31</w:t>
        </w:r>
      </w:hyperlink>
      <w:r>
        <w:rPr>
          <w:lang w:val="pt_PT" w:bidi="pt_PT"/>
        </w:rPr>
        <w:t>), a luz do mundo (</w:t>
      </w:r>
      <w:hyperlink r:id="rId163">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4">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5">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6">
        <w:r>
          <w:rPr>
            <w:lang w:val="pt_PT" w:bidi="pt_PT"/>
          </w:rPr>
          <w:rPr>
            <w:color w:val="0000EE"/>
            <w:u w:val="single"/>
          </w:rPr>
          <w:t>1 Rs 22.1–40</w:t>
        </w:r>
      </w:hyperlink>
      <w:r>
        <w:rPr>
          <w:lang w:val="pt_PT" w:bidi="pt_PT"/>
        </w:rPr>
        <w:t>). • Jezreel serviu como uma segunda capital para Israel durante o reinado de Acabe (</w:t>
      </w:r>
      <w:hyperlink r:id="rId167">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68">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69">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0">
        <w:r>
          <w:rPr>
            <w:lang w:val="pt_PT" w:bidi="pt_PT"/>
          </w:rPr>
          <w:rPr>
            <w:color w:val="0000EE"/>
            <w:u w:val="single"/>
          </w:rPr>
          <w:t>9.1–10</w:t>
        </w:r>
      </w:hyperlink>
      <w:r>
        <w:rPr>
          <w:lang w:val="pt_PT" w:bidi="pt_PT"/>
        </w:rPr>
        <w:t>); (2) Os homens de Jeú souberam da visita do profeta ao seu comandante e proclamaram Jeú como rei (</w:t>
      </w:r>
      <w:hyperlink r:id="rId171">
        <w:r>
          <w:rPr>
            <w:lang w:val="pt_PT" w:bidi="pt_PT"/>
          </w:rPr>
          <w:rPr>
            <w:color w:val="0000EE"/>
            <w:u w:val="single"/>
          </w:rPr>
          <w:t>9.11–15</w:t>
        </w:r>
      </w:hyperlink>
      <w:r>
        <w:rPr>
          <w:lang w:val="pt_PT" w:bidi="pt_PT"/>
        </w:rPr>
        <w:t>); (3) Tanto Jorão quanto o Rei Acazias de Judá foram mortos (</w:t>
      </w:r>
      <w:hyperlink r:id="rId172">
        <w:r>
          <w:rPr>
            <w:lang w:val="pt_PT" w:bidi="pt_PT"/>
          </w:rPr>
          <w:rPr>
            <w:color w:val="0000EE"/>
            <w:u w:val="single"/>
          </w:rPr>
          <w:t>9.16–29</w:t>
        </w:r>
      </w:hyperlink>
      <w:r>
        <w:rPr>
          <w:lang w:val="pt_PT" w:bidi="pt_PT"/>
        </w:rPr>
        <w:t>); e (4) Jezabel foi morta (</w:t>
      </w:r>
      <w:hyperlink r:id="rId173">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4">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5">
        <w:r>
          <w:rPr>
            <w:lang w:val="pt_PT" w:bidi="pt_PT"/>
          </w:rPr>
          <w:rPr>
            <w:color w:val="0000EE"/>
            <w:u w:val="single"/>
          </w:rPr>
          <w:t>Jr 29.26</w:t>
        </w:r>
      </w:hyperlink>
      <w:r>
        <w:rPr>
          <w:lang w:val="pt_PT" w:bidi="pt_PT"/>
        </w:rPr>
        <w:t xml:space="preserve">; </w:t>
      </w:r>
      <w:hyperlink r:id="rId176">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7">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78">
        <w:r>
          <w:rPr>
            <w:lang w:val="pt_PT" w:bidi="pt_PT"/>
          </w:rPr>
          <w:rPr>
            <w:color w:val="0000EE"/>
            <w:u w:val="single"/>
          </w:rPr>
          <w:t>8.28–29</w:t>
        </w:r>
      </w:hyperlink>
      <w:r>
        <w:rPr>
          <w:lang w:val="pt_PT" w:bidi="pt_PT"/>
        </w:rPr>
        <w:t xml:space="preserve">; </w:t>
      </w:r>
      <w:hyperlink r:id="rId151">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79">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0">
        <w:r>
          <w:rPr>
            <w:lang w:val="pt_PT" w:bidi="pt_PT"/>
          </w:rPr>
          <w:rPr>
            <w:color w:val="0000EE"/>
            <w:u w:val="single"/>
          </w:rPr>
          <w:t>1Rs 16.30–33</w:t>
        </w:r>
      </w:hyperlink>
      <w:r>
        <w:rPr>
          <w:lang w:val="pt_PT" w:bidi="pt_PT"/>
        </w:rPr>
        <w:t xml:space="preserve">; </w:t>
      </w:r>
      <w:hyperlink r:id="rId181">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2">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3">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4">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5">
        <w:r>
          <w:rPr>
            <w:lang w:val="pt_PT" w:bidi="pt_PT"/>
          </w:rPr>
          <w:rPr>
            <w:color w:val="0000EE"/>
            <w:u w:val="single"/>
          </w:rPr>
          <w:t>1Rs 21.21–24</w:t>
        </w:r>
      </w:hyperlink>
      <w:r>
        <w:rPr>
          <w:lang w:val="pt_PT" w:bidi="pt_PT"/>
        </w:rPr>
        <w:t xml:space="preserve">; </w:t>
      </w:r>
      <w:hyperlink r:id="rId186">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7">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3">
        <w:r>
          <w:rPr>
            <w:lang w:val="pt_PT" w:bidi="pt_PT"/>
          </w:rPr>
          <w:rPr>
            <w:color w:val="0000EE"/>
            <w:u w:val="single"/>
          </w:rPr>
          <w:t>10.1–17</w:t>
        </w:r>
      </w:hyperlink>
      <w:r>
        <w:rPr>
          <w:lang w:val="pt_PT" w:bidi="pt_PT"/>
        </w:rPr>
        <w:t>), e sua execução dos sacerdotes de Baal (</w:t>
      </w:r>
      <w:hyperlink r:id="rId188">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89">
        <w:r>
          <w:rPr>
            <w:lang w:val="pt_PT" w:bidi="pt_PT"/>
          </w:rPr>
          <w:rPr>
            <w:color w:val="0000EE"/>
            <w:u w:val="single"/>
          </w:rPr>
          <w:t>6.31–32</w:t>
        </w:r>
      </w:hyperlink>
      <w:r>
        <w:rPr>
          <w:lang w:val="pt_PT" w:bidi="pt_PT"/>
        </w:rPr>
        <w:t xml:space="preserve">; </w:t>
      </w:r>
      <w:hyperlink r:id="rId190">
        <w:r>
          <w:rPr>
            <w:lang w:val="pt_PT" w:bidi="pt_PT"/>
          </w:rPr>
          <w:rPr>
            <w:color w:val="0000EE"/>
            <w:u w:val="single"/>
          </w:rPr>
          <w:t>1Sm 17.46</w:t>
        </w:r>
      </w:hyperlink>
      <w:r>
        <w:rPr>
          <w:lang w:val="pt_PT" w:bidi="pt_PT"/>
        </w:rPr>
        <w:t xml:space="preserve">, </w:t>
      </w:r>
      <w:hyperlink r:id="rId135">
        <w:r>
          <w:rPr>
            <w:lang w:val="pt_PT" w:bidi="pt_PT"/>
          </w:rPr>
          <w:rPr>
            <w:color w:val="0000EE"/>
            <w:u w:val="single"/>
          </w:rPr>
          <w:t>51</w:t>
        </w:r>
      </w:hyperlink>
      <w:r>
        <w:rPr>
          <w:lang w:val="pt_PT" w:bidi="pt_PT"/>
        </w:rPr>
        <w:t xml:space="preserve">; cp. </w:t>
      </w:r>
      <w:hyperlink r:id="rId140">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1">
        <w:r>
          <w:rPr>
            <w:lang w:val="pt_PT" w:bidi="pt_PT"/>
          </w:rPr>
          <w:rPr>
            <w:color w:val="0000EE"/>
            <w:u w:val="single"/>
          </w:rPr>
          <w:t>1Rs 19.16–17</w:t>
        </w:r>
      </w:hyperlink>
      <w:r>
        <w:rPr>
          <w:lang w:val="pt_PT" w:bidi="pt_PT"/>
        </w:rPr>
        <w:t xml:space="preserve">; </w:t>
      </w:r>
      <w:hyperlink r:id="rId185">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2">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3">
        <w:r>
          <w:rPr>
            <w:lang w:val="pt_PT" w:bidi="pt_PT"/>
          </w:rPr>
          <w:rPr>
            <w:color w:val="0000EE"/>
            <w:u w:val="single"/>
          </w:rPr>
          <w:t>Jr 35</w:t>
        </w:r>
      </w:hyperlink>
      <w:r>
        <w:rPr>
          <w:lang w:val="pt_PT" w:bidi="pt_PT"/>
        </w:rPr>
        <w:t>). Recabe era um queneu (</w:t>
      </w:r>
      <w:hyperlink r:id="rId194">
        <w:r>
          <w:rPr>
            <w:lang w:val="pt_PT" w:bidi="pt_PT"/>
          </w:rPr>
          <w:rPr>
            <w:color w:val="0000EE"/>
            <w:u w:val="single"/>
          </w:rPr>
          <w:t>1Cr 2.55</w:t>
        </w:r>
      </w:hyperlink>
      <w:r>
        <w:rPr>
          <w:lang w:val="pt_PT" w:bidi="pt_PT"/>
        </w:rPr>
        <w:t>). Enquanto os queneus nômades estavam concentrados no sul de Judá, alguns viviam na Galileia (</w:t>
      </w:r>
      <w:hyperlink r:id="rId195">
        <w:r>
          <w:rPr>
            <w:lang w:val="pt_PT" w:bidi="pt_PT"/>
          </w:rPr>
          <w:rPr>
            <w:color w:val="0000EE"/>
            <w:u w:val="single"/>
          </w:rPr>
          <w:t>Jz 4.17</w:t>
        </w:r>
      </w:hyperlink>
      <w:r>
        <w:rPr>
          <w:lang w:val="pt_PT" w:bidi="pt_PT"/>
        </w:rPr>
        <w:t xml:space="preserve">; </w:t>
      </w:r>
      <w:hyperlink r:id="rId196">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7">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198">
        <w:r>
          <w:rPr>
            <w:lang w:val="pt_PT" w:bidi="pt_PT"/>
          </w:rPr>
          <w:rPr>
            <w:color w:val="0000EE"/>
            <w:u w:val="single"/>
          </w:rPr>
          <w:t>1Rs 12.28–30</w:t>
        </w:r>
      </w:hyperlink>
      <w:r>
        <w:rPr>
          <w:lang w:val="pt_PT" w:bidi="pt_PT"/>
        </w:rPr>
        <w:t>). Isso um dia levaria à queda do reino do norte (</w:t>
      </w:r>
      <w:hyperlink r:id="rId199">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0">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3">
        <w:r>
          <w:rPr>
            <w:lang w:val="pt_PT" w:bidi="pt_PT"/>
          </w:rPr>
          <w:rPr>
            <w:color w:val="0000EE"/>
            <w:u w:val="single"/>
          </w:rPr>
          <w:t>2Rs 12.17–18</w:t>
        </w:r>
      </w:hyperlink>
      <w:r>
        <w:rPr>
          <w:lang w:val="pt_PT" w:bidi="pt_PT"/>
        </w:rPr>
        <w:t xml:space="preserve">; </w:t>
      </w:r>
      <w:hyperlink r:id="rId154">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1">
        <w:r>
          <w:rPr>
            <w:lang w:val="pt_PT" w:bidi="pt_PT"/>
          </w:rPr>
          <w:rPr>
            <w:color w:val="0000EE"/>
            <w:u w:val="single"/>
          </w:rPr>
          <w:t>8.18</w:t>
        </w:r>
      </w:hyperlink>
      <w:r>
        <w:rPr>
          <w:lang w:val="pt_PT" w:bidi="pt_PT"/>
        </w:rPr>
        <w:t>,</w:t>
      </w:r>
      <w:hyperlink r:id="rId202">
        <w:r>
          <w:rPr>
            <w:lang w:val="pt_PT" w:bidi="pt_PT"/>
          </w:rPr>
          <w:rPr>
            <w:color w:val="0000EE"/>
            <w:u w:val="single"/>
          </w:rPr>
          <w:t>26</w:t>
        </w:r>
      </w:hyperlink>
      <w:r>
        <w:rPr>
          <w:lang w:val="pt_PT" w:bidi="pt_PT"/>
        </w:rPr>
        <w:t>). Como rainha-mãe, ela exercia uma influência poderosa. Infelizmente, era para o mal (</w:t>
      </w:r>
      <w:hyperlink r:id="rId201">
        <w:r>
          <w:rPr>
            <w:lang w:val="pt_PT" w:bidi="pt_PT"/>
          </w:rPr>
          <w:rPr>
            <w:color w:val="0000EE"/>
            <w:u w:val="single"/>
          </w:rPr>
          <w:t>8.18</w:t>
        </w:r>
      </w:hyperlink>
      <w:r>
        <w:rPr>
          <w:lang w:val="pt_PT" w:bidi="pt_PT"/>
        </w:rPr>
        <w:t>,</w:t>
      </w:r>
      <w:hyperlink r:id="rId203">
        <w:r>
          <w:rPr>
            <w:lang w:val="pt_PT" w:bidi="pt_PT"/>
          </w:rPr>
          <w:rPr>
            <w:color w:val="0000EE"/>
            <w:u w:val="single"/>
          </w:rPr>
          <w:t>27</w:t>
        </w:r>
      </w:hyperlink>
      <w:r>
        <w:rPr>
          <w:lang w:val="pt_PT" w:bidi="pt_PT"/>
        </w:rPr>
        <w:t xml:space="preserve">; </w:t>
      </w:r>
      <w:hyperlink r:id="rId204">
        <w:r>
          <w:rPr>
            <w:lang w:val="pt_PT" w:bidi="pt_PT"/>
          </w:rPr>
          <w:rPr>
            <w:color w:val="0000EE"/>
            <w:u w:val="single"/>
          </w:rPr>
          <w:t>2Cr 22.3–4</w:t>
        </w:r>
      </w:hyperlink>
      <w:r>
        <w:rPr>
          <w:lang w:val="pt_PT" w:bidi="pt_PT"/>
        </w:rPr>
        <w:t xml:space="preserve">) e incluía seus planos para destruir o restante da família real (veja </w:t>
      </w:r>
      <w:hyperlink r:id="rId205">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6">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7">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08">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09">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0">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1">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2">
        <w:r>
          <w:rPr>
            <w:lang w:val="pt_PT" w:bidi="pt_PT"/>
          </w:rPr>
          <w:rPr>
            <w:color w:val="0000EE"/>
            <w:u w:val="single"/>
          </w:rPr>
          <w:t>1Rs 7.15–22</w:t>
        </w:r>
      </w:hyperlink>
      <w:r>
        <w:rPr>
          <w:lang w:val="pt_PT" w:bidi="pt_PT"/>
        </w:rPr>
        <w:t xml:space="preserve">; </w:t>
      </w:r>
      <w:hyperlink r:id="rId213">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4">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5">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6">
        <w:r>
          <w:rPr>
            <w:lang w:val="pt_PT" w:bidi="pt_PT"/>
          </w:rPr>
          <w:rPr>
            <w:color w:val="0000EE"/>
            <w:u w:val="single"/>
          </w:rPr>
          <w:t>Dt 31.9–13</w:t>
        </w:r>
      </w:hyperlink>
      <w:r>
        <w:rPr>
          <w:lang w:val="pt_PT" w:bidi="pt_PT"/>
        </w:rPr>
        <w:t xml:space="preserve">), e Israel a observou em momentos cruciais de sua história (veja </w:t>
      </w:r>
      <w:hyperlink r:id="rId217">
        <w:r>
          <w:rPr>
            <w:lang w:val="pt_PT" w:bidi="pt_PT"/>
          </w:rPr>
          <w:rPr>
            <w:color w:val="0000EE"/>
            <w:u w:val="single"/>
          </w:rPr>
          <w:t>2Rs 23.1–3</w:t>
        </w:r>
      </w:hyperlink>
      <w:r>
        <w:rPr>
          <w:lang w:val="pt_PT" w:bidi="pt_PT"/>
        </w:rPr>
        <w:t xml:space="preserve">; </w:t>
      </w:r>
      <w:hyperlink r:id="rId218">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88">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19">
        <w:r>
          <w:rPr>
            <w:lang w:val="pt_PT" w:bidi="pt_PT"/>
          </w:rPr>
          <w:rPr>
            <w:color w:val="0000EE"/>
            <w:u w:val="single"/>
          </w:rPr>
          <w:t>Is 35.10</w:t>
        </w:r>
      </w:hyperlink>
      <w:r>
        <w:rPr>
          <w:lang w:val="pt_PT" w:bidi="pt_PT"/>
        </w:rPr>
        <w:t xml:space="preserve">; </w:t>
      </w:r>
      <w:hyperlink r:id="rId220">
        <w:r>
          <w:rPr>
            <w:lang w:val="pt_PT" w:bidi="pt_PT"/>
          </w:rPr>
          <w:rPr>
            <w:color w:val="0000EE"/>
            <w:u w:val="single"/>
          </w:rPr>
          <w:t>65.18–24</w:t>
        </w:r>
      </w:hyperlink>
      <w:r>
        <w:rPr>
          <w:lang w:val="pt_PT" w:bidi="pt_PT"/>
        </w:rPr>
        <w:t xml:space="preserve">; </w:t>
      </w:r>
      <w:hyperlink r:id="rId221">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2">
        <w:r>
          <w:rPr>
            <w:lang w:val="pt_PT" w:bidi="pt_PT"/>
          </w:rPr>
          <w:rPr>
            <w:color w:val="0000EE"/>
            <w:u w:val="single"/>
          </w:rPr>
          <w:t>11.21–12:3</w:t>
        </w:r>
      </w:hyperlink>
      <w:r>
        <w:rPr>
          <w:lang w:val="pt_PT" w:bidi="pt_PT"/>
        </w:rPr>
        <w:t>), atividades reais (</w:t>
      </w:r>
      <w:hyperlink r:id="rId223">
        <w:r>
          <w:rPr>
            <w:lang w:val="pt_PT" w:bidi="pt_PT"/>
          </w:rPr>
          <w:rPr>
            <w:color w:val="0000EE"/>
            <w:u w:val="single"/>
          </w:rPr>
          <w:t>12.4–18</w:t>
        </w:r>
      </w:hyperlink>
      <w:r>
        <w:rPr>
          <w:lang w:val="pt_PT" w:bidi="pt_PT"/>
        </w:rPr>
        <w:t>) e aviso de encerramento (</w:t>
      </w:r>
      <w:hyperlink r:id="rId224">
        <w:r>
          <w:rPr>
            <w:lang w:val="pt_PT" w:bidi="pt_PT"/>
          </w:rPr>
          <w:rPr>
            <w:color w:val="0000EE"/>
            <w:u w:val="single"/>
          </w:rPr>
          <w:t>12.19–21</w:t>
        </w:r>
      </w:hyperlink>
      <w:r>
        <w:rPr>
          <w:lang w:val="pt_PT" w:bidi="pt_PT"/>
        </w:rPr>
        <w:t>). O foco particular está nos esforços de Joás para reparar o Templo (</w:t>
      </w:r>
      <w:hyperlink r:id="rId225">
        <w:r>
          <w:rPr>
            <w:lang w:val="pt_PT" w:bidi="pt_PT"/>
          </w:rPr>
          <w:rPr>
            <w:color w:val="0000EE"/>
            <w:u w:val="single"/>
          </w:rPr>
          <w:t>12.4–16</w:t>
        </w:r>
      </w:hyperlink>
      <w:r>
        <w:rPr>
          <w:lang w:val="pt_PT" w:bidi="pt_PT"/>
        </w:rPr>
        <w:t>) e seu subsequente despojamento dos tesouros do Templo diante de uma invasão arameia (</w:t>
      </w:r>
      <w:hyperlink r:id="rId153">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6">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7">
        <w:r>
          <w:rPr>
            <w:lang w:val="pt_PT" w:bidi="pt_PT"/>
          </w:rPr>
          <w:rPr>
            <w:color w:val="0000EE"/>
            <w:u w:val="single"/>
          </w:rPr>
          <w:t>1Rs 14.23–26</w:t>
        </w:r>
      </w:hyperlink>
      <w:r>
        <w:rPr>
          <w:lang w:val="pt_PT" w:bidi="pt_PT"/>
        </w:rPr>
        <w:t>) e voltaria a fazê-lo nos dias de Joás (</w:t>
      </w:r>
      <w:hyperlink r:id="rId228">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29">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0">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1">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9.14–15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4">
        <w:r>
          <w:rPr>
            <w:lang w:val="pt_PT" w:bidi="pt_PT"/>
          </w:rPr>
          <w:rPr>
            <w:color w:val="0000EE"/>
            <w:u w:val="single"/>
          </w:rPr>
          <w:t>13.3</w:t>
        </w:r>
      </w:hyperlink>
      <w:r>
        <w:rPr>
          <w:lang w:val="pt_PT" w:bidi="pt_PT"/>
        </w:rPr>
        <w:t>), havia assassinado o rei arameu Ben-Hadade II e tomado o trono (</w:t>
      </w:r>
      <w:hyperlink r:id="rId232">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3">
        <w:r>
          <w:rPr>
            <w:lang w:val="pt_PT" w:bidi="pt_PT"/>
          </w:rPr>
          <w:rPr>
            <w:color w:val="0000EE"/>
            <w:u w:val="single"/>
          </w:rPr>
          <w:t>1Sm 5.8</w:t>
        </w:r>
      </w:hyperlink>
      <w:r>
        <w:rPr>
          <w:lang w:val="pt_PT" w:bidi="pt_PT"/>
        </w:rPr>
        <w:t xml:space="preserve">; </w:t>
      </w:r>
      <w:hyperlink r:id="rId234">
        <w:r>
          <w:rPr>
            <w:lang w:val="pt_PT" w:bidi="pt_PT"/>
          </w:rPr>
          <w:rPr>
            <w:color w:val="0000EE"/>
            <w:u w:val="single"/>
          </w:rPr>
          <w:t>6.17</w:t>
        </w:r>
      </w:hyperlink>
      <w:r>
        <w:rPr>
          <w:lang w:val="pt_PT" w:bidi="pt_PT"/>
        </w:rPr>
        <w:t>) ou uma cidade hebraica também conhecida como Gitaim (</w:t>
      </w:r>
      <w:hyperlink r:id="rId235">
        <w:r>
          <w:rPr>
            <w:lang w:val="pt_PT" w:bidi="pt_PT"/>
          </w:rPr>
          <w:rPr>
            <w:color w:val="0000EE"/>
            <w:u w:val="single"/>
          </w:rPr>
          <w:t>2Sm 4.3</w:t>
        </w:r>
      </w:hyperlink>
      <w:r>
        <w:rPr>
          <w:lang w:val="pt_PT" w:bidi="pt_PT"/>
        </w:rPr>
        <w:t xml:space="preserve">; </w:t>
      </w:r>
      <w:hyperlink r:id="rId236">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7">
        <w:r>
          <w:rPr>
            <w:lang w:val="pt_PT" w:bidi="pt_PT"/>
          </w:rPr>
          <w:rPr>
            <w:color w:val="0000EE"/>
            <w:u w:val="single"/>
          </w:rPr>
          <w:t>1Rs 7.51</w:t>
        </w:r>
      </w:hyperlink>
      <w:r>
        <w:rPr>
          <w:lang w:val="pt_PT" w:bidi="pt_PT"/>
        </w:rPr>
        <w:t xml:space="preserve">; </w:t>
      </w:r>
      <w:hyperlink r:id="rId238">
        <w:r>
          <w:rPr>
            <w:lang w:val="pt_PT" w:bidi="pt_PT"/>
          </w:rPr>
          <w:rPr>
            <w:color w:val="0000EE"/>
            <w:u w:val="single"/>
          </w:rPr>
          <w:t>15.15</w:t>
        </w:r>
      </w:hyperlink>
      <w:r>
        <w:rPr>
          <w:lang w:val="pt_PT" w:bidi="pt_PT"/>
        </w:rPr>
        <w:t>). • Hazael já havia começado o ataque contra Jerusalém, e Joás havia sido ferido durante a batalha (</w:t>
      </w:r>
      <w:hyperlink r:id="rId239">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0">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1">
        <w:r>
          <w:rPr>
            <w:lang w:val="pt_PT" w:bidi="pt_PT"/>
          </w:rPr>
          <w:rPr>
            <w:color w:val="0000EE"/>
            <w:u w:val="single"/>
          </w:rPr>
          <w:t>2Cr 24.21–22</w:t>
        </w:r>
      </w:hyperlink>
      <w:r>
        <w:rPr>
          <w:lang w:val="pt_PT" w:bidi="pt_PT"/>
        </w:rPr>
        <w:t>,</w:t>
      </w:r>
      <w:hyperlink r:id="rId23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2">
        <w:r>
          <w:rPr>
            <w:lang w:val="pt_PT" w:bidi="pt_PT"/>
          </w:rPr>
          <w:rPr>
            <w:color w:val="0000EE"/>
            <w:u w:val="single"/>
          </w:rPr>
          <w:t>12.6</w:t>
        </w:r>
      </w:hyperlink>
      <w:r>
        <w:rPr>
          <w:lang w:val="pt_PT" w:bidi="pt_PT"/>
        </w:rPr>
        <w:t>). Porque Jeoacaz perpetuou a religião estatal instituída por Jeroboão I (</w:t>
      </w:r>
      <w:hyperlink r:id="rId243">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2">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4">
        <w:r>
          <w:rPr>
            <w:lang w:val="pt_PT" w:bidi="pt_PT"/>
          </w:rPr>
          <w:rPr>
            <w:color w:val="0000EE"/>
            <w:u w:val="single"/>
          </w:rPr>
          <w:t>4.32–35</w:t>
        </w:r>
      </w:hyperlink>
      <w:r>
        <w:rPr>
          <w:lang w:val="pt_PT" w:bidi="pt_PT"/>
        </w:rPr>
        <w:t xml:space="preserve">; </w:t>
      </w:r>
      <w:hyperlink r:id="rId245">
        <w:r>
          <w:rPr>
            <w:lang w:val="pt_PT" w:bidi="pt_PT"/>
          </w:rPr>
          <w:rPr>
            <w:color w:val="0000EE"/>
            <w:u w:val="single"/>
          </w:rPr>
          <w:t>6.17–20</w:t>
        </w:r>
      </w:hyperlink>
      <w:r>
        <w:rPr>
          <w:lang w:val="pt_PT" w:bidi="pt_PT"/>
        </w:rPr>
        <w:t xml:space="preserve">; </w:t>
      </w:r>
      <w:hyperlink r:id="rId246">
        <w:r>
          <w:rPr>
            <w:lang w:val="pt_PT" w:bidi="pt_PT"/>
          </w:rPr>
          <w:rPr>
            <w:color w:val="0000EE"/>
            <w:u w:val="single"/>
          </w:rPr>
          <w:t>19.14–28</w:t>
        </w:r>
      </w:hyperlink>
      <w:r>
        <w:rPr>
          <w:lang w:val="pt_PT" w:bidi="pt_PT"/>
        </w:rPr>
        <w:t xml:space="preserve">; </w:t>
      </w:r>
      <w:hyperlink r:id="rId247">
        <w:r>
          <w:rPr>
            <w:lang w:val="pt_PT" w:bidi="pt_PT"/>
          </w:rPr>
          <w:rPr>
            <w:color w:val="0000EE"/>
            <w:u w:val="single"/>
          </w:rPr>
          <w:t>20.2–6</w:t>
        </w:r>
      </w:hyperlink>
      <w:r>
        <w:rPr>
          <w:lang w:val="pt_PT" w:bidi="pt_PT"/>
        </w:rPr>
        <w:t xml:space="preserve">; </w:t>
      </w:r>
      <w:hyperlink r:id="rId248">
        <w:r>
          <w:rPr>
            <w:lang w:val="pt_PT" w:bidi="pt_PT"/>
          </w:rPr>
          <w:rPr>
            <w:color w:val="0000EE"/>
            <w:u w:val="single"/>
          </w:rPr>
          <w:t>1Rs 3.8–14</w:t>
        </w:r>
      </w:hyperlink>
      <w:r>
        <w:rPr>
          <w:lang w:val="pt_PT" w:bidi="pt_PT"/>
        </w:rPr>
        <w:t xml:space="preserve">; </w:t>
      </w:r>
      <w:hyperlink r:id="rId249">
        <w:r>
          <w:rPr>
            <w:lang w:val="pt_PT" w:bidi="pt_PT"/>
          </w:rPr>
          <w:rPr>
            <w:color w:val="0000EE"/>
            <w:u w:val="single"/>
          </w:rPr>
          <w:t>13.4–6</w:t>
        </w:r>
      </w:hyperlink>
      <w:r>
        <w:rPr>
          <w:lang w:val="pt_PT" w:bidi="pt_PT"/>
        </w:rPr>
        <w:t xml:space="preserve">; </w:t>
      </w:r>
      <w:hyperlink r:id="rId250">
        <w:r>
          <w:rPr>
            <w:lang w:val="pt_PT" w:bidi="pt_PT"/>
          </w:rPr>
          <w:rPr>
            <w:color w:val="0000EE"/>
            <w:u w:val="single"/>
          </w:rPr>
          <w:t>17.21–23</w:t>
        </w:r>
      </w:hyperlink>
      <w:r>
        <w:rPr>
          <w:lang w:val="pt_PT" w:bidi="pt_PT"/>
        </w:rPr>
        <w:t xml:space="preserve">; </w:t>
      </w:r>
      <w:hyperlink r:id="rId251">
        <w:r>
          <w:rPr>
            <w:lang w:val="pt_PT" w:bidi="pt_PT"/>
          </w:rPr>
          <w:rPr>
            <w:color w:val="0000EE"/>
            <w:u w:val="single"/>
          </w:rPr>
          <w:t>18.36–39</w:t>
        </w:r>
      </w:hyperlink>
      <w:r>
        <w:rPr>
          <w:lang w:val="pt_PT" w:bidi="pt_PT"/>
        </w:rPr>
        <w:t xml:space="preserve">; </w:t>
      </w:r>
      <w:hyperlink r:id="rId252">
        <w:r>
          <w:rPr>
            <w:lang w:val="pt_PT" w:bidi="pt_PT"/>
          </w:rPr>
          <w:rPr>
            <w:color w:val="0000EE"/>
            <w:u w:val="single"/>
          </w:rPr>
          <w:t>Sl 34.4–7</w:t>
        </w:r>
      </w:hyperlink>
      <w:r>
        <w:rPr>
          <w:lang w:val="pt_PT" w:bidi="pt_PT"/>
        </w:rPr>
        <w:t xml:space="preserve">; </w:t>
      </w:r>
      <w:hyperlink r:id="rId253">
        <w:r>
          <w:rPr>
            <w:lang w:val="pt_PT" w:bidi="pt_PT"/>
          </w:rPr>
          <w:rPr>
            <w:color w:val="0000EE"/>
            <w:u w:val="single"/>
          </w:rPr>
          <w:t>Tg 5.16</w:t>
        </w:r>
      </w:hyperlink>
      <w:r>
        <w:rPr>
          <w:lang w:val="pt_PT" w:bidi="pt_PT"/>
        </w:rPr>
        <w:t xml:space="preserve">). • providenciou alguém para resgatar os israelitas (cf. </w:t>
      </w:r>
      <w:hyperlink r:id="rId254">
        <w:r>
          <w:rPr>
            <w:lang w:val="pt_PT" w:bidi="pt_PT"/>
          </w:rPr>
          <w:rPr>
            <w:color w:val="0000EE"/>
            <w:u w:val="single"/>
          </w:rPr>
          <w:t>Jz 3.9</w:t>
        </w:r>
      </w:hyperlink>
      <w:r>
        <w:rPr>
          <w:lang w:val="pt_PT" w:bidi="pt_PT"/>
        </w:rPr>
        <w:t>,</w:t>
      </w:r>
      <w:hyperlink r:id="rId255">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199">
        <w:r>
          <w:rPr>
            <w:lang w:val="pt_PT" w:bidi="pt_PT"/>
          </w:rPr>
          <w:rPr>
            <w:color w:val="0000EE"/>
            <w:u w:val="single"/>
          </w:rPr>
          <w:t>17.21–23</w:t>
        </w:r>
      </w:hyperlink>
      <w:r>
        <w:rPr>
          <w:lang w:val="pt_PT" w:bidi="pt_PT"/>
        </w:rPr>
        <w:t xml:space="preserve">; </w:t>
      </w:r>
      <w:hyperlink r:id="rId256">
        <w:r>
          <w:rPr>
            <w:lang w:val="pt_PT" w:bidi="pt_PT"/>
          </w:rPr>
          <w:rPr>
            <w:color w:val="0000EE"/>
            <w:u w:val="single"/>
          </w:rPr>
          <w:t>1Rs 14.15–16</w:t>
        </w:r>
      </w:hyperlink>
      <w:r>
        <w:rPr>
          <w:lang w:val="pt_PT" w:bidi="pt_PT"/>
        </w:rPr>
        <w:t xml:space="preserve">). • Este poste de Aserá (um símbolo de fertilidade cananeu erguido por Acabe, </w:t>
      </w:r>
      <w:hyperlink r:id="rId257">
        <w:r>
          <w:rPr>
            <w:lang w:val="pt_PT" w:bidi="pt_PT"/>
          </w:rPr>
          <w:rPr>
            <w:color w:val="0000EE"/>
            <w:u w:val="single"/>
          </w:rPr>
          <w:t>1Rs 16.33</w:t>
        </w:r>
      </w:hyperlink>
      <w:r>
        <w:rPr>
          <w:lang w:val="pt_PT" w:bidi="pt_PT"/>
        </w:rPr>
        <w:t>) aparentemente foi poupado no expurgo de Jeú contra a adoração a Baal (</w:t>
      </w:r>
      <w:hyperlink r:id="rId258">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59">
        <w:r>
          <w:rPr>
            <w:lang w:val="pt_PT" w:bidi="pt_PT"/>
          </w:rPr>
          <w:rPr>
            <w:color w:val="0000EE"/>
            <w:u w:val="single"/>
          </w:rPr>
          <w:t>13.4–5</w:t>
        </w:r>
      </w:hyperlink>
      <w:r>
        <w:rPr>
          <w:lang w:val="pt_PT" w:bidi="pt_PT"/>
        </w:rPr>
        <w:t>). Em última análise, somente Deus pode resgatar uma humanidade desamparada e perdida (</w:t>
      </w:r>
      <w:hyperlink r:id="rId260">
        <w:r>
          <w:rPr>
            <w:lang w:val="pt_PT" w:bidi="pt_PT"/>
          </w:rPr>
          <w:rPr>
            <w:color w:val="0000EE"/>
            <w:u w:val="single"/>
          </w:rPr>
          <w:t>Sl 35.10</w:t>
        </w:r>
      </w:hyperlink>
      <w:r>
        <w:rPr>
          <w:lang w:val="pt_PT" w:bidi="pt_PT"/>
        </w:rPr>
        <w:t xml:space="preserve">; </w:t>
      </w:r>
      <w:hyperlink r:id="rId261">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2">
        <w:r>
          <w:rPr>
            <w:lang w:val="pt_PT" w:bidi="pt_PT"/>
          </w:rPr>
          <w:rPr>
            <w:color w:val="0000EE"/>
            <w:u w:val="single"/>
          </w:rPr>
          <w:t>13.14–21</w:t>
        </w:r>
      </w:hyperlink>
      <w:r>
        <w:rPr>
          <w:lang w:val="pt_PT" w:bidi="pt_PT"/>
        </w:rPr>
        <w:t>) e o problema contínuo de Israel com Aram (</w:t>
      </w:r>
      <w:hyperlink r:id="rId263">
        <w:r>
          <w:rPr>
            <w:lang w:val="pt_PT" w:bidi="pt_PT"/>
          </w:rPr>
          <w:rPr>
            <w:color w:val="0000EE"/>
            <w:u w:val="single"/>
          </w:rPr>
          <w:t>13.22–25</w:t>
        </w:r>
      </w:hyperlink>
      <w:r>
        <w:rPr>
          <w:lang w:val="pt_PT" w:bidi="pt_PT"/>
        </w:rPr>
        <w:t xml:space="preserve">) antes de retornar à guerra de Jeoás com o Rei Amazias de Judá em </w:t>
      </w:r>
      <w:hyperlink r:id="rId264">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5">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6">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7">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68">
        <w:r>
          <w:rPr>
            <w:lang w:val="pt_PT" w:bidi="pt_PT"/>
          </w:rPr>
          <w:rPr>
            <w:color w:val="0000EE"/>
            <w:u w:val="single"/>
          </w:rPr>
          <w:t>13.7</w:t>
        </w:r>
      </w:hyperlink>
      <w:r>
        <w:rPr>
          <w:lang w:val="pt_PT" w:bidi="pt_PT"/>
        </w:rPr>
        <w:t>) reviveria e repeliria os invasores arameus (</w:t>
      </w:r>
      <w:hyperlink r:id="rId269">
        <w:r>
          <w:rPr>
            <w:lang w:val="pt_PT" w:bidi="pt_PT"/>
          </w:rPr>
          <w:rPr>
            <w:color w:val="0000EE"/>
            <w:u w:val="single"/>
          </w:rPr>
          <w:t>13.25</w:t>
        </w:r>
      </w:hyperlink>
      <w:r>
        <w:rPr>
          <w:lang w:val="pt_PT" w:bidi="pt_PT"/>
        </w:rPr>
        <w:t xml:space="preserve">; </w:t>
      </w:r>
      <w:hyperlink r:id="rId270">
        <w:r>
          <w:rPr>
            <w:lang w:val="pt_PT" w:bidi="pt_PT"/>
          </w:rPr>
          <w:rPr>
            <w:color w:val="0000EE"/>
            <w:u w:val="single"/>
          </w:rPr>
          <w:t>14.25</w:t>
        </w:r>
      </w:hyperlink>
      <w:r>
        <w:rPr>
          <w:lang w:val="pt_PT" w:bidi="pt_PT"/>
        </w:rPr>
        <w:t xml:space="preserve">; cf. </w:t>
      </w:r>
      <w:hyperlink r:id="rId271">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2">
        <w:r>
          <w:rPr>
            <w:lang w:val="pt_PT" w:bidi="pt_PT"/>
          </w:rPr>
          <w:rPr>
            <w:color w:val="0000EE"/>
            <w:u w:val="single"/>
          </w:rPr>
          <w:t>Gn 12.1–3</w:t>
        </w:r>
      </w:hyperlink>
      <w:r>
        <w:rPr>
          <w:lang w:val="pt_PT" w:bidi="pt_PT"/>
        </w:rPr>
        <w:t xml:space="preserve">; </w:t>
      </w:r>
      <w:hyperlink r:id="rId273">
        <w:r>
          <w:rPr>
            <w:lang w:val="pt_PT" w:bidi="pt_PT"/>
          </w:rPr>
          <w:rPr>
            <w:color w:val="0000EE"/>
            <w:u w:val="single"/>
          </w:rPr>
          <w:t>13.15–17</w:t>
        </w:r>
      </w:hyperlink>
      <w:r>
        <w:rPr>
          <w:lang w:val="pt_PT" w:bidi="pt_PT"/>
        </w:rPr>
        <w:t xml:space="preserve">; </w:t>
      </w:r>
      <w:hyperlink r:id="rId274">
        <w:r>
          <w:rPr>
            <w:lang w:val="pt_PT" w:bidi="pt_PT"/>
          </w:rPr>
          <w:rPr>
            <w:color w:val="0000EE"/>
            <w:u w:val="single"/>
          </w:rPr>
          <w:t>15.18–20</w:t>
        </w:r>
      </w:hyperlink>
      <w:r>
        <w:rPr>
          <w:lang w:val="pt_PT" w:bidi="pt_PT"/>
        </w:rPr>
        <w:t xml:space="preserve">; </w:t>
      </w:r>
      <w:hyperlink r:id="rId275">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6">
        <w:r>
          <w:rPr>
            <w:lang w:val="pt_PT" w:bidi="pt_PT"/>
          </w:rPr>
          <w:rPr>
            <w:color w:val="0000EE"/>
            <w:u w:val="single"/>
          </w:rPr>
          <w:t>Gn 50.24</w:t>
        </w:r>
      </w:hyperlink>
      <w:r>
        <w:rPr>
          <w:lang w:val="pt_PT" w:bidi="pt_PT"/>
        </w:rPr>
        <w:t xml:space="preserve">; </w:t>
      </w:r>
      <w:hyperlink r:id="rId277">
        <w:r>
          <w:rPr>
            <w:lang w:val="pt_PT" w:bidi="pt_PT"/>
          </w:rPr>
          <w:rPr>
            <w:color w:val="0000EE"/>
            <w:u w:val="single"/>
          </w:rPr>
          <w:t>Êx 3.6</w:t>
        </w:r>
      </w:hyperlink>
      <w:r>
        <w:rPr>
          <w:lang w:val="pt_PT" w:bidi="pt_PT"/>
        </w:rPr>
        <w:t>,</w:t>
      </w:r>
      <w:hyperlink r:id="rId278">
        <w:r>
          <w:rPr>
            <w:lang w:val="pt_PT" w:bidi="pt_PT"/>
          </w:rPr>
          <w:rPr>
            <w:color w:val="0000EE"/>
            <w:u w:val="single"/>
          </w:rPr>
          <w:t>15–16</w:t>
        </w:r>
      </w:hyperlink>
      <w:r>
        <w:rPr>
          <w:lang w:val="pt_PT" w:bidi="pt_PT"/>
        </w:rPr>
        <w:t xml:space="preserve">; </w:t>
      </w:r>
      <w:hyperlink r:id="rId279">
        <w:r>
          <w:rPr>
            <w:lang w:val="pt_PT" w:bidi="pt_PT"/>
          </w:rPr>
          <w:rPr>
            <w:color w:val="0000EE"/>
            <w:u w:val="single"/>
          </w:rPr>
          <w:t>6.3</w:t>
        </w:r>
      </w:hyperlink>
      <w:r>
        <w:rPr>
          <w:lang w:val="pt_PT" w:bidi="pt_PT"/>
        </w:rPr>
        <w:t>,</w:t>
      </w:r>
      <w:hyperlink r:id="rId280">
        <w:r>
          <w:rPr>
            <w:lang w:val="pt_PT" w:bidi="pt_PT"/>
          </w:rPr>
          <w:rPr>
            <w:color w:val="0000EE"/>
            <w:u w:val="single"/>
          </w:rPr>
          <w:t>6–8</w:t>
        </w:r>
      </w:hyperlink>
      <w:r>
        <w:rPr>
          <w:lang w:val="pt_PT" w:bidi="pt_PT"/>
        </w:rPr>
        <w:t xml:space="preserve">; </w:t>
      </w:r>
      <w:hyperlink r:id="rId281">
        <w:r>
          <w:rPr>
            <w:lang w:val="pt_PT" w:bidi="pt_PT"/>
          </w:rPr>
          <w:rPr>
            <w:color w:val="0000EE"/>
            <w:u w:val="single"/>
          </w:rPr>
          <w:t>Dt 6.10</w:t>
        </w:r>
      </w:hyperlink>
      <w:r>
        <w:rPr>
          <w:lang w:val="pt_PT" w:bidi="pt_PT"/>
        </w:rPr>
        <w:t xml:space="preserve">; </w:t>
      </w:r>
      <w:hyperlink r:id="rId282">
        <w:r>
          <w:rPr>
            <w:lang w:val="pt_PT" w:bidi="pt_PT"/>
          </w:rPr>
          <w:rPr>
            <w:color w:val="0000EE"/>
            <w:u w:val="single"/>
          </w:rPr>
          <w:t>9.5</w:t>
        </w:r>
      </w:hyperlink>
      <w:r>
        <w:rPr>
          <w:lang w:val="pt_PT" w:bidi="pt_PT"/>
        </w:rPr>
        <w:t xml:space="preserve">; </w:t>
      </w:r>
      <w:hyperlink r:id="rId283">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0">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4">
        <w:r>
          <w:rPr>
            <w:lang w:val="pt_PT" w:bidi="pt_PT"/>
          </w:rPr>
          <w:rPr>
            <w:color w:val="0000EE"/>
            <w:u w:val="single"/>
          </w:rPr>
          <w:t>2Cr 25.2</w:t>
        </w:r>
      </w:hyperlink>
      <w:r>
        <w:rPr>
          <w:lang w:val="pt_PT" w:bidi="pt_PT"/>
        </w:rPr>
        <w:t>). Davi continuou a ser o padrão espiritual para avaliar os reis de Judá (</w:t>
      </w:r>
      <w:hyperlink r:id="rId285">
        <w:r>
          <w:rPr>
            <w:lang w:val="pt_PT" w:bidi="pt_PT"/>
          </w:rPr>
          <w:rPr>
            <w:color w:val="0000EE"/>
            <w:u w:val="single"/>
          </w:rPr>
          <w:t>2Rs 16.2</w:t>
        </w:r>
      </w:hyperlink>
      <w:r>
        <w:rPr>
          <w:lang w:val="pt_PT" w:bidi="pt_PT"/>
        </w:rPr>
        <w:t xml:space="preserve">; </w:t>
      </w:r>
      <w:hyperlink r:id="rId286">
        <w:r>
          <w:rPr>
            <w:lang w:val="pt_PT" w:bidi="pt_PT"/>
          </w:rPr>
          <w:rPr>
            <w:color w:val="0000EE"/>
            <w:u w:val="single"/>
          </w:rPr>
          <w:t>18.3</w:t>
        </w:r>
      </w:hyperlink>
      <w:r>
        <w:rPr>
          <w:lang w:val="pt_PT" w:bidi="pt_PT"/>
        </w:rPr>
        <w:t xml:space="preserve">; </w:t>
      </w:r>
      <w:hyperlink r:id="rId287">
        <w:r>
          <w:rPr>
            <w:lang w:val="pt_PT" w:bidi="pt_PT"/>
          </w:rPr>
          <w:rPr>
            <w:color w:val="0000EE"/>
            <w:u w:val="single"/>
          </w:rPr>
          <w:t>1Rs 15.5</w:t>
        </w:r>
      </w:hyperlink>
      <w:r>
        <w:rPr>
          <w:lang w:val="pt_PT" w:bidi="pt_PT"/>
        </w:rPr>
        <w:t>,</w:t>
      </w:r>
      <w:hyperlink r:id="rId288">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89">
        <w:r>
          <w:rPr>
            <w:lang w:val="pt_PT" w:bidi="pt_PT"/>
          </w:rPr>
          <w:rPr>
            <w:color w:val="0000EE"/>
            <w:u w:val="single"/>
          </w:rPr>
          <w:t>2Rs 12.3</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90">
        <w:r>
          <w:rPr>
            <w:lang w:val="pt_PT" w:bidi="pt_PT"/>
          </w:rPr>
          <w:rPr>
            <w:color w:val="0000EE"/>
            <w:u w:val="single"/>
          </w:rPr>
          <w:t>15.14</w:t>
        </w:r>
      </w:hyperlink>
      <w:r>
        <w:rPr>
          <w:lang w:val="pt_PT" w:bidi="pt_PT"/>
        </w:rPr>
        <w:t xml:space="preserve">; </w:t>
      </w:r>
      <w:hyperlink r:id="rId291">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2">
        <w:r>
          <w:rPr>
            <w:lang w:val="pt_PT" w:bidi="pt_PT"/>
          </w:rPr>
          <w:rPr>
            <w:color w:val="0000EE"/>
            <w:u w:val="single"/>
          </w:rPr>
          <w:t>Dt 24.16</w:t>
        </w:r>
      </w:hyperlink>
      <w:r>
        <w:rPr>
          <w:lang w:val="pt_PT" w:bidi="pt_PT"/>
        </w:rPr>
        <w:t xml:space="preserve">; veja também </w:t>
      </w:r>
      <w:hyperlink r:id="rId293">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4">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5">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6">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7">
        <w:r>
          <w:rPr>
            <w:lang w:val="pt_PT" w:bidi="pt_PT"/>
          </w:rPr>
          <w:rPr>
            <w:color w:val="0000EE"/>
            <w:u w:val="single"/>
          </w:rPr>
          <w:t>Js 21.16</w:t>
        </w:r>
      </w:hyperlink>
      <w:r>
        <w:rPr>
          <w:lang w:val="pt_PT" w:bidi="pt_PT"/>
        </w:rPr>
        <w:t xml:space="preserve">; veja também </w:t>
      </w:r>
      <w:hyperlink r:id="rId298">
        <w:r>
          <w:rPr>
            <w:lang w:val="pt_PT" w:bidi="pt_PT"/>
          </w:rPr>
          <w:rPr>
            <w:color w:val="0000EE"/>
            <w:u w:val="single"/>
          </w:rPr>
          <w:t>1Sm 6.1–14</w:t>
        </w:r>
      </w:hyperlink>
      <w:r>
        <w:rPr>
          <w:lang w:val="pt_PT" w:bidi="pt_PT"/>
        </w:rPr>
        <w:t xml:space="preserve">;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3">
        <w:r>
          <w:rPr>
            <w:lang w:val="pt_PT" w:bidi="pt_PT"/>
          </w:rPr>
          <w:rPr>
            <w:color w:val="0000EE"/>
            <w:u w:val="single"/>
          </w:rPr>
          <w:t>12.17–18</w:t>
        </w:r>
      </w:hyperlink>
      <w:r>
        <w:rPr>
          <w:lang w:val="pt_PT" w:bidi="pt_PT"/>
        </w:rPr>
        <w:t xml:space="preserve">; </w:t>
      </w:r>
      <w:hyperlink r:id="rId300">
        <w:r>
          <w:rPr>
            <w:lang w:val="pt_PT" w:bidi="pt_PT"/>
          </w:rPr>
          <w:rPr>
            <w:color w:val="0000EE"/>
            <w:u w:val="single"/>
          </w:rPr>
          <w:t>18.13–15</w:t>
        </w:r>
      </w:hyperlink>
      <w:r>
        <w:rPr>
          <w:lang w:val="pt_PT" w:bidi="pt_PT"/>
        </w:rPr>
        <w:t xml:space="preserve">; </w:t>
      </w:r>
      <w:hyperlink r:id="rId301">
        <w:r>
          <w:rPr>
            <w:lang w:val="pt_PT" w:bidi="pt_PT"/>
          </w:rPr>
          <w:rPr>
            <w:color w:val="0000EE"/>
            <w:u w:val="single"/>
          </w:rPr>
          <w:t>24.13–14</w:t>
        </w:r>
      </w:hyperlink>
      <w:r>
        <w:rPr>
          <w:lang w:val="pt_PT" w:bidi="pt_PT"/>
        </w:rPr>
        <w:t xml:space="preserve">; </w:t>
      </w:r>
      <w:hyperlink r:id="rId302">
        <w:r>
          <w:rPr>
            <w:lang w:val="pt_PT" w:bidi="pt_PT"/>
          </w:rPr>
          <w:rPr>
            <w:color w:val="0000EE"/>
            <w:u w:val="single"/>
          </w:rPr>
          <w:t>25.8–21</w:t>
        </w:r>
      </w:hyperlink>
      <w:r>
        <w:rPr>
          <w:lang w:val="pt_PT" w:bidi="pt_PT"/>
        </w:rPr>
        <w:t xml:space="preserve">; </w:t>
      </w:r>
      <w:hyperlink r:id="rId303">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4">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5">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6">
        <w:r>
          <w:rPr>
            <w:lang w:val="pt_PT" w:bidi="pt_PT"/>
          </w:rPr>
          <w:rPr>
            <w:color w:val="0000EE"/>
            <w:u w:val="single"/>
          </w:rPr>
          <w:t>2Rs 18.14</w:t>
        </w:r>
      </w:hyperlink>
      <w:r>
        <w:rPr>
          <w:lang w:val="pt_PT" w:bidi="pt_PT"/>
        </w:rPr>
        <w:t>). Também foi tomada durante o avanço de Nabucodonosor II contra Jerusalém em 588 a.C. (</w:t>
      </w:r>
      <w:hyperlink r:id="rId307">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08">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09">
        <w:r>
          <w:rPr>
            <w:lang w:val="pt_PT" w:bidi="pt_PT"/>
          </w:rPr>
          <w:rPr>
            <w:color w:val="0000EE"/>
            <w:u w:val="single"/>
          </w:rPr>
          <w:t>1Rs 12.28–33</w:t>
        </w:r>
      </w:hyperlink>
      <w:r>
        <w:rPr>
          <w:lang w:val="pt_PT" w:bidi="pt_PT"/>
        </w:rPr>
        <w:t>) que levou à queda de Israel (</w:t>
      </w:r>
      <w:hyperlink r:id="rId199">
        <w:r>
          <w:rPr>
            <w:lang w:val="pt_PT" w:bidi="pt_PT"/>
          </w:rPr>
          <w:rPr>
            <w:color w:val="0000EE"/>
            <w:u w:val="single"/>
          </w:rPr>
          <w:t>2Rs 17.21–23</w:t>
        </w:r>
      </w:hyperlink>
      <w:r>
        <w:rPr>
          <w:lang w:val="pt_PT" w:bidi="pt_PT"/>
        </w:rPr>
        <w:t xml:space="preserve">; </w:t>
      </w:r>
      <w:hyperlink r:id="rId310">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1">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2">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3">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4">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5">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6">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7">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18">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19">
        <w:r>
          <w:rPr>
            <w:lang w:val="pt_PT" w:bidi="pt_PT"/>
          </w:rPr>
          <w:rPr>
            <w:color w:val="0000EE"/>
            <w:u w:val="single"/>
          </w:rPr>
          <w:t>1Rs 14.17</w:t>
        </w:r>
      </w:hyperlink>
      <w:r>
        <w:rPr>
          <w:lang w:val="pt_PT" w:bidi="pt_PT"/>
        </w:rPr>
        <w:t xml:space="preserve">; </w:t>
      </w:r>
      <w:hyperlink r:id="rId320">
        <w:r>
          <w:rPr>
            <w:lang w:val="pt_PT" w:bidi="pt_PT"/>
          </w:rPr>
          <w:rPr>
            <w:color w:val="0000EE"/>
            <w:u w:val="single"/>
          </w:rPr>
          <w:t>15.21</w:t>
        </w:r>
      </w:hyperlink>
      <w:r>
        <w:rPr>
          <w:lang w:val="pt_PT" w:bidi="pt_PT"/>
        </w:rPr>
        <w:t>,</w:t>
      </w:r>
      <w:hyperlink r:id="rId321">
        <w:r>
          <w:rPr>
            <w:lang w:val="pt_PT" w:bidi="pt_PT"/>
          </w:rPr>
          <w:rPr>
            <w:color w:val="0000EE"/>
            <w:u w:val="single"/>
          </w:rPr>
          <w:t>33</w:t>
        </w:r>
      </w:hyperlink>
      <w:r>
        <w:rPr>
          <w:lang w:val="pt_PT" w:bidi="pt_PT"/>
        </w:rPr>
        <w:t xml:space="preserve">; </w:t>
      </w:r>
      <w:hyperlink r:id="rId322">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3">
        <w:r>
          <w:rPr>
            <w:lang w:val="pt_PT" w:bidi="pt_PT"/>
          </w:rPr>
          <w:rPr>
            <w:color w:val="0000EE"/>
            <w:u w:val="single"/>
          </w:rPr>
          <w:t>8.12</w:t>
        </w:r>
      </w:hyperlink>
      <w:r>
        <w:rPr>
          <w:lang w:val="pt_PT" w:bidi="pt_PT"/>
        </w:rPr>
        <w:t xml:space="preserve">). Veja também </w:t>
      </w:r>
      <w:hyperlink r:id="rId324">
        <w:r>
          <w:rPr>
            <w:lang w:val="pt_PT" w:bidi="pt_PT"/>
          </w:rPr>
          <w:rPr>
            <w:color w:val="0000EE"/>
            <w:u w:val="single"/>
          </w:rPr>
          <w:t>Os 10.14</w:t>
        </w:r>
      </w:hyperlink>
      <w:r>
        <w:rPr>
          <w:lang w:val="pt_PT" w:bidi="pt_PT"/>
        </w:rPr>
        <w:t xml:space="preserve">; </w:t>
      </w:r>
      <w:hyperlink r:id="rId325">
        <w:r>
          <w:rPr>
            <w:lang w:val="pt_PT" w:bidi="pt_PT"/>
          </w:rPr>
          <w:rPr>
            <w:color w:val="0000EE"/>
            <w:u w:val="single"/>
          </w:rPr>
          <w:t>13.16</w:t>
        </w:r>
      </w:hyperlink>
      <w:r>
        <w:rPr>
          <w:lang w:val="pt_PT" w:bidi="pt_PT"/>
        </w:rPr>
        <w:t xml:space="preserve">; </w:t>
      </w:r>
      <w:hyperlink r:id="rId326">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7">
        <w:r>
          <w:rPr>
            <w:lang w:val="pt_PT" w:bidi="pt_PT"/>
          </w:rPr>
          <w:rPr>
            <w:color w:val="0000EE"/>
            <w:u w:val="single"/>
          </w:rPr>
          <w:t>15.29</w:t>
        </w:r>
      </w:hyperlink>
      <w:r>
        <w:rPr>
          <w:lang w:val="pt_PT" w:bidi="pt_PT"/>
        </w:rPr>
        <w:t xml:space="preserve">; </w:t>
      </w:r>
      <w:hyperlink r:id="rId328">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3">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29">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0">
        <w:r>
          <w:rPr>
            <w:lang w:val="pt_PT" w:bidi="pt_PT"/>
          </w:rPr>
          <w:rPr>
            <w:color w:val="0000EE"/>
            <w:u w:val="single"/>
          </w:rPr>
          <w:t>2 Cr 27.3–4</w:t>
        </w:r>
      </w:hyperlink>
      <w:r>
        <w:rPr>
          <w:lang w:val="pt_PT" w:bidi="pt_PT"/>
        </w:rPr>
        <w:t>). Ele também derrotou os amonitas rebeldes (</w:t>
      </w:r>
      <w:hyperlink r:id="rId331">
        <w:r>
          <w:rPr>
            <w:lang w:val="pt_PT" w:bidi="pt_PT"/>
          </w:rPr>
          <w:rPr>
            <w:color w:val="0000EE"/>
            <w:u w:val="single"/>
          </w:rPr>
          <w:t>2 Cr 27.5</w:t>
        </w:r>
      </w:hyperlink>
      <w:r>
        <w:rPr>
          <w:lang w:val="pt_PT" w:bidi="pt_PT"/>
        </w:rPr>
        <w:t>), que Uzias havia forçado à subserviência (</w:t>
      </w:r>
      <w:hyperlink r:id="rId332">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3">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4">
        <w:r>
          <w:rPr>
            <w:lang w:val="pt_PT" w:bidi="pt_PT"/>
          </w:rPr>
          <w:rPr>
            <w:color w:val="0000EE"/>
            <w:u w:val="single"/>
          </w:rPr>
          <w:t>14.3</w:t>
        </w:r>
      </w:hyperlink>
      <w:r>
        <w:rPr>
          <w:lang w:val="pt_PT" w:bidi="pt_PT"/>
        </w:rPr>
        <w:t xml:space="preserve">; </w:t>
      </w:r>
      <w:hyperlink r:id="rId335">
        <w:r>
          <w:rPr>
            <w:lang w:val="pt_PT" w:bidi="pt_PT"/>
          </w:rPr>
          <w:rPr>
            <w:color w:val="0000EE"/>
            <w:u w:val="single"/>
          </w:rPr>
          <w:t>1Rs 15.3</w:t>
        </w:r>
      </w:hyperlink>
      <w:r>
        <w:rPr>
          <w:lang w:val="pt_PT" w:bidi="pt_PT"/>
        </w:rPr>
        <w:t>,</w:t>
      </w:r>
      <w:hyperlink r:id="rId288">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6">
        <w:r>
          <w:rPr>
            <w:lang w:val="pt_PT" w:bidi="pt_PT"/>
          </w:rPr>
          <w:rPr>
            <w:color w:val="0000EE"/>
            <w:u w:val="single"/>
          </w:rPr>
          <w:t>Jr 19.5</w:t>
        </w:r>
      </w:hyperlink>
      <w:r>
        <w:rPr>
          <w:lang w:val="pt_PT" w:bidi="pt_PT"/>
        </w:rPr>
        <w:t xml:space="preserve">; </w:t>
      </w:r>
      <w:hyperlink r:id="rId337">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38">
        <w:r>
          <w:rPr>
            <w:lang w:val="pt_PT" w:bidi="pt_PT"/>
          </w:rPr>
          <w:rPr>
            <w:color w:val="0000EE"/>
            <w:u w:val="single"/>
          </w:rPr>
          <w:t>Lv 18.10</w:t>
        </w:r>
      </w:hyperlink>
      <w:r>
        <w:rPr>
          <w:lang w:val="pt_PT" w:bidi="pt_PT"/>
        </w:rPr>
        <w:t xml:space="preserve">; </w:t>
      </w:r>
      <w:hyperlink r:id="rId339">
        <w:r>
          <w:rPr>
            <w:lang w:val="pt_PT" w:bidi="pt_PT"/>
          </w:rPr>
          <w:rPr>
            <w:color w:val="0000EE"/>
            <w:u w:val="single"/>
          </w:rPr>
          <w:t>20.1–5</w:t>
        </w:r>
      </w:hyperlink>
      <w:r>
        <w:rPr>
          <w:lang w:val="pt_PT" w:bidi="pt_PT"/>
        </w:rPr>
        <w:t>), a prática foi repetida entre o povo de Deus (</w:t>
      </w:r>
      <w:hyperlink r:id="rId340">
        <w:r>
          <w:rPr>
            <w:lang w:val="pt_PT" w:bidi="pt_PT"/>
          </w:rPr>
          <w:rPr>
            <w:color w:val="0000EE"/>
            <w:u w:val="single"/>
          </w:rPr>
          <w:t>Is 30.33</w:t>
        </w:r>
      </w:hyperlink>
      <w:r>
        <w:rPr>
          <w:lang w:val="pt_PT" w:bidi="pt_PT"/>
        </w:rPr>
        <w:t xml:space="preserve">; </w:t>
      </w:r>
      <w:hyperlink r:id="rId341">
        <w:r>
          <w:rPr>
            <w:lang w:val="pt_PT" w:bidi="pt_PT"/>
          </w:rPr>
          <w:rPr>
            <w:color w:val="0000EE"/>
            <w:u w:val="single"/>
          </w:rPr>
          <w:t>Jr 7.31</w:t>
        </w:r>
      </w:hyperlink>
      <w:r>
        <w:rPr>
          <w:lang w:val="pt_PT" w:bidi="pt_PT"/>
        </w:rPr>
        <w:t>) até as reformas de Josias (</w:t>
      </w:r>
      <w:hyperlink r:id="rId342">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3">
        <w:r>
          <w:rPr>
            <w:lang w:val="pt_PT" w:bidi="pt_PT"/>
          </w:rPr>
          <w:rPr>
            <w:color w:val="0000EE"/>
            <w:u w:val="single"/>
          </w:rPr>
          <w:t>15.29–30</w:t>
        </w:r>
      </w:hyperlink>
      <w:r>
        <w:rPr>
          <w:lang w:val="pt_PT" w:bidi="pt_PT"/>
        </w:rPr>
        <w:t xml:space="preserve">; </w:t>
      </w:r>
      <w:hyperlink r:id="rId329">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4">
        <w:r>
          <w:rPr>
            <w:lang w:val="pt_PT" w:bidi="pt_PT"/>
          </w:rPr>
          <w:rPr>
            <w:color w:val="0000EE"/>
            <w:u w:val="single"/>
          </w:rPr>
          <w:t>Is 7.3–6</w:t>
        </w:r>
      </w:hyperlink>
      <w:r>
        <w:rPr>
          <w:lang w:val="pt_PT" w:bidi="pt_PT"/>
        </w:rPr>
        <w:t>). O resultado foi cativeiro e morte generalizada para o povo de Judá (</w:t>
      </w:r>
      <w:hyperlink r:id="rId345">
        <w:r>
          <w:rPr>
            <w:lang w:val="pt_PT" w:bidi="pt_PT"/>
          </w:rPr>
          <w:rPr>
            <w:color w:val="0000EE"/>
            <w:u w:val="single"/>
          </w:rPr>
          <w:t>2Cr 28.5–15</w:t>
        </w:r>
      </w:hyperlink>
      <w:r>
        <w:rPr>
          <w:lang w:val="pt_PT" w:bidi="pt_PT"/>
        </w:rPr>
        <w:t>). Isaías relata que Rezim e Peca pretendiam instalar um novo rei no trono de Judá (</w:t>
      </w:r>
      <w:hyperlink r:id="rId344">
        <w:r>
          <w:rPr>
            <w:lang w:val="pt_PT" w:bidi="pt_PT"/>
          </w:rPr>
          <w:rPr>
            <w:color w:val="0000EE"/>
            <w:u w:val="single"/>
          </w:rPr>
          <w:t>Is 7.3–6</w:t>
        </w:r>
      </w:hyperlink>
      <w:r>
        <w:rPr>
          <w:lang w:val="pt_PT" w:bidi="pt_PT"/>
        </w:rPr>
        <w:t>). Judá também sofreu novos ataques dos edomitas e filisteus (</w:t>
      </w:r>
      <w:hyperlink r:id="rId346">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7">
        <w:r>
          <w:rPr>
            <w:lang w:val="pt_PT" w:bidi="pt_PT"/>
          </w:rPr>
          <w:rPr>
            <w:color w:val="0000EE"/>
            <w:u w:val="single"/>
          </w:rPr>
          <w:t>2Cr 28.5</w:t>
        </w:r>
      </w:hyperlink>
      <w:r>
        <w:rPr>
          <w:lang w:val="pt_PT" w:bidi="pt_PT"/>
        </w:rPr>
        <w:t>,</w:t>
      </w:r>
      <w:hyperlink r:id="rId3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49">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3">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0">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1">
        <w:r>
          <w:rPr>
            <w:lang w:val="pt_PT" w:bidi="pt_PT"/>
          </w:rPr>
          <w:rPr>
            <w:color w:val="0000EE"/>
            <w:u w:val="single"/>
          </w:rPr>
          <w:t>Lv 1–3</w:t>
        </w:r>
      </w:hyperlink>
      <w:r>
        <w:rPr>
          <w:lang w:val="pt_PT" w:bidi="pt_PT"/>
        </w:rPr>
        <w:t xml:space="preserve">; </w:t>
      </w:r>
      <w:hyperlink r:id="rId352">
        <w:r>
          <w:rPr>
            <w:lang w:val="pt_PT" w:bidi="pt_PT"/>
          </w:rPr>
          <w:rPr>
            <w:color w:val="0000EE"/>
            <w:u w:val="single"/>
          </w:rPr>
          <w:t>Nm 15.1–10</w:t>
        </w:r>
      </w:hyperlink>
      <w:r>
        <w:rPr>
          <w:lang w:val="pt_PT" w:bidi="pt_PT"/>
        </w:rPr>
        <w:t xml:space="preserve">; </w:t>
      </w:r>
      <w:hyperlink r:id="rId353">
        <w:r>
          <w:rPr>
            <w:lang w:val="pt_PT" w:bidi="pt_PT"/>
          </w:rPr>
          <w:rPr>
            <w:color w:val="0000EE"/>
            <w:u w:val="single"/>
          </w:rPr>
          <w:t>28.9–15</w:t>
        </w:r>
      </w:hyperlink>
      <w:r>
        <w:rPr>
          <w:lang w:val="pt_PT" w:bidi="pt_PT"/>
        </w:rPr>
        <w:t>,</w:t>
      </w:r>
      <w:hyperlink r:id="rId354">
        <w:r>
          <w:rPr>
            <w:lang w:val="pt_PT" w:bidi="pt_PT"/>
          </w:rPr>
          <w:rPr>
            <w:color w:val="0000EE"/>
            <w:u w:val="single"/>
          </w:rPr>
          <w:t>24</w:t>
        </w:r>
      </w:hyperlink>
      <w:r>
        <w:rPr>
          <w:lang w:val="pt_PT" w:bidi="pt_PT"/>
        </w:rPr>
        <w:t>,</w:t>
      </w:r>
      <w:hyperlink r:id="rId355">
        <w:r>
          <w:rPr>
            <w:lang w:val="pt_PT" w:bidi="pt_PT"/>
          </w:rPr>
          <w:rPr>
            <w:color w:val="0000EE"/>
            <w:u w:val="single"/>
          </w:rPr>
          <w:t>31</w:t>
        </w:r>
      </w:hyperlink>
      <w:r>
        <w:rPr>
          <w:lang w:val="pt_PT" w:bidi="pt_PT"/>
        </w:rPr>
        <w:t xml:space="preserve">; </w:t>
      </w:r>
      <w:hyperlink r:id="rId356">
        <w:r>
          <w:rPr>
            <w:lang w:val="pt_PT" w:bidi="pt_PT"/>
          </w:rPr>
          <w:rPr>
            <w:color w:val="0000EE"/>
            <w:u w:val="single"/>
          </w:rPr>
          <w:t>2Rs 6.8–23</w:t>
        </w:r>
      </w:hyperlink>
      <w:r>
        <w:rPr>
          <w:lang w:val="pt_PT" w:bidi="pt_PT"/>
        </w:rPr>
        <w:t xml:space="preserve">; </w:t>
      </w:r>
      <w:hyperlink r:id="rId357">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58">
        <w:r>
          <w:rPr>
            <w:lang w:val="pt_PT" w:bidi="pt_PT"/>
          </w:rPr>
          <w:rPr>
            <w:color w:val="0000EE"/>
            <w:u w:val="single"/>
          </w:rPr>
          <w:t>Êx 40.6</w:t>
        </w:r>
      </w:hyperlink>
      <w:r>
        <w:rPr>
          <w:lang w:val="pt_PT" w:bidi="pt_PT"/>
        </w:rPr>
        <w:t xml:space="preserve">; </w:t>
      </w:r>
      <w:hyperlink r:id="rId359">
        <w:r>
          <w:rPr>
            <w:lang w:val="pt_PT" w:bidi="pt_PT"/>
          </w:rPr>
          <w:rPr>
            <w:color w:val="0000EE"/>
            <w:u w:val="single"/>
          </w:rPr>
          <w:t>2Cr 4.1</w:t>
        </w:r>
      </w:hyperlink>
      <w:r>
        <w:rPr>
          <w:lang w:val="pt_PT" w:bidi="pt_PT"/>
        </w:rPr>
        <w:t xml:space="preserve">; </w:t>
      </w:r>
      <w:hyperlink r:id="rId360">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1">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2">
        <w:r>
          <w:rPr>
            <w:lang w:val="pt_PT" w:bidi="pt_PT"/>
          </w:rPr>
          <w:rPr>
            <w:color w:val="0000EE"/>
            <w:u w:val="single"/>
          </w:rPr>
          <w:t>2Rs 16.10–11</w:t>
        </w:r>
      </w:hyperlink>
      <w:r>
        <w:rPr>
          <w:lang w:val="pt_PT" w:bidi="pt_PT"/>
        </w:rPr>
        <w:t>,</w:t>
      </w:r>
      <w:hyperlink r:id="rId363">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4">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5">
        <w:r>
          <w:rPr>
            <w:lang w:val="pt_PT" w:bidi="pt_PT"/>
          </w:rPr>
          <w:rPr>
            <w:color w:val="0000EE"/>
            <w:u w:val="single"/>
          </w:rPr>
          <w:t>2Rs 16.7–8</w:t>
        </w:r>
      </w:hyperlink>
      <w:r>
        <w:rPr>
          <w:lang w:val="pt_PT" w:bidi="pt_PT"/>
        </w:rPr>
        <w:t>,</w:t>
      </w:r>
      <w:hyperlink r:id="rId36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7">
        <w:r>
          <w:rPr>
            <w:lang w:val="pt_PT" w:bidi="pt_PT"/>
          </w:rPr>
          <w:rPr>
            <w:color w:val="0000EE"/>
            <w:u w:val="single"/>
          </w:rPr>
          <w:t>2Cr 28.24</w:t>
        </w:r>
      </w:hyperlink>
      <w:r>
        <w:rPr>
          <w:lang w:val="pt_PT" w:bidi="pt_PT"/>
        </w:rPr>
        <w:t>). Ele então fechou o Templo e interrompeu os serviços lá, promovendo o paganismo em toda a terra (</w:t>
      </w:r>
      <w:hyperlink r:id="rId368">
        <w:r>
          <w:rPr>
            <w:lang w:val="pt_PT" w:bidi="pt_PT"/>
          </w:rPr>
          <w:rPr>
            <w:color w:val="0000EE"/>
            <w:u w:val="single"/>
          </w:rPr>
          <w:t>2Cr 28.25</w:t>
        </w:r>
      </w:hyperlink>
      <w:r>
        <w:rPr>
          <w:lang w:val="pt_PT" w:bidi="pt_PT"/>
        </w:rPr>
        <w:t xml:space="preserve">; </w:t>
      </w:r>
      <w:hyperlink r:id="rId369">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0">
        <w:r>
          <w:rPr>
            <w:lang w:val="pt_PT" w:bidi="pt_PT"/>
          </w:rPr>
          <w:rPr>
            <w:color w:val="0000EE"/>
            <w:u w:val="single"/>
          </w:rPr>
          <w:t>2Rs 3.3</w:t>
        </w:r>
      </w:hyperlink>
      <w:r>
        <w:rPr>
          <w:lang w:val="pt_PT" w:bidi="pt_PT"/>
        </w:rPr>
        <w:t xml:space="preserve">; </w:t>
      </w:r>
      <w:hyperlink r:id="rId371">
        <w:r>
          <w:rPr>
            <w:lang w:val="pt_PT" w:bidi="pt_PT"/>
          </w:rPr>
          <w:rPr>
            <w:color w:val="0000EE"/>
            <w:u w:val="single"/>
          </w:rPr>
          <w:t>13.2</w:t>
        </w:r>
      </w:hyperlink>
      <w:r>
        <w:rPr>
          <w:lang w:val="pt_PT" w:bidi="pt_PT"/>
        </w:rPr>
        <w:t xml:space="preserve">; </w:t>
      </w:r>
      <w:hyperlink r:id="rId372">
        <w:r>
          <w:rPr>
            <w:lang w:val="pt_PT" w:bidi="pt_PT"/>
          </w:rPr>
          <w:rPr>
            <w:color w:val="0000EE"/>
            <w:u w:val="single"/>
          </w:rPr>
          <w:t>16.2–4</w:t>
        </w:r>
      </w:hyperlink>
      <w:r>
        <w:rPr>
          <w:lang w:val="pt_PT" w:bidi="pt_PT"/>
        </w:rPr>
        <w:t xml:space="preserve">; </w:t>
      </w:r>
      <w:hyperlink r:id="rId373">
        <w:r>
          <w:rPr>
            <w:lang w:val="pt_PT" w:bidi="pt_PT"/>
          </w:rPr>
          <w:rPr>
            <w:color w:val="0000EE"/>
            <w:u w:val="single"/>
          </w:rPr>
          <w:t>17.21</w:t>
        </w:r>
      </w:hyperlink>
      <w:r>
        <w:rPr>
          <w:lang w:val="pt_PT" w:bidi="pt_PT"/>
        </w:rPr>
        <w:t xml:space="preserve">; </w:t>
      </w:r>
      <w:hyperlink r:id="rId374">
        <w:r>
          <w:rPr>
            <w:lang w:val="pt_PT" w:bidi="pt_PT"/>
          </w:rPr>
          <w:rPr>
            <w:color w:val="0000EE"/>
            <w:u w:val="single"/>
          </w:rPr>
          <w:t>1Rs 12.25–33</w:t>
        </w:r>
      </w:hyperlink>
      <w:r>
        <w:rPr>
          <w:lang w:val="pt_PT" w:bidi="pt_PT"/>
        </w:rPr>
        <w:t xml:space="preserve">; </w:t>
      </w:r>
      <w:hyperlink r:id="rId375">
        <w:r>
          <w:rPr>
            <w:lang w:val="pt_PT" w:bidi="pt_PT"/>
          </w:rPr>
          <w:rPr>
            <w:color w:val="0000EE"/>
            <w:u w:val="single"/>
          </w:rPr>
          <w:t>16.26</w:t>
        </w:r>
      </w:hyperlink>
      <w:r>
        <w:rPr>
          <w:lang w:val="pt_PT" w:bidi="pt_PT"/>
        </w:rPr>
        <w:t xml:space="preserve">; </w:t>
      </w:r>
      <w:hyperlink r:id="rId376">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7">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5">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78">
        <w:r>
          <w:rPr>
            <w:lang w:val="pt_PT" w:bidi="pt_PT"/>
          </w:rPr>
          <w:rPr>
            <w:color w:val="0000EE"/>
            <w:u w:val="single"/>
          </w:rPr>
          <w:t>17.1–6</w:t>
        </w:r>
      </w:hyperlink>
      <w:r>
        <w:rPr>
          <w:lang w:val="pt_PT" w:bidi="pt_PT"/>
        </w:rPr>
        <w:t>); (2) as razões para o colapso e conquista de Israel pela Assíria — os muitos pecados de Israel (</w:t>
      </w:r>
      <w:hyperlink r:id="rId379">
        <w:r>
          <w:rPr>
            <w:lang w:val="pt_PT" w:bidi="pt_PT"/>
          </w:rPr>
          <w:rPr>
            <w:color w:val="0000EE"/>
            <w:u w:val="single"/>
          </w:rPr>
          <w:t>17.7–17</w:t>
        </w:r>
      </w:hyperlink>
      <w:r>
        <w:rPr>
          <w:lang w:val="pt_PT" w:bidi="pt_PT"/>
        </w:rPr>
        <w:t>) que mereceram o julgamento de Deus (</w:t>
      </w:r>
      <w:hyperlink r:id="rId380">
        <w:r>
          <w:rPr>
            <w:lang w:val="pt_PT" w:bidi="pt_PT"/>
          </w:rPr>
          <w:rPr>
            <w:color w:val="0000EE"/>
            <w:u w:val="single"/>
          </w:rPr>
          <w:t>17.18–20</w:t>
        </w:r>
      </w:hyperlink>
      <w:r>
        <w:rPr>
          <w:lang w:val="pt_PT" w:bidi="pt_PT"/>
        </w:rPr>
        <w:t>) e o grande pecado de Jeroboão I, que lançou a base para a apostasia desenfreada de Israel (</w:t>
      </w:r>
      <w:hyperlink r:id="rId199">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1">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2">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3">
        <w:r>
          <w:rPr>
            <w:lang w:val="pt_PT" w:bidi="pt_PT"/>
          </w:rPr>
          <w:rPr>
            <w:color w:val="0000EE"/>
            <w:u w:val="single"/>
          </w:rPr>
          <w:t>Êx 15.1–18</w:t>
        </w:r>
      </w:hyperlink>
      <w:r>
        <w:rPr>
          <w:lang w:val="pt_PT" w:bidi="pt_PT"/>
        </w:rPr>
        <w:t xml:space="preserve">; </w:t>
      </w:r>
      <w:hyperlink r:id="rId384">
        <w:r>
          <w:rPr>
            <w:lang w:val="pt_PT" w:bidi="pt_PT"/>
          </w:rPr>
          <w:rPr>
            <w:color w:val="0000EE"/>
            <w:u w:val="single"/>
          </w:rPr>
          <w:t>Sl 77.13–20</w:t>
        </w:r>
      </w:hyperlink>
      <w:r>
        <w:rPr>
          <w:lang w:val="pt_PT" w:bidi="pt_PT"/>
        </w:rPr>
        <w:t xml:space="preserve">; </w:t>
      </w:r>
      <w:hyperlink r:id="rId385">
        <w:r>
          <w:rPr>
            <w:lang w:val="pt_PT" w:bidi="pt_PT"/>
          </w:rPr>
          <w:rPr>
            <w:color w:val="0000EE"/>
            <w:u w:val="single"/>
          </w:rPr>
          <w:t>105.26–45</w:t>
        </w:r>
      </w:hyperlink>
      <w:r>
        <w:rPr>
          <w:lang w:val="pt_PT" w:bidi="pt_PT"/>
        </w:rPr>
        <w:t xml:space="preserve">; </w:t>
      </w:r>
      <w:hyperlink r:id="rId386">
        <w:r>
          <w:rPr>
            <w:lang w:val="pt_PT" w:bidi="pt_PT"/>
          </w:rPr>
          <w:rPr>
            <w:color w:val="0000EE"/>
            <w:u w:val="single"/>
          </w:rPr>
          <w:t>106.7–12</w:t>
        </w:r>
      </w:hyperlink>
      <w:r>
        <w:rPr>
          <w:lang w:val="pt_PT" w:bidi="pt_PT"/>
        </w:rPr>
        <w:t xml:space="preserve">; </w:t>
      </w:r>
      <w:hyperlink r:id="rId387">
        <w:r>
          <w:rPr>
            <w:lang w:val="pt_PT" w:bidi="pt_PT"/>
          </w:rPr>
          <w:rPr>
            <w:color w:val="0000EE"/>
            <w:u w:val="single"/>
          </w:rPr>
          <w:t>114.1–8</w:t>
        </w:r>
      </w:hyperlink>
      <w:r>
        <w:rPr>
          <w:lang w:val="pt_PT" w:bidi="pt_PT"/>
        </w:rPr>
        <w:t xml:space="preserve">; </w:t>
      </w:r>
      <w:hyperlink r:id="rId388">
        <w:r>
          <w:rPr>
            <w:lang w:val="pt_PT" w:bidi="pt_PT"/>
          </w:rPr>
          <w:rPr>
            <w:color w:val="0000EE"/>
            <w:u w:val="single"/>
          </w:rPr>
          <w:t>Hc 3.3–15</w:t>
        </w:r>
      </w:hyperlink>
      <w:r>
        <w:rPr>
          <w:lang w:val="pt_PT" w:bidi="pt_PT"/>
        </w:rPr>
        <w:t>), nos profetas (</w:t>
      </w:r>
      <w:hyperlink r:id="rId389">
        <w:r>
          <w:rPr>
            <w:lang w:val="pt_PT" w:bidi="pt_PT"/>
          </w:rPr>
          <w:rPr>
            <w:color w:val="0000EE"/>
            <w:u w:val="single"/>
          </w:rPr>
          <w:t>Is 63.11–14</w:t>
        </w:r>
      </w:hyperlink>
      <w:r>
        <w:rPr>
          <w:lang w:val="pt_PT" w:bidi="pt_PT"/>
        </w:rPr>
        <w:t xml:space="preserve">; </w:t>
      </w:r>
      <w:hyperlink r:id="rId390">
        <w:r>
          <w:rPr>
            <w:lang w:val="pt_PT" w:bidi="pt_PT"/>
          </w:rPr>
          <w:rPr>
            <w:color w:val="0000EE"/>
            <w:u w:val="single"/>
          </w:rPr>
          <w:t>Jr 2.1–8</w:t>
        </w:r>
      </w:hyperlink>
      <w:r>
        <w:rPr>
          <w:lang w:val="pt_PT" w:bidi="pt_PT"/>
        </w:rPr>
        <w:t xml:space="preserve">; </w:t>
      </w:r>
      <w:hyperlink r:id="rId391">
        <w:r>
          <w:rPr>
            <w:lang w:val="pt_PT" w:bidi="pt_PT"/>
          </w:rPr>
          <w:rPr>
            <w:color w:val="0000EE"/>
            <w:u w:val="single"/>
          </w:rPr>
          <w:t>32.21–23</w:t>
        </w:r>
      </w:hyperlink>
      <w:r>
        <w:rPr>
          <w:lang w:val="pt_PT" w:bidi="pt_PT"/>
        </w:rPr>
        <w:t xml:space="preserve">; </w:t>
      </w:r>
      <w:hyperlink r:id="rId392">
        <w:r>
          <w:rPr>
            <w:lang w:val="pt_PT" w:bidi="pt_PT"/>
          </w:rPr>
          <w:rPr>
            <w:color w:val="0000EE"/>
            <w:u w:val="single"/>
          </w:rPr>
          <w:t>Ez 20.10–12</w:t>
        </w:r>
      </w:hyperlink>
      <w:r>
        <w:rPr>
          <w:lang w:val="pt_PT" w:bidi="pt_PT"/>
        </w:rPr>
        <w:t xml:space="preserve">; </w:t>
      </w:r>
      <w:hyperlink r:id="rId393">
        <w:r>
          <w:rPr>
            <w:lang w:val="pt_PT" w:bidi="pt_PT"/>
          </w:rPr>
          <w:rPr>
            <w:color w:val="0000EE"/>
            <w:u w:val="single"/>
          </w:rPr>
          <w:t>Mq 6.4</w:t>
        </w:r>
      </w:hyperlink>
      <w:r>
        <w:rPr>
          <w:lang w:val="pt_PT" w:bidi="pt_PT"/>
        </w:rPr>
        <w:t>), e na literatura histórica (</w:t>
      </w:r>
      <w:hyperlink r:id="rId394">
        <w:r>
          <w:rPr>
            <w:lang w:val="pt_PT" w:bidi="pt_PT"/>
          </w:rPr>
          <w:rPr>
            <w:color w:val="0000EE"/>
            <w:u w:val="single"/>
          </w:rPr>
          <w:t>Js 3.5</w:t>
        </w:r>
      </w:hyperlink>
      <w:r>
        <w:rPr>
          <w:lang w:val="pt_PT" w:bidi="pt_PT"/>
        </w:rPr>
        <w:t xml:space="preserve">; </w:t>
      </w:r>
      <w:hyperlink r:id="rId395">
        <w:r>
          <w:rPr>
            <w:lang w:val="pt_PT" w:bidi="pt_PT"/>
          </w:rPr>
          <w:rPr>
            <w:color w:val="0000EE"/>
            <w:u w:val="single"/>
          </w:rPr>
          <w:t>4.14</w:t>
        </w:r>
      </w:hyperlink>
      <w:r>
        <w:rPr>
          <w:lang w:val="pt_PT" w:bidi="pt_PT"/>
        </w:rPr>
        <w:t>,</w:t>
      </w:r>
      <w:hyperlink r:id="rId396">
        <w:r>
          <w:rPr>
            <w:lang w:val="pt_PT" w:bidi="pt_PT"/>
          </w:rPr>
          <w:rPr>
            <w:color w:val="0000EE"/>
            <w:u w:val="single"/>
          </w:rPr>
          <w:t>18–24</w:t>
        </w:r>
      </w:hyperlink>
      <w:r>
        <w:rPr>
          <w:lang w:val="pt_PT" w:bidi="pt_PT"/>
        </w:rPr>
        <w:t xml:space="preserve">; </w:t>
      </w:r>
      <w:hyperlink r:id="rId397">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398">
        <w:r>
          <w:rPr>
            <w:lang w:val="pt_PT" w:bidi="pt_PT"/>
          </w:rPr>
          <w:rPr>
            <w:color w:val="0000EE"/>
            <w:u w:val="single"/>
          </w:rPr>
          <w:t>10.29</w:t>
        </w:r>
      </w:hyperlink>
      <w:r>
        <w:rPr>
          <w:lang w:val="pt_PT" w:bidi="pt_PT"/>
        </w:rPr>
        <w:t xml:space="preserve">; </w:t>
      </w:r>
      <w:hyperlink r:id="rId399">
        <w:r>
          <w:rPr>
            <w:lang w:val="pt_PT" w:bidi="pt_PT"/>
          </w:rPr>
          <w:rPr>
            <w:color w:val="0000EE"/>
            <w:u w:val="single"/>
          </w:rPr>
          <w:t>15.18</w:t>
        </w:r>
      </w:hyperlink>
      <w:r>
        <w:rPr>
          <w:lang w:val="pt_PT" w:bidi="pt_PT"/>
        </w:rPr>
        <w:t>,</w:t>
      </w:r>
      <w:hyperlink r:id="rId400">
        <w:r>
          <w:rPr>
            <w:lang w:val="pt_PT" w:bidi="pt_PT"/>
          </w:rPr>
          <w:rPr>
            <w:color w:val="0000EE"/>
            <w:u w:val="single"/>
          </w:rPr>
          <w:t>28</w:t>
        </w:r>
      </w:hyperlink>
      <w:r>
        <w:rPr>
          <w:lang w:val="pt_PT" w:bidi="pt_PT"/>
        </w:rPr>
        <w:t xml:space="preserve">; </w:t>
      </w:r>
      <w:hyperlink r:id="rId309">
        <w:r>
          <w:rPr>
            <w:lang w:val="pt_PT" w:bidi="pt_PT"/>
          </w:rPr>
          <w:rPr>
            <w:color w:val="0000EE"/>
            <w:u w:val="single"/>
          </w:rPr>
          <w:t>1Rs 12.28–33</w:t>
        </w:r>
      </w:hyperlink>
      <w:r>
        <w:rPr>
          <w:lang w:val="pt_PT" w:bidi="pt_PT"/>
        </w:rPr>
        <w:t xml:space="preserve">; </w:t>
      </w:r>
      <w:hyperlink r:id="rId401">
        <w:r>
          <w:rPr>
            <w:lang w:val="pt_PT" w:bidi="pt_PT"/>
          </w:rPr>
          <w:rPr>
            <w:color w:val="0000EE"/>
            <w:u w:val="single"/>
          </w:rPr>
          <w:t>15.34</w:t>
        </w:r>
      </w:hyperlink>
      <w:r>
        <w:rPr>
          <w:lang w:val="pt_PT" w:bidi="pt_PT"/>
        </w:rPr>
        <w:t xml:space="preserve">; </w:t>
      </w:r>
      <w:hyperlink r:id="rId180">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4">
        <w:r>
          <w:rPr>
            <w:lang w:val="pt_PT" w:bidi="pt_PT"/>
          </w:rPr>
          <w:rPr>
            <w:color w:val="0000EE"/>
            <w:u w:val="single"/>
          </w:rPr>
          <w:t>13.3</w:t>
        </w:r>
      </w:hyperlink>
      <w:r>
        <w:rPr>
          <w:lang w:val="pt_PT" w:bidi="pt_PT"/>
        </w:rPr>
        <w:t xml:space="preserve">; </w:t>
      </w:r>
      <w:hyperlink r:id="rId402">
        <w:r>
          <w:rPr>
            <w:lang w:val="pt_PT" w:bidi="pt_PT"/>
          </w:rPr>
          <w:rPr>
            <w:color w:val="0000EE"/>
            <w:u w:val="single"/>
          </w:rPr>
          <w:t>17.17–18</w:t>
        </w:r>
      </w:hyperlink>
      <w:r>
        <w:rPr>
          <w:lang w:val="pt_PT" w:bidi="pt_PT"/>
        </w:rPr>
        <w:t xml:space="preserve">; </w:t>
      </w:r>
      <w:hyperlink r:id="rId403">
        <w:r>
          <w:rPr>
            <w:lang w:val="pt_PT" w:bidi="pt_PT"/>
          </w:rPr>
          <w:rPr>
            <w:color w:val="0000EE"/>
            <w:u w:val="single"/>
          </w:rPr>
          <w:t>21.6</w:t>
        </w:r>
      </w:hyperlink>
      <w:r>
        <w:rPr>
          <w:lang w:val="pt_PT" w:bidi="pt_PT"/>
        </w:rPr>
        <w:t xml:space="preserve">; </w:t>
      </w:r>
      <w:hyperlink r:id="rId404">
        <w:r>
          <w:rPr>
            <w:lang w:val="pt_PT" w:bidi="pt_PT"/>
          </w:rPr>
          <w:rPr>
            <w:color w:val="0000EE"/>
            <w:u w:val="single"/>
          </w:rPr>
          <w:t>22.13</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23.26–27</w:t>
        </w:r>
      </w:hyperlink>
      <w:r>
        <w:rPr>
          <w:lang w:val="pt_PT" w:bidi="pt_PT"/>
        </w:rPr>
        <w:t xml:space="preserve">; </w:t>
      </w:r>
      <w:hyperlink r:id="rId407">
        <w:r>
          <w:rPr>
            <w:lang w:val="pt_PT" w:bidi="pt_PT"/>
          </w:rPr>
          <w:rPr>
            <w:color w:val="0000EE"/>
            <w:u w:val="single"/>
          </w:rPr>
          <w:t>24.20</w:t>
        </w:r>
      </w:hyperlink>
      <w:r>
        <w:rPr>
          <w:lang w:val="pt_PT" w:bidi="pt_PT"/>
        </w:rPr>
        <w:t xml:space="preserve">; </w:t>
      </w:r>
      <w:hyperlink r:id="rId408">
        <w:r>
          <w:rPr>
            <w:lang w:val="pt_PT" w:bidi="pt_PT"/>
          </w:rPr>
          <w:rPr>
            <w:color w:val="0000EE"/>
            <w:u w:val="single"/>
          </w:rPr>
          <w:t>Rm 3.23</w:t>
        </w:r>
      </w:hyperlink>
      <w:r>
        <w:rPr>
          <w:lang w:val="pt_PT" w:bidi="pt_PT"/>
        </w:rPr>
        <w:t xml:space="preserve">; </w:t>
      </w:r>
      <w:hyperlink r:id="rId409">
        <w:r>
          <w:rPr>
            <w:lang w:val="pt_PT" w:bidi="pt_PT"/>
          </w:rPr>
          <w:rPr>
            <w:color w:val="0000EE"/>
            <w:u w:val="single"/>
          </w:rPr>
          <w:t>6.23</w:t>
        </w:r>
      </w:hyperlink>
      <w:r>
        <w:rPr>
          <w:lang w:val="pt_PT" w:bidi="pt_PT"/>
        </w:rPr>
        <w:t xml:space="preserve">; </w:t>
      </w:r>
      <w:hyperlink r:id="rId410">
        <w:r>
          <w:rPr>
            <w:lang w:val="pt_PT" w:bidi="pt_PT"/>
          </w:rPr>
          <w:rPr>
            <w:color w:val="0000EE"/>
            <w:u w:val="single"/>
          </w:rPr>
          <w:t>14.10</w:t>
        </w:r>
      </w:hyperlink>
      <w:r>
        <w:rPr>
          <w:lang w:val="pt_PT" w:bidi="pt_PT"/>
        </w:rPr>
        <w:t xml:space="preserve">; </w:t>
      </w:r>
      <w:hyperlink r:id="rId411">
        <w:r>
          <w:rPr>
            <w:lang w:val="pt_PT" w:bidi="pt_PT"/>
          </w:rPr>
          <w:rPr>
            <w:color w:val="0000EE"/>
            <w:u w:val="single"/>
          </w:rPr>
          <w:t>2Co 5.10</w:t>
        </w:r>
      </w:hyperlink>
      <w:r>
        <w:rPr>
          <w:lang w:val="pt_PT" w:bidi="pt_PT"/>
        </w:rPr>
        <w:t xml:space="preserve">; </w:t>
      </w:r>
      <w:hyperlink r:id="rId412">
        <w:r>
          <w:rPr>
            <w:lang w:val="pt_PT" w:bidi="pt_PT"/>
          </w:rPr>
          <w:rPr>
            <w:color w:val="0000EE"/>
            <w:u w:val="single"/>
          </w:rPr>
          <w:t>Cl 3.6</w:t>
        </w:r>
      </w:hyperlink>
      <w:r>
        <w:rPr>
          <w:lang w:val="pt_PT" w:bidi="pt_PT"/>
        </w:rPr>
        <w:t xml:space="preserve">; </w:t>
      </w:r>
      <w:hyperlink r:id="rId413">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4">
        <w:r>
          <w:rPr>
            <w:lang w:val="pt_PT" w:bidi="pt_PT"/>
          </w:rPr>
          <w:rPr>
            <w:color w:val="0000EE"/>
            <w:u w:val="single"/>
          </w:rPr>
          <w:t>Dt 10.16</w:t>
        </w:r>
      </w:hyperlink>
      <w:r>
        <w:rPr>
          <w:lang w:val="pt_PT" w:bidi="pt_PT"/>
        </w:rPr>
        <w:t xml:space="preserve">; </w:t>
      </w:r>
      <w:hyperlink r:id="rId415">
        <w:r>
          <w:rPr>
            <w:lang w:val="pt_PT" w:bidi="pt_PT"/>
          </w:rPr>
          <w:rPr>
            <w:color w:val="0000EE"/>
            <w:u w:val="single"/>
          </w:rPr>
          <w:t>1Sm 12.6–9</w:t>
        </w:r>
      </w:hyperlink>
      <w:r>
        <w:rPr>
          <w:lang w:val="pt_PT" w:bidi="pt_PT"/>
        </w:rPr>
        <w:t xml:space="preserve">; </w:t>
      </w:r>
      <w:hyperlink r:id="rId416">
        <w:r>
          <w:rPr>
            <w:lang w:val="pt_PT" w:bidi="pt_PT"/>
          </w:rPr>
          <w:rPr>
            <w:color w:val="0000EE"/>
            <w:u w:val="single"/>
          </w:rPr>
          <w:t>Sl 106.28</w:t>
        </w:r>
      </w:hyperlink>
      <w:r>
        <w:rPr>
          <w:lang w:val="pt_PT" w:bidi="pt_PT"/>
        </w:rPr>
        <w:t>), os israelitas persistiram em sua infidelidade ao Senhor (</w:t>
      </w:r>
      <w:hyperlink r:id="rId417">
        <w:r>
          <w:rPr>
            <w:lang w:val="pt_PT" w:bidi="pt_PT"/>
          </w:rPr>
          <w:rPr>
            <w:color w:val="0000EE"/>
            <w:u w:val="single"/>
          </w:rPr>
          <w:t>Is 65.6–7</w:t>
        </w:r>
      </w:hyperlink>
      <w:r>
        <w:rPr>
          <w:lang w:val="pt_PT" w:bidi="pt_PT"/>
        </w:rPr>
        <w:t xml:space="preserve">; </w:t>
      </w:r>
      <w:hyperlink r:id="rId418">
        <w:r>
          <w:rPr>
            <w:lang w:val="pt_PT" w:bidi="pt_PT"/>
          </w:rPr>
          <w:rPr>
            <w:color w:val="0000EE"/>
            <w:u w:val="single"/>
          </w:rPr>
          <w:t>Am 2.4</w:t>
        </w:r>
      </w:hyperlink>
      <w:r>
        <w:rPr>
          <w:lang w:val="pt_PT" w:bidi="pt_PT"/>
        </w:rPr>
        <w:t xml:space="preserve">; veja </w:t>
      </w:r>
      <w:hyperlink r:id="rId419">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198">
        <w:r>
          <w:rPr>
            <w:lang w:val="pt_PT" w:bidi="pt_PT"/>
          </w:rPr>
          <w:rPr>
            <w:color w:val="0000EE"/>
            <w:u w:val="single"/>
          </w:rPr>
          <w:t>1Rs 12.28–30</w:t>
        </w:r>
      </w:hyperlink>
      <w:r>
        <w:rPr>
          <w:lang w:val="pt_PT" w:bidi="pt_PT"/>
        </w:rPr>
        <w:t>), o símbolo de fertilidade cananeu conhecido como poste de Aserá (</w:t>
      </w:r>
      <w:hyperlink r:id="rId420">
        <w:r>
          <w:rPr>
            <w:lang w:val="pt_PT" w:bidi="pt_PT"/>
          </w:rPr>
          <w:rPr>
            <w:color w:val="0000EE"/>
            <w:u w:val="single"/>
          </w:rPr>
          <w:t>2Rs 13.6</w:t>
        </w:r>
      </w:hyperlink>
      <w:r>
        <w:rPr>
          <w:lang w:val="pt_PT" w:bidi="pt_PT"/>
        </w:rPr>
        <w:t xml:space="preserve">; </w:t>
      </w:r>
      <w:hyperlink r:id="rId421">
        <w:r>
          <w:rPr>
            <w:lang w:val="pt_PT" w:bidi="pt_PT"/>
          </w:rPr>
          <w:rPr>
            <w:color w:val="0000EE"/>
            <w:u w:val="single"/>
          </w:rPr>
          <w:t>17.10</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57">
        <w:r>
          <w:rPr>
            <w:lang w:val="pt_PT" w:bidi="pt_PT"/>
          </w:rPr>
          <w:rPr>
            <w:color w:val="0000EE"/>
            <w:u w:val="single"/>
          </w:rPr>
          <w:t>16.33</w:t>
        </w:r>
      </w:hyperlink>
      <w:r>
        <w:rPr>
          <w:lang w:val="pt_PT" w:bidi="pt_PT"/>
        </w:rPr>
        <w:t xml:space="preserve">; </w:t>
      </w:r>
      <w:hyperlink r:id="rId422">
        <w:r>
          <w:rPr>
            <w:lang w:val="pt_PT" w:bidi="pt_PT"/>
          </w:rPr>
          <w:rPr>
            <w:color w:val="0000EE"/>
            <w:u w:val="single"/>
          </w:rPr>
          <w:t>Mq 5.14</w:t>
        </w:r>
      </w:hyperlink>
      <w:r>
        <w:rPr>
          <w:lang w:val="pt_PT" w:bidi="pt_PT"/>
        </w:rPr>
        <w:t>), a persistente adoração a Baal (</w:t>
      </w:r>
      <w:hyperlink r:id="rId423">
        <w:r>
          <w:rPr>
            <w:lang w:val="pt_PT" w:bidi="pt_PT"/>
          </w:rPr>
          <w:rPr>
            <w:color w:val="0000EE"/>
            <w:u w:val="single"/>
          </w:rPr>
          <w:t>1Rs 16.31–33</w:t>
        </w:r>
      </w:hyperlink>
      <w:r>
        <w:rPr>
          <w:lang w:val="pt_PT" w:bidi="pt_PT"/>
        </w:rPr>
        <w:t xml:space="preserve">; </w:t>
      </w:r>
      <w:hyperlink r:id="rId424">
        <w:r>
          <w:rPr>
            <w:lang w:val="pt_PT" w:bidi="pt_PT"/>
          </w:rPr>
          <w:rPr>
            <w:color w:val="0000EE"/>
            <w:u w:val="single"/>
          </w:rPr>
          <w:t>Os 2.13</w:t>
        </w:r>
      </w:hyperlink>
      <w:r>
        <w:rPr>
          <w:lang w:val="pt_PT" w:bidi="pt_PT"/>
        </w:rPr>
        <w:t xml:space="preserve">; </w:t>
      </w:r>
      <w:hyperlink r:id="rId425">
        <w:r>
          <w:rPr>
            <w:lang w:val="pt_PT" w:bidi="pt_PT"/>
          </w:rPr>
          <w:rPr>
            <w:color w:val="0000EE"/>
            <w:u w:val="single"/>
          </w:rPr>
          <w:t>13.1</w:t>
        </w:r>
      </w:hyperlink>
      <w:r>
        <w:rPr>
          <w:lang w:val="pt_PT" w:bidi="pt_PT"/>
        </w:rPr>
        <w:t>), e os rituais detestáveis de Moloque (</w:t>
      </w:r>
      <w:hyperlink r:id="rId426">
        <w:r>
          <w:rPr>
            <w:lang w:val="pt_PT" w:bidi="pt_PT"/>
          </w:rPr>
          <w:rPr>
            <w:color w:val="0000EE"/>
            <w:u w:val="single"/>
          </w:rPr>
          <w:t>2Rs 16.3</w:t>
        </w:r>
      </w:hyperlink>
      <w:r>
        <w:rPr>
          <w:lang w:val="pt_PT" w:bidi="pt_PT"/>
        </w:rPr>
        <w:t xml:space="preserve">; </w:t>
      </w:r>
      <w:hyperlink r:id="rId427">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3">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29">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0">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1">
        <w:r>
          <w:rPr>
            <w:lang w:val="pt_PT" w:bidi="pt_PT"/>
          </w:rPr>
          <w:rPr>
            <w:color w:val="0000EE"/>
            <w:u w:val="single"/>
          </w:rPr>
          <w:t>Êx 20.5</w:t>
        </w:r>
      </w:hyperlink>
      <w:r>
        <w:rPr>
          <w:lang w:val="pt_PT" w:bidi="pt_PT"/>
        </w:rPr>
        <w:t xml:space="preserve">; </w:t>
      </w:r>
      <w:hyperlink r:id="rId432">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3">
        <w:r>
          <w:rPr>
            <w:lang w:val="pt_PT" w:bidi="pt_PT"/>
          </w:rPr>
          <w:rPr>
            <w:color w:val="0000EE"/>
            <w:u w:val="single"/>
          </w:rPr>
          <w:t>Ne 4.1–2</w:t>
        </w:r>
      </w:hyperlink>
      <w:r>
        <w:rPr>
          <w:lang w:val="pt_PT" w:bidi="pt_PT"/>
        </w:rPr>
        <w:t xml:space="preserve">; </w:t>
      </w:r>
      <w:hyperlink r:id="rId434">
        <w:r>
          <w:rPr>
            <w:lang w:val="pt_PT" w:bidi="pt_PT"/>
          </w:rPr>
          <w:rPr>
            <w:color w:val="0000EE"/>
            <w:u w:val="single"/>
          </w:rPr>
          <w:t>10.28–31</w:t>
        </w:r>
      </w:hyperlink>
      <w:r>
        <w:rPr>
          <w:lang w:val="pt_PT" w:bidi="pt_PT"/>
        </w:rPr>
        <w:t xml:space="preserve">; </w:t>
      </w:r>
      <w:hyperlink r:id="rId435">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6">
        <w:r>
          <w:rPr>
            <w:lang w:val="pt_PT" w:bidi="pt_PT"/>
          </w:rPr>
          <w:rPr>
            <w:color w:val="0000EE"/>
            <w:u w:val="single"/>
          </w:rPr>
          <w:t>18.1–2</w:t>
        </w:r>
      </w:hyperlink>
      <w:r>
        <w:rPr>
          <w:lang w:val="pt_PT" w:bidi="pt_PT"/>
        </w:rPr>
        <w:t>) é acompanhada por uma longa avaliação do compromisso espiritual de Ezequias (</w:t>
      </w:r>
      <w:hyperlink r:id="rId437">
        <w:r>
          <w:rPr>
            <w:lang w:val="pt_PT" w:bidi="pt_PT"/>
          </w:rPr>
          <w:rPr>
            <w:color w:val="0000EE"/>
            <w:u w:val="single"/>
          </w:rPr>
          <w:t>18.3–7a</w:t>
        </w:r>
      </w:hyperlink>
      <w:r>
        <w:rPr>
          <w:lang w:val="pt_PT" w:bidi="pt_PT"/>
        </w:rPr>
        <w:t>), seguida por detalhes históricos da situação política em seu tempo (</w:t>
      </w:r>
      <w:hyperlink r:id="rId438">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5">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39">
        <w:r>
          <w:rPr>
            <w:lang w:val="pt_PT" w:bidi="pt_PT"/>
          </w:rPr>
          <w:rPr>
            <w:color w:val="0000EE"/>
            <w:u w:val="single"/>
          </w:rPr>
          <w:t>16.3–10</w:t>
        </w:r>
      </w:hyperlink>
      <w:r>
        <w:rPr>
          <w:lang w:val="pt_PT" w:bidi="pt_PT"/>
        </w:rPr>
        <w:t xml:space="preserve">; </w:t>
      </w:r>
      <w:hyperlink r:id="rId440">
        <w:r>
          <w:rPr>
            <w:lang w:val="pt_PT" w:bidi="pt_PT"/>
          </w:rPr>
          <w:rPr>
            <w:color w:val="0000EE"/>
            <w:u w:val="single"/>
          </w:rPr>
          <w:t>17.9–11</w:t>
        </w:r>
      </w:hyperlink>
      <w:r>
        <w:rPr>
          <w:lang w:val="pt_PT" w:bidi="pt_PT"/>
        </w:rPr>
        <w:t>,</w:t>
      </w:r>
      <w:hyperlink r:id="rId441">
        <w:r>
          <w:rPr>
            <w:lang w:val="pt_PT" w:bidi="pt_PT"/>
          </w:rPr>
          <w:rPr>
            <w:color w:val="0000EE"/>
            <w:u w:val="single"/>
          </w:rPr>
          <w:t>19</w:t>
        </w:r>
      </w:hyperlink>
      <w:r>
        <w:rPr>
          <w:lang w:val="pt_PT" w:bidi="pt_PT"/>
        </w:rPr>
        <w:t>). • Aparentemente, a serpente de bronze usada por Moisés (</w:t>
      </w:r>
      <w:hyperlink r:id="rId442">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3">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4">
        <w:r>
          <w:rPr>
            <w:lang w:val="pt_PT" w:bidi="pt_PT"/>
          </w:rPr>
          <w:rPr>
            <w:color w:val="0000EE"/>
            <w:u w:val="single"/>
          </w:rPr>
          <w:t>2Cr 29.3–36</w:t>
        </w:r>
      </w:hyperlink>
      <w:r>
        <w:rPr>
          <w:lang w:val="pt_PT" w:bidi="pt_PT"/>
        </w:rPr>
        <w:t>); observância da Páscoa (</w:t>
      </w:r>
      <w:hyperlink r:id="rId445">
        <w:r>
          <w:rPr>
            <w:lang w:val="pt_PT" w:bidi="pt_PT"/>
          </w:rPr>
          <w:rPr>
            <w:color w:val="0000EE"/>
            <w:u w:val="single"/>
          </w:rPr>
          <w:t>2Cr 30</w:t>
        </w:r>
      </w:hyperlink>
      <w:r>
        <w:rPr>
          <w:lang w:val="pt_PT" w:bidi="pt_PT"/>
        </w:rPr>
        <w:t>); e a reconstituição do culto vital em Judá (</w:t>
      </w:r>
      <w:hyperlink r:id="rId446">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7">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48">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49">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0">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1">
        <w:r>
          <w:rPr>
            <w:lang w:val="pt_PT" w:bidi="pt_PT"/>
          </w:rPr>
          <w:rPr>
            <w:color w:val="0000EE"/>
            <w:u w:val="single"/>
          </w:rPr>
          <w:t>Is 10.9</w:t>
        </w:r>
      </w:hyperlink>
      <w:r>
        <w:rPr>
          <w:lang w:val="pt_PT" w:bidi="pt_PT"/>
        </w:rPr>
        <w:t xml:space="preserve">; </w:t>
      </w:r>
      <w:hyperlink r:id="rId452">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7">
        <w:r>
          <w:rPr>
            <w:lang w:val="pt_PT" w:bidi="pt_PT"/>
          </w:rPr>
          <w:rPr>
            <w:color w:val="0000EE"/>
            <w:u w:val="single"/>
          </w:rPr>
          <w:t>6.30</w:t>
        </w:r>
      </w:hyperlink>
      <w:r>
        <w:rPr>
          <w:lang w:val="pt_PT" w:bidi="pt_PT"/>
        </w:rPr>
        <w:t xml:space="preserve">) quanto uma indicação de luto pelos insultos blasfemos do oficial assírio (veja </w:t>
      </w:r>
      <w:hyperlink r:id="rId453">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4">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5">
        <w:r>
          <w:rPr>
            <w:lang w:val="pt_PT" w:bidi="pt_PT"/>
          </w:rPr>
          <w:rPr>
            <w:color w:val="0000EE"/>
            <w:u w:val="single"/>
          </w:rPr>
          <w:t>Sl 5.7</w:t>
        </w:r>
      </w:hyperlink>
      <w:r>
        <w:rPr>
          <w:lang w:val="pt_PT" w:bidi="pt_PT"/>
        </w:rPr>
        <w:t xml:space="preserve">; </w:t>
      </w:r>
      <w:hyperlink r:id="rId456">
        <w:r>
          <w:rPr>
            <w:lang w:val="pt_PT" w:bidi="pt_PT"/>
          </w:rPr>
          <w:rPr>
            <w:color w:val="0000EE"/>
            <w:u w:val="single"/>
          </w:rPr>
          <w:t>48.9–10</w:t>
        </w:r>
      </w:hyperlink>
      <w:r>
        <w:rPr>
          <w:lang w:val="pt_PT" w:bidi="pt_PT"/>
        </w:rPr>
        <w:t xml:space="preserve">; </w:t>
      </w:r>
      <w:hyperlink r:id="rId457">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58">
        <w:r>
          <w:rPr>
            <w:lang w:val="pt_PT" w:bidi="pt_PT"/>
          </w:rPr>
          <w:rPr>
            <w:color w:val="0000EE"/>
            <w:u w:val="single"/>
          </w:rPr>
          <w:t>3.11–12</w:t>
        </w:r>
      </w:hyperlink>
      <w:r>
        <w:rPr>
          <w:lang w:val="pt_PT" w:bidi="pt_PT"/>
        </w:rPr>
        <w:t>) ou antes de ir para a batalha (</w:t>
      </w:r>
      <w:hyperlink r:id="rId459">
        <w:r>
          <w:rPr>
            <w:lang w:val="pt_PT" w:bidi="pt_PT"/>
          </w:rPr>
          <w:rPr>
            <w:color w:val="0000EE"/>
            <w:u w:val="single"/>
          </w:rPr>
          <w:t>1Rs 22.8–10</w:t>
        </w:r>
      </w:hyperlink>
      <w:r>
        <w:rPr>
          <w:lang w:val="pt_PT" w:bidi="pt_PT"/>
        </w:rPr>
        <w:t>); Isaías esteve ativo durante todo o reinado de Ezequias (</w:t>
      </w:r>
      <w:hyperlink r:id="rId460">
        <w:r>
          <w:rPr>
            <w:lang w:val="pt_PT" w:bidi="pt_PT"/>
          </w:rPr>
          <w:rPr>
            <w:color w:val="0000EE"/>
            <w:u w:val="single"/>
          </w:rPr>
          <w:t>2Rs 20.1</w:t>
        </w:r>
      </w:hyperlink>
      <w:r>
        <w:rPr>
          <w:lang w:val="pt_PT" w:bidi="pt_PT"/>
        </w:rPr>
        <w:t>,</w:t>
      </w:r>
      <w:hyperlink r:id="rId461">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6">
        <w:r>
          <w:rPr>
            <w:lang w:val="pt_PT" w:bidi="pt_PT"/>
          </w:rPr>
          <w:rPr>
            <w:color w:val="0000EE"/>
            <w:u w:val="single"/>
          </w:rPr>
          <w:t>18.14</w:t>
        </w:r>
      </w:hyperlink>
      <w:r>
        <w:rPr>
          <w:lang w:val="pt_PT" w:bidi="pt_PT"/>
        </w:rPr>
        <w:t>,</w:t>
      </w:r>
      <w:hyperlink r:id="rId462">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3">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4">
        <w:r>
          <w:rPr>
            <w:lang w:val="pt_PT" w:bidi="pt_PT"/>
          </w:rPr>
          <w:rPr>
            <w:color w:val="0000EE"/>
            <w:u w:val="single"/>
          </w:rPr>
          <w:t>19.15</w:t>
        </w:r>
      </w:hyperlink>
      <w:r>
        <w:rPr>
          <w:lang w:val="pt_PT" w:bidi="pt_PT"/>
        </w:rPr>
        <w:t>) e petição (</w:t>
      </w:r>
      <w:hyperlink r:id="rId465">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6">
        <w:r>
          <w:rPr>
            <w:lang w:val="pt_PT" w:bidi="pt_PT"/>
          </w:rPr>
          <w:rPr>
            <w:color w:val="0000EE"/>
            <w:u w:val="single"/>
          </w:rPr>
          <w:t>Is 23.12</w:t>
        </w:r>
      </w:hyperlink>
      <w:r>
        <w:rPr>
          <w:lang w:val="pt_PT" w:bidi="pt_PT"/>
        </w:rPr>
        <w:t xml:space="preserve">; </w:t>
      </w:r>
      <w:hyperlink r:id="rId467">
        <w:r>
          <w:rPr>
            <w:lang w:val="pt_PT" w:bidi="pt_PT"/>
          </w:rPr>
          <w:rPr>
            <w:color w:val="0000EE"/>
            <w:u w:val="single"/>
          </w:rPr>
          <w:t>37.22</w:t>
        </w:r>
      </w:hyperlink>
      <w:r>
        <w:rPr>
          <w:lang w:val="pt_PT" w:bidi="pt_PT"/>
        </w:rPr>
        <w:t xml:space="preserve">; </w:t>
      </w:r>
      <w:hyperlink r:id="rId468">
        <w:r>
          <w:rPr>
            <w:lang w:val="pt_PT" w:bidi="pt_PT"/>
          </w:rPr>
          <w:rPr>
            <w:color w:val="0000EE"/>
            <w:u w:val="single"/>
          </w:rPr>
          <w:t>47.1</w:t>
        </w:r>
      </w:hyperlink>
      <w:r>
        <w:rPr>
          <w:lang w:val="pt_PT" w:bidi="pt_PT"/>
        </w:rPr>
        <w:t xml:space="preserve">; </w:t>
      </w:r>
      <w:hyperlink r:id="rId469">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0">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1">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2">
        <w:r>
          <w:rPr>
            <w:lang w:val="pt_PT" w:bidi="pt_PT"/>
          </w:rPr>
          <w:rPr>
            <w:color w:val="0000EE"/>
            <w:u w:val="single"/>
          </w:rPr>
          <w:t>Sl 44.21</w:t>
        </w:r>
      </w:hyperlink>
      <w:r>
        <w:rPr>
          <w:lang w:val="pt_PT" w:bidi="pt_PT"/>
        </w:rPr>
        <w:t xml:space="preserve">; </w:t>
      </w:r>
      <w:hyperlink r:id="rId473">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4">
        <w:r>
          <w:rPr>
            <w:lang w:val="pt_PT" w:bidi="pt_PT"/>
          </w:rPr>
          <w:rPr>
            <w:color w:val="0000EE"/>
            <w:u w:val="single"/>
          </w:rPr>
          <w:t>Is 4.2–6</w:t>
        </w:r>
      </w:hyperlink>
      <w:r>
        <w:rPr>
          <w:lang w:val="pt_PT" w:bidi="pt_PT"/>
        </w:rPr>
        <w:t xml:space="preserve">; </w:t>
      </w:r>
      <w:hyperlink r:id="rId475">
        <w:r>
          <w:rPr>
            <w:lang w:val="pt_PT" w:bidi="pt_PT"/>
          </w:rPr>
          <w:rPr>
            <w:color w:val="0000EE"/>
            <w:u w:val="single"/>
          </w:rPr>
          <w:t>9.1–7</w:t>
        </w:r>
      </w:hyperlink>
      <w:r>
        <w:rPr>
          <w:lang w:val="pt_PT" w:bidi="pt_PT"/>
        </w:rPr>
        <w:t xml:space="preserve">; </w:t>
      </w:r>
      <w:hyperlink r:id="rId476">
        <w:r>
          <w:rPr>
            <w:lang w:val="pt_PT" w:bidi="pt_PT"/>
          </w:rPr>
          <w:rPr>
            <w:color w:val="0000EE"/>
            <w:u w:val="single"/>
          </w:rPr>
          <w:t>Sf 3.8–20</w:t>
        </w:r>
      </w:hyperlink>
      <w:r>
        <w:rPr>
          <w:lang w:val="pt_PT" w:bidi="pt_PT"/>
        </w:rPr>
        <w:t xml:space="preserve">; cf. </w:t>
      </w:r>
      <w:hyperlink r:id="rId477">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78">
        <w:r>
          <w:rPr>
            <w:lang w:val="pt_PT" w:bidi="pt_PT"/>
          </w:rPr>
          <w:rPr>
            <w:color w:val="0000EE"/>
            <w:u w:val="single"/>
          </w:rPr>
          <w:t>18.25</w:t>
        </w:r>
      </w:hyperlink>
      <w:r>
        <w:rPr>
          <w:lang w:val="pt_PT" w:bidi="pt_PT"/>
        </w:rPr>
        <w:t>,</w:t>
      </w:r>
      <w:hyperlink r:id="rId479">
        <w:r>
          <w:rPr>
            <w:lang w:val="pt_PT" w:bidi="pt_PT"/>
          </w:rPr>
          <w:rPr>
            <w:color w:val="0000EE"/>
            <w:u w:val="single"/>
          </w:rPr>
          <w:t>28–30</w:t>
        </w:r>
      </w:hyperlink>
      <w:r>
        <w:rPr>
          <w:lang w:val="pt_PT" w:bidi="pt_PT"/>
        </w:rPr>
        <w:t xml:space="preserve">; </w:t>
      </w:r>
      <w:hyperlink r:id="rId480">
        <w:r>
          <w:rPr>
            <w:lang w:val="pt_PT" w:bidi="pt_PT"/>
          </w:rPr>
          <w:rPr>
            <w:color w:val="0000EE"/>
            <w:u w:val="single"/>
          </w:rPr>
          <w:t>19.10–13</w:t>
        </w:r>
      </w:hyperlink>
      <w:r>
        <w:rPr>
          <w:lang w:val="pt_PT" w:bidi="pt_PT"/>
        </w:rPr>
        <w:t>,</w:t>
      </w:r>
      <w:hyperlink r:id="rId481">
        <w:r>
          <w:rPr>
            <w:lang w:val="pt_PT" w:bidi="pt_PT"/>
          </w:rPr>
          <w:rPr>
            <w:color w:val="0000EE"/>
            <w:u w:val="single"/>
          </w:rPr>
          <w:t>21</w:t>
        </w:r>
      </w:hyperlink>
      <w:r>
        <w:rPr>
          <w:lang w:val="pt_PT" w:bidi="pt_PT"/>
        </w:rPr>
        <w:t>,</w:t>
      </w:r>
      <w:hyperlink r:id="rId482">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3">
        <w:r>
          <w:rPr>
            <w:lang w:val="pt_PT" w:bidi="pt_PT"/>
          </w:rPr>
          <w:rPr>
            <w:color w:val="0000EE"/>
            <w:u w:val="single"/>
          </w:rPr>
          <w:t>2Sm 7.8–16</w:t>
        </w:r>
      </w:hyperlink>
      <w:r>
        <w:rPr>
          <w:lang w:val="pt_PT" w:bidi="pt_PT"/>
        </w:rPr>
        <w:t>) e cuja fé Ezequias seguiu (</w:t>
      </w:r>
      <w:hyperlink r:id="rId286">
        <w:r>
          <w:rPr>
            <w:lang w:val="pt_PT" w:bidi="pt_PT"/>
          </w:rPr>
          <w:rPr>
            <w:color w:val="0000EE"/>
            <w:u w:val="single"/>
          </w:rPr>
          <w:t>2Rs 18.3</w:t>
        </w:r>
      </w:hyperlink>
      <w:r>
        <w:rPr>
          <w:lang w:val="pt_PT" w:bidi="pt_PT"/>
        </w:rPr>
        <w:t xml:space="preserve">), o Senhor defenderia esta cidade (veja </w:t>
      </w:r>
      <w:hyperlink r:id="rId484">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5">
        <w:r>
          <w:rPr>
            <w:lang w:val="pt_PT" w:bidi="pt_PT"/>
          </w:rPr>
          <w:rPr>
            <w:color w:val="0000EE"/>
            <w:u w:val="single"/>
          </w:rPr>
          <w:t>Êx 12.12–13</w:t>
        </w:r>
      </w:hyperlink>
      <w:r>
        <w:rPr>
          <w:lang w:val="pt_PT" w:bidi="pt_PT"/>
        </w:rPr>
        <w:t>,</w:t>
      </w:r>
      <w:hyperlink r:id="rId48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7">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88">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89">
        <w:r>
          <w:rPr>
            <w:lang w:val="pt_PT" w:bidi="pt_PT"/>
          </w:rPr>
          <w:rPr>
            <w:color w:val="0000EE"/>
            <w:u w:val="single"/>
          </w:rPr>
          <w:t>18–19</w:t>
        </w:r>
      </w:hyperlink>
      <w:r>
        <w:rPr>
          <w:lang w:val="pt_PT" w:bidi="pt_PT"/>
        </w:rPr>
        <w:t>, mas após a doença de Ezequias (</w:t>
      </w:r>
      <w:hyperlink r:id="rId490">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1">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6">
        <w:r>
          <w:rPr>
            <w:lang w:val="pt_PT" w:bidi="pt_PT"/>
          </w:rPr>
          <w:rPr>
            <w:color w:val="0000EE"/>
            <w:u w:val="single"/>
          </w:rPr>
          <w:t>18.3</w:t>
        </w:r>
      </w:hyperlink>
      <w:r>
        <w:rPr>
          <w:lang w:val="pt_PT" w:bidi="pt_PT"/>
        </w:rPr>
        <w:t>). Assim como Deus ouviu as orações de Davi (</w:t>
      </w:r>
      <w:hyperlink r:id="rId492">
        <w:r>
          <w:rPr>
            <w:lang w:val="pt_PT" w:bidi="pt_PT"/>
          </w:rPr>
          <w:rPr>
            <w:color w:val="0000EE"/>
            <w:u w:val="single"/>
          </w:rPr>
          <w:t>Sl 6.8–9</w:t>
        </w:r>
      </w:hyperlink>
      <w:r>
        <w:rPr>
          <w:lang w:val="pt_PT" w:bidi="pt_PT"/>
        </w:rPr>
        <w:t xml:space="preserve">; </w:t>
      </w:r>
      <w:hyperlink r:id="rId493">
        <w:r>
          <w:rPr>
            <w:lang w:val="pt_PT" w:bidi="pt_PT"/>
          </w:rPr>
          <w:rPr>
            <w:color w:val="0000EE"/>
            <w:u w:val="single"/>
          </w:rPr>
          <w:t>28.6–7</w:t>
        </w:r>
      </w:hyperlink>
      <w:r>
        <w:rPr>
          <w:lang w:val="pt_PT" w:bidi="pt_PT"/>
        </w:rPr>
        <w:t xml:space="preserve">; </w:t>
      </w:r>
      <w:hyperlink r:id="rId494">
        <w:r>
          <w:rPr>
            <w:lang w:val="pt_PT" w:bidi="pt_PT"/>
          </w:rPr>
          <w:rPr>
            <w:color w:val="0000EE"/>
            <w:u w:val="single"/>
          </w:rPr>
          <w:t>31.22</w:t>
        </w:r>
      </w:hyperlink>
      <w:r>
        <w:rPr>
          <w:lang w:val="pt_PT" w:bidi="pt_PT"/>
        </w:rPr>
        <w:t xml:space="preserve">; </w:t>
      </w:r>
      <w:hyperlink r:id="rId495">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6">
        <w:r>
          <w:rPr>
            <w:lang w:val="pt_PT" w:bidi="pt_PT"/>
          </w:rPr>
          <w:rPr>
            <w:color w:val="0000EE"/>
            <w:u w:val="single"/>
          </w:rPr>
          <w:t>19.14–19</w:t>
        </w:r>
      </w:hyperlink>
      <w:r>
        <w:rPr>
          <w:lang w:val="pt_PT" w:bidi="pt_PT"/>
        </w:rPr>
        <w:t>) buscando conselho de Isaías (</w:t>
      </w:r>
      <w:hyperlink r:id="rId487">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7">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498">
        <w:r>
          <w:rPr>
            <w:lang w:val="pt_PT" w:bidi="pt_PT"/>
          </w:rPr>
          <w:rPr>
            <w:color w:val="0000EE"/>
            <w:u w:val="single"/>
          </w:rPr>
          <w:t>19.29</w:t>
        </w:r>
      </w:hyperlink>
      <w:r>
        <w:rPr>
          <w:lang w:val="pt_PT" w:bidi="pt_PT"/>
        </w:rPr>
        <w:t xml:space="preserve">; </w:t>
      </w:r>
      <w:hyperlink r:id="rId499">
        <w:r>
          <w:rPr>
            <w:lang w:val="pt_PT" w:bidi="pt_PT"/>
          </w:rPr>
          <w:rPr>
            <w:color w:val="0000EE"/>
            <w:u w:val="single"/>
          </w:rPr>
          <w:t>Gn 9.12–17</w:t>
        </w:r>
      </w:hyperlink>
      <w:r>
        <w:rPr>
          <w:lang w:val="pt_PT" w:bidi="pt_PT"/>
        </w:rPr>
        <w:t xml:space="preserve">; </w:t>
      </w:r>
      <w:hyperlink r:id="rId500">
        <w:r>
          <w:rPr>
            <w:lang w:val="pt_PT" w:bidi="pt_PT"/>
          </w:rPr>
          <w:rPr>
            <w:color w:val="0000EE"/>
            <w:u w:val="single"/>
          </w:rPr>
          <w:t>Êx 4.1–9</w:t>
        </w:r>
      </w:hyperlink>
      <w:r>
        <w:rPr>
          <w:lang w:val="pt_PT" w:bidi="pt_PT"/>
        </w:rPr>
        <w:t xml:space="preserve">; </w:t>
      </w:r>
      <w:hyperlink r:id="rId485">
        <w:r>
          <w:rPr>
            <w:lang w:val="pt_PT" w:bidi="pt_PT"/>
          </w:rPr>
          <w:rPr>
            <w:color w:val="0000EE"/>
            <w:u w:val="single"/>
          </w:rPr>
          <w:t>12.12–13</w:t>
        </w:r>
      </w:hyperlink>
      <w:r>
        <w:rPr>
          <w:lang w:val="pt_PT" w:bidi="pt_PT"/>
        </w:rPr>
        <w:t xml:space="preserve">; </w:t>
      </w:r>
      <w:hyperlink r:id="rId501">
        <w:r>
          <w:rPr>
            <w:lang w:val="pt_PT" w:bidi="pt_PT"/>
          </w:rPr>
          <w:rPr>
            <w:color w:val="0000EE"/>
            <w:u w:val="single"/>
          </w:rPr>
          <w:t>31.12–13</w:t>
        </w:r>
      </w:hyperlink>
      <w:r>
        <w:rPr>
          <w:lang w:val="pt_PT" w:bidi="pt_PT"/>
        </w:rPr>
        <w:t xml:space="preserve">, </w:t>
      </w:r>
      <w:hyperlink r:id="rId502">
        <w:r>
          <w:rPr>
            <w:lang w:val="pt_PT" w:bidi="pt_PT"/>
          </w:rPr>
          <w:rPr>
            <w:color w:val="0000EE"/>
            <w:u w:val="single"/>
          </w:rPr>
          <w:t>17</w:t>
        </w:r>
      </w:hyperlink>
      <w:r>
        <w:rPr>
          <w:lang w:val="pt_PT" w:bidi="pt_PT"/>
        </w:rPr>
        <w:t xml:space="preserve">;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4">
        <w:r>
          <w:rPr>
            <w:lang w:val="pt_PT" w:bidi="pt_PT"/>
          </w:rPr>
          <w:rPr>
            <w:color w:val="0000EE"/>
            <w:u w:val="single"/>
          </w:rPr>
          <w:t>18.13–16</w:t>
        </w:r>
      </w:hyperlink>
      <w:r>
        <w:rPr>
          <w:lang w:val="pt_PT" w:bidi="pt_PT"/>
        </w:rPr>
        <w:t>). No entanto, sua tentativa de impressionar seus visitantes foi equivocada (</w:t>
      </w:r>
      <w:hyperlink r:id="rId505">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6">
        <w:r>
          <w:rPr>
            <w:lang w:val="pt_PT" w:bidi="pt_PT"/>
          </w:rPr>
          <w:rPr>
            <w:color w:val="0000EE"/>
            <w:u w:val="single"/>
          </w:rPr>
          <w:t>24.10–17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7">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08">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09">
        <w:r>
          <w:rPr>
            <w:lang w:val="pt_PT" w:bidi="pt_PT"/>
          </w:rPr>
          <w:rPr>
            <w:color w:val="0000EE"/>
            <w:u w:val="single"/>
          </w:rPr>
          <w:t>Dn 1.1–7</w:t>
        </w:r>
      </w:hyperlink>
      <w:r>
        <w:rPr>
          <w:lang w:val="pt_PT" w:bidi="pt_PT"/>
        </w:rPr>
        <w:t>), 597 a.C. (</w:t>
      </w:r>
      <w:hyperlink r:id="rId510">
        <w:r>
          <w:rPr>
            <w:lang w:val="pt_PT" w:bidi="pt_PT"/>
          </w:rPr>
          <w:rPr>
            <w:color w:val="0000EE"/>
            <w:u w:val="single"/>
          </w:rPr>
          <w:t>2Rs 24.10–12</w:t>
        </w:r>
      </w:hyperlink>
      <w:r>
        <w:rPr>
          <w:lang w:val="pt_PT" w:bidi="pt_PT"/>
        </w:rPr>
        <w:t xml:space="preserve">; </w:t>
      </w:r>
      <w:hyperlink r:id="rId511">
        <w:r>
          <w:rPr>
            <w:lang w:val="pt_PT" w:bidi="pt_PT"/>
          </w:rPr>
          <w:rPr>
            <w:color w:val="0000EE"/>
            <w:u w:val="single"/>
          </w:rPr>
          <w:t>2Cr 36.10</w:t>
        </w:r>
      </w:hyperlink>
      <w:r>
        <w:rPr>
          <w:lang w:val="pt_PT" w:bidi="pt_PT"/>
        </w:rPr>
        <w:t>), e 586 a.C. (</w:t>
      </w:r>
      <w:hyperlink r:id="rId512">
        <w:r>
          <w:rPr>
            <w:lang w:val="pt_PT" w:bidi="pt_PT"/>
          </w:rPr>
          <w:rPr>
            <w:color w:val="0000EE"/>
            <w:u w:val="single"/>
          </w:rPr>
          <w:t>2Rs 25.5–7</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14">
        <w:r>
          <w:rPr>
            <w:lang w:val="pt_PT" w:bidi="pt_PT"/>
          </w:rPr>
          <w:rPr>
            <w:color w:val="0000EE"/>
            <w:u w:val="single"/>
          </w:rPr>
          <w:t>Jr 39.1–7</w:t>
        </w:r>
      </w:hyperlink>
      <w:r>
        <w:rPr>
          <w:lang w:val="pt_PT" w:bidi="pt_PT"/>
        </w:rPr>
        <w:t xml:space="preserve">; </w:t>
      </w:r>
      <w:hyperlink r:id="rId515">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6">
        <w:r>
          <w:rPr>
            <w:lang w:val="pt_PT" w:bidi="pt_PT"/>
          </w:rPr>
          <w:rPr>
            <w:color w:val="0000EE"/>
            <w:u w:val="single"/>
          </w:rPr>
          <w:t>18.7–8</w:t>
        </w:r>
      </w:hyperlink>
      <w:r>
        <w:rPr>
          <w:lang w:val="pt_PT" w:bidi="pt_PT"/>
        </w:rPr>
        <w:t xml:space="preserve">; </w:t>
      </w:r>
      <w:hyperlink r:id="rId517">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18">
        <w:r>
          <w:rPr>
            <w:lang w:val="pt_PT" w:bidi="pt_PT"/>
          </w:rPr>
          <w:rPr>
            <w:color w:val="0000EE"/>
            <w:u w:val="single"/>
          </w:rPr>
          <w:t>2Cr 32.1–5</w:t>
        </w:r>
      </w:hyperlink>
      <w:r>
        <w:rPr>
          <w:lang w:val="pt_PT" w:bidi="pt_PT"/>
        </w:rPr>
        <w:t xml:space="preserve">, </w:t>
      </w:r>
      <w:hyperlink r:id="rId519">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0">
        <w:r>
          <w:rPr>
            <w:lang w:val="pt_PT" w:bidi="pt_PT"/>
          </w:rPr>
          <w:rPr>
            <w:color w:val="0000EE"/>
            <w:u w:val="single"/>
          </w:rPr>
          <w:t>8.19</w:t>
        </w:r>
      </w:hyperlink>
      <w:r>
        <w:rPr>
          <w:lang w:val="pt_PT" w:bidi="pt_PT"/>
        </w:rPr>
        <w:t xml:space="preserve">; </w:t>
      </w:r>
      <w:hyperlink r:id="rId497">
        <w:r>
          <w:rPr>
            <w:lang w:val="pt_PT" w:bidi="pt_PT"/>
          </w:rPr>
          <w:rPr>
            <w:color w:val="0000EE"/>
            <w:u w:val="single"/>
          </w:rPr>
          <w:t>19.34</w:t>
        </w:r>
      </w:hyperlink>
      <w:r>
        <w:rPr>
          <w:lang w:val="pt_PT" w:bidi="pt_PT"/>
        </w:rPr>
        <w:t xml:space="preserve">; </w:t>
      </w:r>
      <w:hyperlink r:id="rId484">
        <w:r>
          <w:rPr>
            <w:lang w:val="pt_PT" w:bidi="pt_PT"/>
          </w:rPr>
          <w:rPr>
            <w:color w:val="0000EE"/>
            <w:u w:val="single"/>
          </w:rPr>
          <w:t>20.6</w:t>
        </w:r>
      </w:hyperlink>
      <w:r>
        <w:rPr>
          <w:lang w:val="pt_PT" w:bidi="pt_PT"/>
        </w:rPr>
        <w:t xml:space="preserve">; </w:t>
      </w:r>
      <w:hyperlink r:id="rId160">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1">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6">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6">
        <w:r>
          <w:rPr>
            <w:lang w:val="pt_PT" w:bidi="pt_PT"/>
          </w:rPr>
          <w:rPr>
            <w:color w:val="0000EE"/>
            <w:u w:val="single"/>
          </w:rPr>
          <w:t>18.3</w:t>
        </w:r>
      </w:hyperlink>
      <w:r>
        <w:rPr>
          <w:lang w:val="pt_PT" w:bidi="pt_PT"/>
        </w:rPr>
        <w:t xml:space="preserve">; </w:t>
      </w:r>
      <w:hyperlink r:id="rId522">
        <w:r>
          <w:rPr>
            <w:lang w:val="pt_PT" w:bidi="pt_PT"/>
          </w:rPr>
          <w:rPr>
            <w:color w:val="0000EE"/>
            <w:u w:val="single"/>
          </w:rPr>
          <w:t>1Rs 16.32</w:t>
        </w:r>
      </w:hyperlink>
      <w:r>
        <w:rPr>
          <w:lang w:val="pt_PT" w:bidi="pt_PT"/>
        </w:rPr>
        <w:t>) e reintroduziu a adoração astral. Deus havia julgado o reino do norte por esses pecados (</w:t>
      </w:r>
      <w:hyperlink r:id="rId523">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6">
        <w:r>
          <w:rPr>
            <w:lang w:val="pt_PT" w:bidi="pt_PT"/>
          </w:rPr>
          <w:rPr>
            <w:color w:val="0000EE"/>
            <w:u w:val="single"/>
          </w:rPr>
          <w:t>16.3</w:t>
        </w:r>
      </w:hyperlink>
      <w:r>
        <w:rPr>
          <w:lang w:val="pt_PT" w:bidi="pt_PT"/>
        </w:rPr>
        <w:t xml:space="preserve">; veja </w:t>
      </w:r>
      <w:hyperlink r:id="rId524">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0">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5">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6">
        <w:r>
          <w:rPr>
            <w:lang w:val="pt_PT" w:bidi="pt_PT"/>
          </w:rPr>
          <w:rPr>
            <w:color w:val="0000EE"/>
            <w:u w:val="single"/>
          </w:rPr>
          <w:t>17.7–23</w:t>
        </w:r>
      </w:hyperlink>
      <w:r>
        <w:rPr>
          <w:lang w:val="pt_PT" w:bidi="pt_PT"/>
        </w:rPr>
        <w:t>) e à família de Acabe (</w:t>
      </w:r>
      <w:hyperlink r:id="rId527">
        <w:r>
          <w:rPr>
            <w:lang w:val="pt_PT" w:bidi="pt_PT"/>
          </w:rPr>
          <w:rPr>
            <w:color w:val="0000EE"/>
            <w:u w:val="single"/>
          </w:rPr>
          <w:t>9.24–26</w:t>
        </w:r>
      </w:hyperlink>
      <w:r>
        <w:rPr>
          <w:lang w:val="pt_PT" w:bidi="pt_PT"/>
        </w:rPr>
        <w:t xml:space="preserve">, </w:t>
      </w:r>
      <w:hyperlink r:id="rId173">
        <w:r>
          <w:rPr>
            <w:lang w:val="pt_PT" w:bidi="pt_PT"/>
          </w:rPr>
          <w:rPr>
            <w:color w:val="0000EE"/>
            <w:u w:val="single"/>
          </w:rPr>
          <w:t>30–37</w:t>
        </w:r>
      </w:hyperlink>
      <w:r>
        <w:rPr>
          <w:lang w:val="pt_PT" w:bidi="pt_PT"/>
        </w:rPr>
        <w:t xml:space="preserve">; </w:t>
      </w:r>
      <w:hyperlink r:id="rId528">
        <w:r>
          <w:rPr>
            <w:lang w:val="pt_PT" w:bidi="pt_PT"/>
          </w:rPr>
          <w:rPr>
            <w:color w:val="0000EE"/>
            <w:u w:val="single"/>
          </w:rPr>
          <w:t>10.1–8</w:t>
        </w:r>
      </w:hyperlink>
      <w:r>
        <w:rPr>
          <w:lang w:val="pt_PT" w:bidi="pt_PT"/>
        </w:rPr>
        <w:t xml:space="preserve">; </w:t>
      </w:r>
      <w:hyperlink r:id="rId529">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2">
        <w:r>
          <w:rPr>
            <w:lang w:val="pt_PT" w:bidi="pt_PT"/>
          </w:rPr>
          <w:rPr>
            <w:color w:val="0000EE"/>
            <w:u w:val="single"/>
          </w:rPr>
          <w:t>25.8–21</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2">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3">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4">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5">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6">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7">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88">
        <w:r>
          <w:rPr>
            <w:lang w:val="pt_PT" w:bidi="pt_PT"/>
          </w:rPr>
          <w:rPr>
            <w:color w:val="0000EE"/>
            <w:u w:val="single"/>
          </w:rPr>
          <w:t>1Rs 15.11</w:t>
        </w:r>
      </w:hyperlink>
      <w:r>
        <w:rPr>
          <w:lang w:val="pt_PT" w:bidi="pt_PT"/>
        </w:rPr>
        <w:t>) e Ezequias (</w:t>
      </w:r>
      <w:hyperlink r:id="rId286">
        <w:r>
          <w:rPr>
            <w:lang w:val="pt_PT" w:bidi="pt_PT"/>
          </w:rPr>
          <w:rPr>
            <w:color w:val="0000EE"/>
            <w:u w:val="single"/>
          </w:rPr>
          <w:t>2Rs 18.3</w:t>
        </w:r>
      </w:hyperlink>
      <w:r>
        <w:rPr>
          <w:lang w:val="pt_PT" w:bidi="pt_PT"/>
        </w:rPr>
        <w:t>). • fazendo o que era certo: A conduta de Josias atendia aos altos padrões da lei (</w:t>
      </w:r>
      <w:hyperlink r:id="rId538">
        <w:r>
          <w:rPr>
            <w:lang w:val="pt_PT" w:bidi="pt_PT"/>
          </w:rPr>
          <w:rPr>
            <w:color w:val="0000EE"/>
            <w:u w:val="single"/>
          </w:rPr>
          <w:t>Dt 17.11</w:t>
        </w:r>
      </w:hyperlink>
      <w:r>
        <w:rPr>
          <w:lang w:val="pt_PT" w:bidi="pt_PT"/>
        </w:rPr>
        <w:t xml:space="preserve">; </w:t>
      </w:r>
      <w:hyperlink r:id="rId539">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0">
        <w:r>
          <w:rPr>
            <w:lang w:val="pt_PT" w:bidi="pt_PT"/>
          </w:rPr>
          <w:rPr>
            <w:color w:val="0000EE"/>
            <w:u w:val="single"/>
          </w:rPr>
          <w:t>2Cr 34.3–7</w:t>
        </w:r>
      </w:hyperlink>
      <w:r>
        <w:rPr>
          <w:lang w:val="pt_PT" w:bidi="pt_PT"/>
        </w:rPr>
        <w:t>). • Hilquias, o sumo sacerdote, era da linhagem de Zadoque (</w:t>
      </w:r>
      <w:hyperlink r:id="rId541">
        <w:r>
          <w:rPr>
            <w:lang w:val="pt_PT" w:bidi="pt_PT"/>
          </w:rPr>
          <w:rPr>
            <w:color w:val="0000EE"/>
            <w:u w:val="single"/>
          </w:rPr>
          <w:t>1Cr 9.10–11</w:t>
        </w:r>
      </w:hyperlink>
      <w:r>
        <w:rPr>
          <w:lang w:val="pt_PT" w:bidi="pt_PT"/>
        </w:rPr>
        <w:t>). Alguns estudiosos sugerem que este Hilquias era o pai de Jeremias (</w:t>
      </w:r>
      <w:hyperlink r:id="rId542">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3">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4">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5">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6">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7">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48">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49">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0">
        <w:r>
          <w:rPr>
            <w:lang w:val="pt_PT" w:bidi="pt_PT"/>
          </w:rPr>
          <w:rPr>
            <w:color w:val="0000EE"/>
            <w:u w:val="single"/>
          </w:rPr>
          <w:t>Êx 15.20</w:t>
        </w:r>
      </w:hyperlink>
      <w:r>
        <w:rPr>
          <w:lang w:val="pt_PT" w:bidi="pt_PT"/>
        </w:rPr>
        <w:t>) e Débora (</w:t>
      </w:r>
      <w:hyperlink r:id="rId551">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2">
        <w:r>
          <w:rPr>
            <w:lang w:val="pt_PT" w:bidi="pt_PT"/>
          </w:rPr>
          <w:rPr>
            <w:color w:val="0000EE"/>
            <w:u w:val="single"/>
          </w:rPr>
          <w:t>Dt 31.10–13</w:t>
        </w:r>
      </w:hyperlink>
      <w:r>
        <w:rPr>
          <w:lang w:val="pt_PT" w:bidi="pt_PT"/>
        </w:rPr>
        <w:t>) e como Josué antes dele (</w:t>
      </w:r>
      <w:hyperlink r:id="rId553">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4">
        <w:r>
          <w:rPr>
            <w:lang w:val="pt_PT" w:bidi="pt_PT"/>
          </w:rPr>
          <w:rPr>
            <w:color w:val="0000EE"/>
            <w:u w:val="single"/>
          </w:rPr>
          <w:t>11.12</w:t>
        </w:r>
      </w:hyperlink>
      <w:r>
        <w:rPr>
          <w:lang w:val="pt_PT" w:bidi="pt_PT"/>
        </w:rPr>
        <w:t xml:space="preserve">, </w:t>
      </w:r>
      <w:hyperlink r:id="rId555">
        <w:r>
          <w:rPr>
            <w:lang w:val="pt_PT" w:bidi="pt_PT"/>
          </w:rPr>
          <w:rPr>
            <w:color w:val="0000EE"/>
            <w:u w:val="single"/>
          </w:rPr>
          <w:t>17</w:t>
        </w:r>
      </w:hyperlink>
      <w:r>
        <w:rPr>
          <w:lang w:val="pt_PT" w:bidi="pt_PT"/>
        </w:rPr>
        <w:t xml:space="preserve">; </w:t>
      </w:r>
      <w:hyperlink r:id="rId556">
        <w:r>
          <w:rPr>
            <w:lang w:val="pt_PT" w:bidi="pt_PT"/>
          </w:rPr>
          <w:rPr>
            <w:color w:val="0000EE"/>
            <w:u w:val="single"/>
          </w:rPr>
          <w:t>Js 24.1–27</w:t>
        </w:r>
      </w:hyperlink>
      <w:r>
        <w:rPr>
          <w:lang w:val="pt_PT" w:bidi="pt_PT"/>
        </w:rPr>
        <w:t xml:space="preserve">; </w:t>
      </w:r>
      <w:hyperlink r:id="rId557">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58">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59">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0">
        <w:r>
          <w:rPr>
            <w:lang w:val="pt_PT" w:bidi="pt_PT"/>
          </w:rPr>
          <w:rPr>
            <w:color w:val="0000EE"/>
            <w:u w:val="single"/>
          </w:rPr>
          <w:t>1Rs 14.24</w:t>
        </w:r>
      </w:hyperlink>
      <w:r>
        <w:rPr>
          <w:lang w:val="pt_PT" w:bidi="pt_PT"/>
        </w:rPr>
        <w:t xml:space="preserve">; </w:t>
      </w:r>
      <w:hyperlink r:id="rId561">
        <w:r>
          <w:rPr>
            <w:lang w:val="pt_PT" w:bidi="pt_PT"/>
          </w:rPr>
          <w:rPr>
            <w:color w:val="0000EE"/>
            <w:u w:val="single"/>
          </w:rPr>
          <w:t>15.12</w:t>
        </w:r>
      </w:hyperlink>
      <w:r>
        <w:rPr>
          <w:lang w:val="pt_PT" w:bidi="pt_PT"/>
        </w:rPr>
        <w:t xml:space="preserve">; </w:t>
      </w:r>
      <w:hyperlink r:id="rId562">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3">
        <w:r>
          <w:rPr>
            <w:lang w:val="pt_PT" w:bidi="pt_PT"/>
          </w:rPr>
          <w:rPr>
            <w:color w:val="0000EE"/>
            <w:u w:val="single"/>
          </w:rPr>
          <w:t>1Rs 22.26</w:t>
        </w:r>
      </w:hyperlink>
      <w:r>
        <w:rPr>
          <w:lang w:val="pt_PT" w:bidi="pt_PT"/>
        </w:rPr>
        <w:t xml:space="preserve">; </w:t>
      </w:r>
      <w:hyperlink r:id="rId564">
        <w:r>
          <w:rPr>
            <w:lang w:val="pt_PT" w:bidi="pt_PT"/>
          </w:rPr>
          <w:rPr>
            <w:color w:val="0000EE"/>
            <w:u w:val="single"/>
          </w:rPr>
          <w:t>2Cr 18.25</w:t>
        </w:r>
      </w:hyperlink>
      <w:r>
        <w:rPr>
          <w:lang w:val="pt_PT" w:bidi="pt_PT"/>
        </w:rPr>
        <w:t>) e a Maaseias em Jerusalém (</w:t>
      </w:r>
      <w:hyperlink r:id="rId56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 e com o nome de um sacrifício oferecido a Baal (</w:t>
      </w:r>
      <w:hyperlink r:id="rId569">
        <w:r>
          <w:rPr>
            <w:lang w:val="pt_PT" w:bidi="pt_PT"/>
          </w:rPr>
          <w:rPr>
            <w:color w:val="0000EE"/>
            <w:u w:val="single"/>
          </w:rPr>
          <w:t>Jr 7.31–32</w:t>
        </w:r>
      </w:hyperlink>
      <w:r>
        <w:rPr>
          <w:lang w:val="pt_PT" w:bidi="pt_PT"/>
        </w:rPr>
        <w:t xml:space="preserve">; </w:t>
      </w:r>
      <w:hyperlink r:id="rId570">
        <w:r>
          <w:rPr>
            <w:lang w:val="pt_PT" w:bidi="pt_PT"/>
          </w:rPr>
          <w:rPr>
            <w:color w:val="0000EE"/>
            <w:u w:val="single"/>
          </w:rPr>
          <w:t>19.5–6</w:t>
        </w:r>
      </w:hyperlink>
      <w:r>
        <w:rPr>
          <w:lang w:val="pt_PT" w:bidi="pt_PT"/>
        </w:rPr>
        <w:t xml:space="preserve">; </w:t>
      </w:r>
      <w:hyperlink r:id="rId337">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1">
        <w:r>
          <w:rPr>
            <w:lang w:val="pt_PT" w:bidi="pt_PT"/>
          </w:rPr>
          <w:rPr>
            <w:color w:val="0000EE"/>
            <w:u w:val="single"/>
          </w:rPr>
          <w:t>21.3–5</w:t>
        </w:r>
      </w:hyperlink>
      <w:r>
        <w:rPr>
          <w:lang w:val="pt_PT" w:bidi="pt_PT"/>
        </w:rPr>
        <w:t xml:space="preserve">, </w:t>
      </w:r>
      <w:hyperlink r:id="rId572">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3">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4">
        <w:r>
          <w:rPr>
            <w:lang w:val="pt_PT" w:bidi="pt_PT"/>
          </w:rPr>
          <w:rPr>
            <w:color w:val="0000EE"/>
            <w:u w:val="single"/>
          </w:rPr>
          <w:t>Jr 19.13</w:t>
        </w:r>
      </w:hyperlink>
      <w:r>
        <w:rPr>
          <w:lang w:val="pt_PT" w:bidi="pt_PT"/>
        </w:rPr>
        <w:t xml:space="preserve">; </w:t>
      </w:r>
      <w:hyperlink r:id="rId575">
        <w:r>
          <w:rPr>
            <w:lang w:val="pt_PT" w:bidi="pt_PT"/>
          </w:rPr>
          <w:rPr>
            <w:color w:val="0000EE"/>
            <w:u w:val="single"/>
          </w:rPr>
          <w:t>Sf 1.5</w:t>
        </w:r>
      </w:hyperlink>
      <w:r>
        <w:rPr>
          <w:lang w:val="pt_PT" w:bidi="pt_PT"/>
        </w:rPr>
        <w:t>) e rituais associados a Baal (</w:t>
      </w:r>
      <w:hyperlink r:id="rId576">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7">
        <w:r>
          <w:rPr>
            <w:lang w:val="pt_PT" w:bidi="pt_PT"/>
          </w:rPr>
          <w:rPr>
            <w:color w:val="0000EE"/>
            <w:u w:val="single"/>
          </w:rPr>
          <w:t>1Rs 12.26–31</w:t>
        </w:r>
      </w:hyperlink>
      <w:r>
        <w:rPr>
          <w:lang w:val="pt_PT" w:bidi="pt_PT"/>
        </w:rPr>
        <w:t>). A profanação do local por Josias seguiu as estipulações da lei (</w:t>
      </w:r>
      <w:hyperlink r:id="rId578">
        <w:r>
          <w:rPr>
            <w:lang w:val="pt_PT" w:bidi="pt_PT"/>
          </w:rPr>
          <w:rPr>
            <w:color w:val="0000EE"/>
            <w:u w:val="single"/>
          </w:rPr>
          <w:t>Dt 7.5</w:t>
        </w:r>
      </w:hyperlink>
      <w:r>
        <w:rPr>
          <w:lang w:val="pt_PT" w:bidi="pt_PT"/>
        </w:rPr>
        <w:t xml:space="preserve">; </w:t>
      </w:r>
      <w:hyperlink r:id="rId579">
        <w:r>
          <w:rPr>
            <w:lang w:val="pt_PT" w:bidi="pt_PT"/>
          </w:rPr>
          <w:rPr>
            <w:color w:val="0000EE"/>
            <w:u w:val="single"/>
          </w:rPr>
          <w:t>12.3</w:t>
        </w:r>
      </w:hyperlink>
      <w:r>
        <w:rPr>
          <w:lang w:val="pt_PT" w:bidi="pt_PT"/>
        </w:rPr>
        <w:t>) e cumpriu a profecia anterior do homem de Deus que havia denunciado o altar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0">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1">
        <w:r>
          <w:rPr>
            <w:lang w:val="pt_PT" w:bidi="pt_PT"/>
          </w:rPr>
          <w:rPr>
            <w:color w:val="0000EE"/>
            <w:u w:val="single"/>
          </w:rPr>
          <w:t>2Cr 30.1–4</w:t>
        </w:r>
      </w:hyperlink>
      <w:r>
        <w:rPr>
          <w:lang w:val="pt_PT" w:bidi="pt_PT"/>
        </w:rPr>
        <w:t>,</w:t>
      </w:r>
      <w:hyperlink r:id="rId582">
        <w:r>
          <w:rPr>
            <w:lang w:val="pt_PT" w:bidi="pt_PT"/>
          </w:rPr>
          <w:rPr>
            <w:color w:val="0000EE"/>
            <w:u w:val="single"/>
          </w:rPr>
          <w:t>13</w:t>
        </w:r>
      </w:hyperlink>
      <w:r>
        <w:rPr>
          <w:lang w:val="pt_PT" w:bidi="pt_PT"/>
        </w:rPr>
        <w:t>,</w:t>
      </w:r>
      <w:hyperlink r:id="rId583">
        <w:r>
          <w:rPr>
            <w:lang w:val="pt_PT" w:bidi="pt_PT"/>
          </w:rPr>
          <w:rPr>
            <w:color w:val="0000EE"/>
            <w:u w:val="single"/>
          </w:rPr>
          <w:t>23–27</w:t>
        </w:r>
      </w:hyperlink>
      <w:r>
        <w:rPr>
          <w:lang w:val="pt_PT" w:bidi="pt_PT"/>
        </w:rPr>
        <w:t>). A Páscoa de Josias foi realizada de acordo com os padrões rigorosos da lei (</w:t>
      </w:r>
      <w:hyperlink r:id="rId584">
        <w:r>
          <w:rPr>
            <w:lang w:val="pt_PT" w:bidi="pt_PT"/>
          </w:rPr>
          <w:rPr>
            <w:color w:val="0000EE"/>
            <w:u w:val="single"/>
          </w:rPr>
          <w:t>2Cr 35.1–19</w:t>
        </w:r>
      </w:hyperlink>
      <w:r>
        <w:rPr>
          <w:lang w:val="pt_PT" w:bidi="pt_PT"/>
        </w:rPr>
        <w:t>). • O décimo oitavo ano foi o mesmo ano em que o Livro da Lei foi encontrado (</w:t>
      </w:r>
      <w:hyperlink r:id="rId585">
        <w:r>
          <w:rPr>
            <w:lang w:val="pt_PT" w:bidi="pt_PT"/>
          </w:rPr>
          <w:rPr>
            <w:color w:val="0000EE"/>
            <w:u w:val="single"/>
          </w:rPr>
          <w:t>2Rs 22.3</w:t>
        </w:r>
      </w:hyperlink>
      <w:r>
        <w:rPr>
          <w:lang w:val="pt_PT" w:bidi="pt_PT"/>
        </w:rPr>
        <w:t>,</w:t>
      </w:r>
      <w:hyperlink r:id="rId5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7">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88">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08">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89">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0">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1">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2">
        <w:r>
          <w:rPr>
            <w:lang w:val="pt_PT" w:bidi="pt_PT"/>
          </w:rPr>
          <w:rPr>
            <w:color w:val="0000EE"/>
            <w:u w:val="single"/>
          </w:rPr>
          <w:t>23.32</w:t>
        </w:r>
      </w:hyperlink>
      <w:r>
        <w:rPr>
          <w:lang w:val="pt_PT" w:bidi="pt_PT"/>
        </w:rPr>
        <w:t>,</w:t>
      </w:r>
      <w:hyperlink r:id="rId593">
        <w:r>
          <w:rPr>
            <w:lang w:val="pt_PT" w:bidi="pt_PT"/>
          </w:rPr>
          <w:rPr>
            <w:color w:val="0000EE"/>
            <w:u w:val="single"/>
          </w:rPr>
          <w:t>37</w:t>
        </w:r>
      </w:hyperlink>
      <w:r>
        <w:rPr>
          <w:lang w:val="pt_PT" w:bidi="pt_PT"/>
        </w:rPr>
        <w:t xml:space="preserve">; </w:t>
      </w:r>
      <w:hyperlink r:id="rId594">
        <w:r>
          <w:rPr>
            <w:lang w:val="pt_PT" w:bidi="pt_PT"/>
          </w:rPr>
          <w:rPr>
            <w:color w:val="0000EE"/>
            <w:u w:val="single"/>
          </w:rPr>
          <w:t>24.9</w:t>
        </w:r>
      </w:hyperlink>
      <w:r>
        <w:rPr>
          <w:lang w:val="pt_PT" w:bidi="pt_PT"/>
        </w:rPr>
        <w:t>,</w:t>
      </w:r>
      <w:hyperlink r:id="rId595">
        <w:r>
          <w:rPr>
            <w:lang w:val="pt_PT" w:bidi="pt_PT"/>
          </w:rPr>
          <w:rPr>
            <w:color w:val="0000EE"/>
            <w:u w:val="single"/>
          </w:rPr>
          <w:t>19</w:t>
        </w:r>
      </w:hyperlink>
      <w:r>
        <w:rPr>
          <w:lang w:val="pt_PT" w:bidi="pt_PT"/>
        </w:rPr>
        <w:t>). A intenção do Senhor de julgar Judá (</w:t>
      </w:r>
      <w:hyperlink r:id="rId406">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6">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7">
        <w:r>
          <w:rPr>
            <w:lang w:val="pt_PT" w:bidi="pt_PT"/>
          </w:rPr>
          <w:rPr>
            <w:color w:val="0000EE"/>
            <w:u w:val="single"/>
          </w:rPr>
          <w:t>Jr 22.13–23</w:t>
        </w:r>
      </w:hyperlink>
      <w:r>
        <w:rPr>
          <w:lang w:val="pt_PT" w:bidi="pt_PT"/>
        </w:rPr>
        <w:t xml:space="preserve">; </w:t>
      </w:r>
      <w:hyperlink r:id="rId598">
        <w:r>
          <w:rPr>
            <w:lang w:val="pt_PT" w:bidi="pt_PT"/>
          </w:rPr>
          <w:rPr>
            <w:color w:val="0000EE"/>
            <w:u w:val="single"/>
          </w:rPr>
          <w:t>25.1–14</w:t>
        </w:r>
      </w:hyperlink>
      <w:r>
        <w:rPr>
          <w:lang w:val="pt_PT" w:bidi="pt_PT"/>
        </w:rPr>
        <w:t xml:space="preserve">; </w:t>
      </w:r>
      <w:hyperlink r:id="rId599">
        <w:r>
          <w:rPr>
            <w:lang w:val="pt_PT" w:bidi="pt_PT"/>
          </w:rPr>
          <w:rPr>
            <w:color w:val="0000EE"/>
            <w:u w:val="single"/>
          </w:rPr>
          <w:t>26.20–23</w:t>
        </w:r>
      </w:hyperlink>
      <w:r>
        <w:rPr>
          <w:lang w:val="pt_PT" w:bidi="pt_PT"/>
        </w:rPr>
        <w:t xml:space="preserve">; </w:t>
      </w:r>
      <w:hyperlink r:id="rId600">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1">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09">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08">
        <w:r>
          <w:rPr>
            <w:lang w:val="pt_PT" w:bidi="pt_PT"/>
          </w:rPr>
          <w:rPr>
            <w:color w:val="0000EE"/>
            <w:u w:val="single"/>
          </w:rPr>
          <w:t>24.1</w:t>
        </w:r>
      </w:hyperlink>
      <w:r>
        <w:rPr>
          <w:lang w:val="pt_PT" w:bidi="pt_PT"/>
        </w:rPr>
        <w:t xml:space="preserve">, </w:t>
      </w:r>
      <w:hyperlink r:id="rId506">
        <w:r>
          <w:rPr>
            <w:lang w:val="pt_PT" w:bidi="pt_PT"/>
          </w:rPr>
          <w:rPr>
            <w:color w:val="0000EE"/>
            <w:u w:val="single"/>
          </w:rPr>
          <w:t>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2">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3">
        <w:r>
          <w:rPr>
            <w:lang w:val="pt_PT" w:bidi="pt_PT"/>
          </w:rPr>
          <w:rPr>
            <w:color w:val="0000EE"/>
            <w:u w:val="single"/>
          </w:rPr>
          <w:t>Jr 22.18–19</w:t>
        </w:r>
      </w:hyperlink>
      <w:r>
        <w:rPr>
          <w:lang w:val="pt_PT" w:bidi="pt_PT"/>
        </w:rPr>
        <w:t xml:space="preserve">; </w:t>
      </w:r>
      <w:hyperlink r:id="rId604">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5">
        <w:r>
          <w:rPr>
            <w:lang w:val="pt_PT" w:bidi="pt_PT"/>
          </w:rPr>
          <w:rPr>
            <w:color w:val="0000EE"/>
            <w:u w:val="single"/>
          </w:rPr>
          <w:t>Jr 2.36</w:t>
        </w:r>
      </w:hyperlink>
      <w:r>
        <w:rPr>
          <w:lang w:val="pt_PT" w:bidi="pt_PT"/>
        </w:rPr>
        <w:t xml:space="preserve">; </w:t>
      </w:r>
      <w:hyperlink r:id="rId606">
        <w:r>
          <w:rPr>
            <w:lang w:val="pt_PT" w:bidi="pt_PT"/>
          </w:rPr>
          <w:rPr>
            <w:color w:val="0000EE"/>
            <w:u w:val="single"/>
          </w:rPr>
          <w:t>46.2–12</w:t>
        </w:r>
      </w:hyperlink>
      <w:r>
        <w:rPr>
          <w:lang w:val="pt_PT" w:bidi="pt_PT"/>
        </w:rPr>
        <w:t xml:space="preserve">; </w:t>
      </w:r>
      <w:hyperlink r:id="rId607">
        <w:r>
          <w:rPr>
            <w:lang w:val="pt_PT" w:bidi="pt_PT"/>
          </w:rPr>
          <w:rPr>
            <w:color w:val="0000EE"/>
            <w:u w:val="single"/>
          </w:rPr>
          <w:t>Ez 29.6</w:t>
        </w:r>
      </w:hyperlink>
      <w:r>
        <w:rPr>
          <w:lang w:val="pt_PT" w:bidi="pt_PT"/>
        </w:rPr>
        <w:t>,</w:t>
      </w:r>
      <w:hyperlink r:id="rId608">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09">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0">
        <w:r>
          <w:rPr>
            <w:lang w:val="pt_PT" w:bidi="pt_PT"/>
          </w:rPr>
          <w:rPr>
            <w:color w:val="0000EE"/>
            <w:u w:val="single"/>
          </w:rPr>
          <w:t>20.16–17</w:t>
        </w:r>
      </w:hyperlink>
      <w:r>
        <w:rPr>
          <w:lang w:val="pt_PT" w:bidi="pt_PT"/>
        </w:rPr>
        <w:t>. Um julgamento divino maior ainda estava no futuro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3">
        <w:r>
          <w:rPr>
            <w:lang w:val="pt_PT" w:bidi="pt_PT"/>
          </w:rPr>
          <w:rPr>
            <w:color w:val="0000EE"/>
            <w:u w:val="single"/>
          </w:rPr>
          <w:t>2Cr 36.7</w:t>
        </w:r>
      </w:hyperlink>
      <w:r>
        <w:rPr>
          <w:lang w:val="pt_PT" w:bidi="pt_PT"/>
        </w:rPr>
        <w:t xml:space="preserve">; </w:t>
      </w:r>
      <w:hyperlink r:id="rId614">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5">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6">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7">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18">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19">
        <w:r>
          <w:rPr>
            <w:lang w:val="pt_PT" w:bidi="pt_PT"/>
          </w:rPr>
          <w:rPr>
            <w:color w:val="0000EE"/>
            <w:u w:val="single"/>
          </w:rPr>
          <w:t>23.36–37</w:t>
        </w:r>
      </w:hyperlink>
      <w:r>
        <w:rPr>
          <w:lang w:val="pt_PT" w:bidi="pt_PT"/>
        </w:rPr>
        <w:t xml:space="preserve">). O Senhor estava julgando Jerusalém e Judá por seus pecados (veja </w:t>
      </w:r>
      <w:hyperlink r:id="rId441">
        <w:r>
          <w:rPr>
            <w:lang w:val="pt_PT" w:bidi="pt_PT"/>
          </w:rPr>
          <w:rPr>
            <w:color w:val="0000EE"/>
            <w:u w:val="single"/>
          </w:rPr>
          <w:t>17.19</w:t>
        </w:r>
      </w:hyperlink>
      <w:r>
        <w:rPr>
          <w:lang w:val="pt_PT" w:bidi="pt_PT"/>
        </w:rPr>
        <w:t xml:space="preserve">; </w:t>
      </w:r>
      <w:hyperlink r:id="rId610">
        <w:r>
          <w:rPr>
            <w:lang w:val="pt_PT" w:bidi="pt_PT"/>
          </w:rPr>
          <w:rPr>
            <w:color w:val="0000EE"/>
            <w:u w:val="single"/>
          </w:rPr>
          <w:t>20.16–17</w:t>
        </w:r>
      </w:hyperlink>
      <w:r>
        <w:rPr>
          <w:lang w:val="pt_PT" w:bidi="pt_PT"/>
        </w:rPr>
        <w:t xml:space="preserve">;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0">
        <w:r>
          <w:rPr>
            <w:lang w:val="pt_PT" w:bidi="pt_PT"/>
          </w:rPr>
          <w:rPr>
            <w:color w:val="0000EE"/>
            <w:u w:val="single"/>
          </w:rPr>
          <w:t>Ez 17.15–18</w:t>
        </w:r>
      </w:hyperlink>
      <w:r>
        <w:rPr>
          <w:lang w:val="pt_PT" w:bidi="pt_PT"/>
        </w:rPr>
        <w:t>). No entanto, como reis anteriores (</w:t>
      </w:r>
      <w:hyperlink r:id="rId621">
        <w:r>
          <w:rPr>
            <w:lang w:val="pt_PT" w:bidi="pt_PT"/>
          </w:rPr>
          <w:rPr>
            <w:color w:val="0000EE"/>
            <w:u w:val="single"/>
          </w:rPr>
          <w:t>2Rs 17.4</w:t>
        </w:r>
      </w:hyperlink>
      <w:r>
        <w:rPr>
          <w:lang w:val="pt_PT" w:bidi="pt_PT"/>
        </w:rPr>
        <w:t xml:space="preserve">; </w:t>
      </w:r>
      <w:hyperlink r:id="rId622">
        <w:r>
          <w:rPr>
            <w:lang w:val="pt_PT" w:bidi="pt_PT"/>
          </w:rPr>
          <w:rPr>
            <w:color w:val="0000EE"/>
            <w:u w:val="single"/>
          </w:rPr>
          <w:t>24.1–3</w:t>
        </w:r>
      </w:hyperlink>
      <w:r>
        <w:rPr>
          <w:lang w:val="pt_PT" w:bidi="pt_PT"/>
        </w:rPr>
        <w:t xml:space="preserve">), Zedequias aprendeu que o Egito seria de pouca ajuda (cp. </w:t>
      </w:r>
      <w:hyperlink r:id="rId623">
        <w:r>
          <w:rPr>
            <w:lang w:val="pt_PT" w:bidi="pt_PT"/>
          </w:rPr>
          <w:rPr>
            <w:color w:val="0000EE"/>
            <w:u w:val="single"/>
          </w:rPr>
          <w:t>18.20–21</w:t>
        </w:r>
      </w:hyperlink>
      <w:r>
        <w:rPr>
          <w:lang w:val="pt_PT" w:bidi="pt_PT"/>
        </w:rPr>
        <w:t xml:space="preserve">; </w:t>
      </w:r>
      <w:hyperlink r:id="rId624">
        <w:r>
          <w:rPr>
            <w:lang w:val="pt_PT" w:bidi="pt_PT"/>
          </w:rPr>
          <w:rPr>
            <w:color w:val="0000EE"/>
            <w:u w:val="single"/>
          </w:rPr>
          <w:t>Jr 37.3–10</w:t>
        </w:r>
      </w:hyperlink>
      <w:r>
        <w:rPr>
          <w:lang w:val="pt_PT" w:bidi="pt_PT"/>
        </w:rPr>
        <w:t xml:space="preserve">; </w:t>
      </w:r>
      <w:hyperlink r:id="rId625">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6">
        <w:r>
          <w:rPr>
            <w:lang w:val="pt_PT" w:bidi="pt_PT"/>
          </w:rPr>
          <w:rPr>
            <w:color w:val="0000EE"/>
            <w:u w:val="single"/>
          </w:rPr>
          <w:t>Jr 52.14</w:t>
        </w:r>
      </w:hyperlink>
      <w:r>
        <w:rPr>
          <w:lang w:val="pt_PT" w:bidi="pt_PT"/>
        </w:rPr>
        <w:t xml:space="preserve">; </w:t>
      </w:r>
      <w:hyperlink r:id="rId627">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28">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2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0">
        <w:r>
          <w:rPr>
            <w:lang w:val="pt_PT" w:bidi="pt_PT"/>
          </w:rPr>
          <w:rPr>
            <w:color w:val="0000EE"/>
            <w:u w:val="single"/>
          </w:rPr>
          <w:t>Jr 32.4–5</w:t>
        </w:r>
      </w:hyperlink>
      <w:r>
        <w:rPr>
          <w:lang w:val="pt_PT" w:bidi="pt_PT"/>
        </w:rPr>
        <w:t xml:space="preserve">; </w:t>
      </w:r>
      <w:hyperlink r:id="rId631">
        <w:r>
          <w:rPr>
            <w:lang w:val="pt_PT" w:bidi="pt_PT"/>
          </w:rPr>
          <w:rPr>
            <w:color w:val="0000EE"/>
            <w:u w:val="single"/>
          </w:rPr>
          <w:t>34.3</w:t>
        </w:r>
      </w:hyperlink>
      <w:r>
        <w:rPr>
          <w:lang w:val="pt_PT" w:bidi="pt_PT"/>
        </w:rPr>
        <w:t xml:space="preserve">; </w:t>
      </w:r>
      <w:hyperlink r:id="rId632">
        <w:r>
          <w:rPr>
            <w:lang w:val="pt_PT" w:bidi="pt_PT"/>
          </w:rPr>
          <w:rPr>
            <w:color w:val="0000EE"/>
            <w:u w:val="single"/>
          </w:rPr>
          <w:t>52.11</w:t>
        </w:r>
      </w:hyperlink>
      <w:r>
        <w:rPr>
          <w:lang w:val="pt_PT" w:bidi="pt_PT"/>
        </w:rPr>
        <w:t xml:space="preserve">; </w:t>
      </w:r>
      <w:hyperlink r:id="rId633">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4">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5">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6">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7">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38">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39">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0">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1">
        <w:r>
          <w:rPr>
            <w:lang w:val="pt_PT" w:bidi="pt_PT"/>
          </w:rPr>
          <w:rPr>
            <w:color w:val="0000EE"/>
            <w:u w:val="single"/>
          </w:rPr>
          <w:t>2Cr 36.22–23</w:t>
        </w:r>
      </w:hyperlink>
      <w:r>
        <w:rPr>
          <w:lang w:val="pt_PT" w:bidi="pt_PT"/>
        </w:rPr>
        <w:t xml:space="preserve">; </w:t>
      </w:r>
      <w:hyperlink r:id="rId639">
        <w:r>
          <w:rPr>
            <w:lang w:val="pt_PT" w:bidi="pt_PT"/>
          </w:rPr>
          <w:rPr>
            <w:color w:val="0000EE"/>
            <w:u w:val="single"/>
          </w:rPr>
          <w:t>Ed 1.1–2.20</w:t>
        </w:r>
      </w:hyperlink>
      <w:r>
        <w:rPr>
          <w:lang w:val="pt_PT" w:bidi="pt_PT"/>
        </w:rPr>
        <w:t xml:space="preserve">; veja também </w:t>
      </w:r>
      <w:hyperlink r:id="rId642">
        <w:r>
          <w:rPr>
            <w:lang w:val="pt_PT" w:bidi="pt_PT"/>
          </w:rPr>
          <w:rPr>
            <w:color w:val="0000EE"/>
            <w:u w:val="single"/>
          </w:rPr>
          <w:t>2Cr 36.15–21</w:t>
        </w:r>
      </w:hyperlink>
      <w:r>
        <w:rPr>
          <w:lang w:val="pt_PT" w:bidi="pt_PT"/>
        </w:rPr>
        <w:t xml:space="preserve">; </w:t>
      </w:r>
      <w:hyperlink r:id="rId643">
        <w:r>
          <w:rPr>
            <w:lang w:val="pt_PT" w:bidi="pt_PT"/>
          </w:rPr>
          <w:rPr>
            <w:color w:val="0000EE"/>
            <w:u w:val="single"/>
          </w:rPr>
          <w:t>Jr 25.11</w:t>
        </w:r>
      </w:hyperlink>
      <w:r>
        <w:rPr>
          <w:lang w:val="pt_PT" w:bidi="pt_PT"/>
        </w:rPr>
        <w:t xml:space="preserve">; </w:t>
      </w:r>
      <w:hyperlink r:id="rId644">
        <w:r>
          <w:rPr>
            <w:lang w:val="pt_PT" w:bidi="pt_PT"/>
          </w:rPr>
          <w:rPr>
            <w:color w:val="0000EE"/>
            <w:u w:val="single"/>
          </w:rPr>
          <w:t>29.10</w:t>
        </w:r>
      </w:hyperlink>
      <w:r>
        <w:rPr>
          <w:lang w:val="pt_PT" w:bidi="pt_PT"/>
        </w:rPr>
        <w:t xml:space="preserve">; </w:t>
      </w:r>
      <w:hyperlink r:id="rId645">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5">
        <w:r>
          <w:rPr>
            <w:lang w:val="pt_PT" w:bidi="pt_PT"/>
          </w:rPr>
          <w:rPr>
            <w:color w:val="0000EE"/>
            <w:u w:val="single"/>
          </w:rPr>
          <w:t>22.3</w:t>
        </w:r>
      </w:hyperlink>
      <w:r>
        <w:rPr>
          <w:lang w:val="pt_PT" w:bidi="pt_PT"/>
        </w:rPr>
        <w:t>,</w:t>
      </w:r>
      <w:hyperlink r:id="rId646">
        <w:r>
          <w:rPr>
            <w:lang w:val="pt_PT" w:bidi="pt_PT"/>
          </w:rPr>
          <w:rPr>
            <w:color w:val="0000EE"/>
            <w:u w:val="single"/>
          </w:rPr>
          <w:t>12</w:t>
        </w:r>
      </w:hyperlink>
      <w:r>
        <w:rPr>
          <w:lang w:val="pt_PT" w:bidi="pt_PT"/>
        </w:rPr>
        <w:t>). Aicão apoiou Jeremias durante o reinado de Jeoaquim (</w:t>
      </w:r>
      <w:hyperlink r:id="rId647">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48">
        <w:r>
          <w:rPr>
            <w:lang w:val="pt_PT" w:bidi="pt_PT"/>
          </w:rPr>
          <w:rPr>
            <w:color w:val="0000EE"/>
            <w:u w:val="single"/>
          </w:rPr>
          <w:t>25.22–26</w:t>
        </w:r>
      </w:hyperlink>
      <w:r>
        <w:rPr>
          <w:lang w:val="pt_PT" w:bidi="pt_PT"/>
        </w:rPr>
        <w:t>) detalha a reorganização da área; o segundo (</w:t>
      </w:r>
      <w:hyperlink r:id="rId649">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0">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1">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2">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3">
        <w:r>
          <w:rPr>
            <w:lang w:val="pt_PT" w:bidi="pt_PT"/>
          </w:rPr>
          <w:rPr>
            <w:color w:val="0000EE"/>
            <w:u w:val="single"/>
          </w:rPr>
          <w:t>2Rs 25.25</w:t>
        </w:r>
      </w:hyperlink>
      <w:r>
        <w:rPr>
          <w:lang w:val="pt_PT" w:bidi="pt_PT"/>
        </w:rPr>
        <w:t xml:space="preserve">; </w:t>
      </w:r>
      <w:hyperlink r:id="rId654">
        <w:r>
          <w:rPr>
            <w:lang w:val="pt_PT" w:bidi="pt_PT"/>
          </w:rPr>
          <w:rPr>
            <w:color w:val="0000EE"/>
            <w:u w:val="single"/>
          </w:rPr>
          <w:t>Jr 36.12</w:t>
        </w:r>
      </w:hyperlink>
      <w:r>
        <w:rPr>
          <w:lang w:val="pt_PT" w:bidi="pt_PT"/>
        </w:rPr>
        <w:t>). Joanã serviu Gedalias fielmente (</w:t>
      </w:r>
      <w:hyperlink r:id="rId655">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5">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6">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7">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58">
        <w:r>
          <w:rPr>
            <w:lang w:val="pt_PT" w:bidi="pt_PT"/>
          </w:rPr>
          <w:rPr>
            <w:color w:val="0000EE"/>
            <w:u w:val="single"/>
          </w:rPr>
          <w:t>1Rs 8.46–53</w:t>
        </w:r>
      </w:hyperlink>
      <w:r>
        <w:rPr>
          <w:lang w:val="pt_PT" w:bidi="pt_PT"/>
        </w:rPr>
        <w:t xml:space="preserve">; </w:t>
      </w:r>
      <w:hyperlink r:id="rId659">
        <w:r>
          <w:rPr>
            <w:lang w:val="pt_PT" w:bidi="pt_PT"/>
          </w:rPr>
          <w:rPr>
            <w:color w:val="0000EE"/>
            <w:u w:val="single"/>
          </w:rPr>
          <w:t>Is 35.8–10</w:t>
        </w:r>
      </w:hyperlink>
      <w:r>
        <w:rPr>
          <w:lang w:val="pt_PT" w:bidi="pt_PT"/>
        </w:rPr>
        <w:t xml:space="preserve">; </w:t>
      </w:r>
      <w:hyperlink r:id="rId660">
        <w:r>
          <w:rPr>
            <w:lang w:val="pt_PT" w:bidi="pt_PT"/>
          </w:rPr>
          <w:rPr>
            <w:color w:val="0000EE"/>
            <w:u w:val="single"/>
          </w:rPr>
          <w:t>51.11</w:t>
        </w:r>
      </w:hyperlink>
      <w:r>
        <w:rPr>
          <w:lang w:val="pt_PT" w:bidi="pt_PT"/>
        </w:rPr>
        <w:t xml:space="preserve">; </w:t>
      </w:r>
      <w:hyperlink r:id="rId661">
        <w:r>
          <w:rPr>
            <w:lang w:val="pt_PT" w:bidi="pt_PT"/>
          </w:rPr>
          <w:rPr>
            <w:color w:val="0000EE"/>
            <w:u w:val="single"/>
          </w:rPr>
          <w:t>Jr 29.10–14</w:t>
        </w:r>
      </w:hyperlink>
      <w:r>
        <w:rPr>
          <w:lang w:val="pt_PT" w:bidi="pt_PT"/>
        </w:rPr>
        <w:t xml:space="preserve">; </w:t>
      </w:r>
      <w:hyperlink r:id="rId662">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