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hyperlink r:id="rId13">
        <w:r>
          <w:rPr>
            <w:lang w:val="zh_TW" w:bidi="zh_TW"/>
          </w:rPr>
          <w:rPr>
            <w:color w:val="0000EE"/>
            <w:u w:val="single"/>
          </w:rPr>
          <w:t>創5:3–32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hyperlink r:id="rId14">
        <w:r>
          <w:rPr>
            <w:lang w:val="zh_TW" w:bidi="zh_TW"/>
          </w:rPr>
          <w:rPr>
            <w:color w:val="0000EE"/>
            <w:u w:val="single"/>
          </w:rPr>
          <w:t>創10章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hyperlink r:id="rId15">
        <w:r>
          <w:rPr>
            <w:lang w:val="zh_TW" w:bidi="zh_TW"/>
          </w:rPr>
          <w:rPr>
            <w:color w:val="0000EE"/>
            <w:u w:val="single"/>
          </w:rPr>
          <w:t>創11:10–26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hyperlink r:id="rId16">
        <w:r>
          <w:rPr>
            <w:lang w:val="zh_TW" w:bidi="zh_TW"/>
          </w:rPr>
          <w:rPr>
            <w:color w:val="0000EE"/>
            <w:u w:val="single"/>
          </w:rPr>
          <w:t>1:29–31</w:t>
        </w:r>
      </w:hyperlink>
      <w:r>
        <w:rPr>
          <w:lang w:val="zh_TW" w:bidi="zh_TW"/>
        </w:rPr>
        <w:t>；參</w:t>
      </w:r>
      <w:hyperlink r:id="rId17">
        <w:r>
          <w:rPr>
            <w:lang w:val="zh_TW" w:bidi="zh_TW"/>
          </w:rPr>
          <w:rPr>
            <w:color w:val="0000EE"/>
            <w:u w:val="single"/>
          </w:rPr>
          <w:t>創25:12–15</w:t>
        </w:r>
      </w:hyperlink>
      <w:r>
        <w:rPr>
          <w:lang w:val="zh_TW" w:bidi="zh_TW"/>
        </w:rPr>
        <w:t>）和基土拉的兒子（</w:t>
      </w:r>
      <w:hyperlink r:id="rId18">
        <w:r>
          <w:rPr>
            <w:lang w:val="zh_TW" w:bidi="zh_TW"/>
          </w:rPr>
          <w:rPr>
            <w:color w:val="0000EE"/>
            <w:u w:val="single"/>
          </w:rPr>
          <w:t>代上1:32–33</w:t>
        </w:r>
      </w:hyperlink>
      <w:r>
        <w:rPr>
          <w:lang w:val="zh_TW" w:bidi="zh_TW"/>
        </w:rPr>
        <w:t>；參</w:t>
      </w:r>
      <w:hyperlink r:id="rId19">
        <w:r>
          <w:rPr>
            <w:lang w:val="zh_TW" w:bidi="zh_TW"/>
          </w:rPr>
          <w:rPr>
            <w:color w:val="0000EE"/>
            <w:u w:val="single"/>
          </w:rPr>
          <w:t>創25:1–3</w:t>
        </w:r>
      </w:hyperlink>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hyperlink r:id="rId20">
        <w:r>
          <w:rPr>
            <w:lang w:val="zh_TW" w:bidi="zh_TW"/>
          </w:rPr>
          <w:rPr>
            <w:color w:val="0000EE"/>
            <w:u w:val="single"/>
          </w:rPr>
          <w:t>1:35–54</w:t>
        </w:r>
      </w:hyperlink>
      <w:r>
        <w:rPr>
          <w:lang w:val="zh_TW" w:bidi="zh_TW"/>
        </w:rPr>
        <w:t>），然後才接續以色列的後裔。有關以東的歷史分為三個部分：以掃的眾子 （</w:t>
      </w:r>
      <w:hyperlink r:id="rId21">
        <w:r>
          <w:rPr>
            <w:lang w:val="zh_TW" w:bidi="zh_TW"/>
          </w:rPr>
          <w:rPr>
            <w:color w:val="0000EE"/>
            <w:u w:val="single"/>
          </w:rPr>
          <w:t>1:35–37</w:t>
        </w:r>
      </w:hyperlink>
      <w:r>
        <w:rPr>
          <w:lang w:val="zh_TW" w:bidi="zh_TW"/>
        </w:rPr>
        <w:t>）、西珥的後裔 （</w:t>
      </w:r>
      <w:hyperlink r:id="rId22">
        <w:r>
          <w:rPr>
            <w:lang w:val="zh_TW" w:bidi="zh_TW"/>
          </w:rPr>
          <w:rPr>
            <w:color w:val="0000EE"/>
            <w:u w:val="single"/>
          </w:rPr>
          <w:t>1:38–42</w:t>
        </w:r>
      </w:hyperlink>
      <w:r>
        <w:rPr>
          <w:lang w:val="zh_TW" w:bidi="zh_TW"/>
        </w:rPr>
        <w:t>），以及統治以東地的諸王（</w:t>
      </w:r>
      <w:hyperlink r:id="rId23">
        <w:r>
          <w:rPr>
            <w:lang w:val="zh_TW" w:bidi="zh_TW"/>
          </w:rPr>
          <w:rPr>
            <w:color w:val="0000EE"/>
            <w:u w:val="single"/>
          </w:rPr>
          <w:t>1:43–54</w:t>
        </w:r>
      </w:hyperlink>
      <w:r>
        <w:rPr>
          <w:lang w:val="zh_TW" w:bidi="zh_TW"/>
        </w:rPr>
        <w:t>）。這樣的編排方式承襲</w:t>
      </w:r>
      <w:hyperlink r:id="rId24">
        <w:r>
          <w:rPr>
            <w:lang w:val="zh_TW" w:bidi="zh_TW"/>
          </w:rPr>
          <w:rPr>
            <w:color w:val="0000EE"/>
            <w:u w:val="single"/>
          </w:rPr>
          <w:t>創世記第三十六章</w:t>
        </w:r>
      </w:hyperlink>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hyperlink r:id="rId25">
        <w:r>
          <w:rPr>
            <w:lang w:val="zh_TW" w:bidi="zh_TW"/>
          </w:rPr>
          <w:rPr>
            <w:color w:val="0000EE"/>
            <w:u w:val="single"/>
          </w:rPr>
          <w:t>創36:40–43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hyperlink r:id="rId26">
        <w:r>
          <w:rPr>
            <w:lang w:val="zh_TW" w:bidi="zh_TW"/>
          </w:rPr>
          <w:rPr>
            <w:color w:val="0000EE"/>
            <w:u w:val="single"/>
          </w:rPr>
          <w:t>創38:6–10</w:t>
        </w:r>
      </w:hyperlink>
      <w:r>
        <w:rPr>
          <w:lang w:val="zh_TW" w:bidi="zh_TW"/>
        </w:rPr>
        <w:t>）。示拉的後裔則作為附錄，列在猶大家譜的末尾（</w:t>
      </w:r>
      <w:hyperlink r:id="rId27">
        <w:r>
          <w:rPr>
            <w:lang w:val="zh_TW" w:bidi="zh_TW"/>
          </w:rPr>
          <w:rPr>
            <w:color w:val="0000EE"/>
            <w:u w:val="single"/>
          </w:rPr>
          <w:t>代上1:21–23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hyperlink r:id="rId28">
        <w:r>
          <w:rPr>
            <w:lang w:val="zh_TW" w:bidi="zh_TW"/>
          </w:rPr>
          <w:rPr>
            <w:color w:val="0000EE"/>
            <w:u w:val="single"/>
          </w:rPr>
          <w:t>創46:12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hyperlink r:id="rId29">
        <w:r>
          <w:rPr>
            <w:lang w:val="zh_TW" w:bidi="zh_TW"/>
          </w:rPr>
          <w:rPr>
            <w:color w:val="0000EE"/>
            <w:u w:val="single"/>
          </w:rPr>
          <w:t>2:1–2</w:t>
        </w:r>
      </w:hyperlink>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hyperlink r:id="rId30">
        <w:r>
          <w:rPr>
            <w:lang w:val="zh_TW" w:bidi="zh_TW"/>
          </w:rPr>
          <w:rPr>
            <w:color w:val="0000EE"/>
            <w:u w:val="single"/>
          </w:rPr>
          <w:t>約書亞記七章1</w:t>
        </w:r>
      </w:hyperlink>
      <w:r>
        <w:rPr>
          <w:lang w:val="zh_TW" w:bidi="zh_TW"/>
        </w:rPr>
        <w:t>、</w:t>
      </w:r>
      <w:hyperlink r:id="rId31">
        <w:r>
          <w:rPr>
            <w:lang w:val="zh_TW" w:bidi="zh_TW"/>
          </w:rPr>
          <w:rPr>
            <w:color w:val="0000EE"/>
            <w:u w:val="single"/>
          </w:rPr>
          <w:t>17節；</w:t>
        </w:r>
      </w:hyperlink>
      <w:hyperlink r:id="rId32">
        <w:r>
          <w:rPr>
            <w:lang w:val="zh_TW" w:bidi="zh_TW"/>
          </w:rPr>
          <w:rPr>
            <w:color w:val="0000EE"/>
            <w:u w:val="single"/>
          </w:rPr>
          <w:t>列王紀上四章31節</w:t>
        </w:r>
      </w:hyperlink>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hyperlink r:id="rId33">
        <w:r>
          <w:rPr>
            <w:lang w:val="zh_TW" w:bidi="zh_TW"/>
          </w:rPr>
          <w:rPr>
            <w:color w:val="0000EE"/>
            <w:u w:val="single"/>
          </w:rPr>
          <w:t>2:42–55</w:t>
        </w:r>
      </w:hyperlink>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hyperlink r:id="rId34">
        <w:r>
          <w:rPr>
            <w:lang w:val="zh_TW" w:bidi="zh_TW"/>
          </w:rPr>
          <w:rPr>
            <w:color w:val="0000EE"/>
            <w:u w:val="single"/>
          </w:rPr>
          <w:t>2:9–17</w:t>
        </w:r>
      </w:hyperlink>
      <w:r>
        <w:rPr>
          <w:lang w:val="zh_TW" w:bidi="zh_TW"/>
        </w:rPr>
        <w:t>；參</w:t>
      </w:r>
      <w:hyperlink r:id="rId35">
        <w:r>
          <w:rPr>
            <w:lang w:val="zh_TW" w:bidi="zh_TW"/>
          </w:rPr>
          <w:rPr>
            <w:color w:val="0000EE"/>
            <w:u w:val="single"/>
          </w:rPr>
          <w:t>得4:18–22</w:t>
        </w:r>
      </w:hyperlink>
      <w:r>
        <w:rPr>
          <w:lang w:val="zh_TW" w:bidi="zh_TW"/>
        </w:rPr>
        <w:t>）、希斯崙其他的後裔（</w:t>
      </w:r>
      <w:hyperlink r:id="rId36">
        <w:r>
          <w:rPr>
            <w:lang w:val="zh_TW" w:bidi="zh_TW"/>
          </w:rPr>
          <w:rPr>
            <w:color w:val="0000EE"/>
            <w:u w:val="single"/>
          </w:rPr>
          <w:t>代上2:18–41</w:t>
        </w:r>
      </w:hyperlink>
      <w:r>
        <w:rPr>
          <w:lang w:val="zh_TW" w:bidi="zh_TW"/>
        </w:rPr>
        <w:t>），以及希斯崙兒子迦勒的子孫（</w:t>
      </w:r>
      <w:hyperlink r:id="rId33">
        <w:r>
          <w:rPr>
            <w:lang w:val="zh_TW" w:bidi="zh_TW"/>
          </w:rPr>
          <w:rPr>
            <w:color w:val="0000EE"/>
            <w:u w:val="single"/>
          </w:rPr>
          <w:t>2:42–55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hyperlink r:id="rId37">
        <w:r>
          <w:rPr>
            <w:lang w:val="zh_TW" w:bidi="zh_TW"/>
          </w:rPr>
          <w:rPr>
            <w:color w:val="0000EE"/>
            <w:u w:val="single"/>
          </w:rPr>
          <w:t>撒上16:6–13，</w:t>
        </w:r>
      </w:hyperlink>
      <w:hyperlink r:id="rId38">
        <w:r>
          <w:rPr>
            <w:lang w:val="zh_TW" w:bidi="zh_TW"/>
          </w:rPr>
          <w:rPr>
            <w:color w:val="0000EE"/>
            <w:u w:val="single"/>
          </w:rPr>
          <w:t>17:12</w:t>
        </w:r>
      </w:hyperlink>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hyperlink r:id="rId39">
        <w:r>
          <w:rPr>
            <w:lang w:val="zh_TW" w:bidi="zh_TW"/>
          </w:rPr>
          <w:rPr>
            <w:color w:val="0000EE"/>
            <w:u w:val="single"/>
          </w:rPr>
          <w:t>出31:1–2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hyperlink r:id="rId40">
        <w:r>
          <w:rPr>
            <w:lang w:val="zh_TW" w:bidi="zh_TW"/>
          </w:rPr>
          <w:rPr>
            <w:color w:val="0000EE"/>
            <w:u w:val="single"/>
          </w:rPr>
          <w:t>民32:39–42</w:t>
        </w:r>
      </w:hyperlink>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hyperlink r:id="rId41">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hyperlink r:id="rId42">
        <w:r>
          <w:rPr>
            <w:lang w:val="zh_TW" w:bidi="zh_TW"/>
          </w:rPr>
          <w:rPr>
            <w:color w:val="0000EE"/>
            <w:u w:val="single"/>
          </w:rPr>
          <w:t>撒下3:2–5，</w:t>
        </w:r>
      </w:hyperlink>
      <w:hyperlink r:id="rId43">
        <w:r>
          <w:rPr>
            <w:lang w:val="zh_TW" w:bidi="zh_TW"/>
          </w:rPr>
          <w:rPr>
            <w:color w:val="0000EE"/>
            <w:u w:val="single"/>
          </w:rPr>
          <w:t>5:14–16</w:t>
        </w:r>
      </w:hyperlink>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hyperlink r:id="rId44">
        <w:r>
          <w:rPr>
            <w:lang w:val="zh_TW" w:bidi="zh_TW"/>
          </w:rPr>
          <w:rPr>
            <w:color w:val="0000EE"/>
            <w:u w:val="single"/>
          </w:rPr>
          <w:t>2:10–17</w:t>
        </w:r>
      </w:hyperlink>
      <w:r>
        <w:rPr>
          <w:lang w:val="zh_TW" w:bidi="zh_TW"/>
        </w:rPr>
        <w:t>），其中將大衛列為耶西的第七子（</w:t>
      </w:r>
      <w:hyperlink r:id="rId45">
        <w:r>
          <w:rPr>
            <w:lang w:val="zh_TW" w:bidi="zh_TW"/>
          </w:rPr>
          <w:rPr>
            <w:color w:val="0000EE"/>
            <w:u w:val="single"/>
          </w:rPr>
          <w:t>2:15</w:t>
        </w:r>
      </w:hyperlink>
      <w:r>
        <w:rPr>
          <w:lang w:val="zh_TW" w:bidi="zh_TW"/>
        </w:rPr>
        <w:t>）。這份家譜分為三部分：大衛的兒子們（</w:t>
      </w:r>
      <w:hyperlink r:id="rId46">
        <w:r>
          <w:rPr>
            <w:lang w:val="zh_TW" w:bidi="zh_TW"/>
          </w:rPr>
          <w:rPr>
            <w:color w:val="0000EE"/>
            <w:u w:val="single"/>
          </w:rPr>
          <w:t>3:1–9</w:t>
        </w:r>
      </w:hyperlink>
      <w:r>
        <w:rPr>
          <w:lang w:val="zh_TW" w:bidi="zh_TW"/>
        </w:rPr>
        <w:t>）；猶大諸王直到被擄到巴比倫的約雅斤（和合本使用其另一名字耶哥尼雅）與西底家（</w:t>
      </w:r>
      <w:hyperlink r:id="rId47">
        <w:r>
          <w:rPr>
            <w:lang w:val="zh_TW" w:bidi="zh_TW"/>
          </w:rPr>
          <w:rPr>
            <w:color w:val="0000EE"/>
            <w:u w:val="single"/>
          </w:rPr>
          <w:t>3:10–16</w:t>
        </w:r>
      </w:hyperlink>
      <w:r>
        <w:rPr>
          <w:lang w:val="zh_TW" w:bidi="zh_TW"/>
        </w:rPr>
        <w:t>）；以及從約雅斤到歷代志作者所處時代的後裔（</w:t>
      </w:r>
      <w:hyperlink r:id="rId48">
        <w:r>
          <w:rPr>
            <w:lang w:val="zh_TW" w:bidi="zh_TW"/>
          </w:rPr>
          <w:rPr>
            <w:color w:val="0000EE"/>
            <w:u w:val="single"/>
          </w:rPr>
          <w:t>3:17–24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hyperlink r:id="rId49">
        <w:r>
          <w:rPr>
            <w:lang w:val="zh_TW" w:bidi="zh_TW"/>
          </w:rPr>
          <w:rPr>
            <w:color w:val="0000EE"/>
            <w:u w:val="single"/>
          </w:rPr>
          <w:t>二章1至55節</w:t>
        </w:r>
      </w:hyperlink>
      <w:r>
        <w:rPr>
          <w:lang w:val="zh_TW" w:bidi="zh_TW"/>
        </w:rPr>
        <w:t>相連。一開始就說明了與戶珥──伯利恆之祖──的關聯（</w:t>
      </w:r>
      <w:hyperlink r:id="rId50">
        <w:r>
          <w:rPr>
            <w:lang w:val="zh_TW" w:bidi="zh_TW"/>
          </w:rPr>
          <w:rPr>
            <w:color w:val="0000EE"/>
            <w:u w:val="single"/>
          </w:rPr>
          <w:t>4:1–4，</w:t>
        </w:r>
      </w:hyperlink>
      <w:r>
        <w:rPr>
          <w:lang w:val="zh_TW" w:bidi="zh_TW"/>
        </w:rPr>
        <w:t>見</w:t>
      </w:r>
      <w:hyperlink r:id="rId51">
        <w:r>
          <w:rPr>
            <w:lang w:val="zh_TW" w:bidi="zh_TW"/>
          </w:rPr>
          <w:rPr>
            <w:color w:val="0000EE"/>
            <w:u w:val="single"/>
          </w:rPr>
          <w:t>2:19–20</w:t>
        </w:r>
      </w:hyperlink>
      <w:r>
        <w:rPr>
          <w:lang w:val="zh_TW" w:bidi="zh_TW"/>
        </w:rPr>
        <w:t>、</w:t>
      </w:r>
      <w:hyperlink r:id="rId52">
        <w:r>
          <w:rPr>
            <w:lang w:val="zh_TW" w:bidi="zh_TW"/>
          </w:rPr>
          <w:rPr>
            <w:color w:val="0000EE"/>
            <w:u w:val="single"/>
          </w:rPr>
          <w:t>51–55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hyperlink r:id="rId53">
        <w:r>
          <w:rPr>
            <w:lang w:val="zh_TW" w:bidi="zh_TW"/>
          </w:rPr>
          <w:rPr>
            <w:color w:val="0000EE"/>
            <w:u w:val="single"/>
          </w:rPr>
          <w:t>2:55</w:t>
        </w:r>
      </w:hyperlink>
      <w:r>
        <w:rPr>
          <w:lang w:val="zh_TW" w:bidi="zh_TW"/>
        </w:rPr>
        <w:t>）。雅比斯似乎是因為使母親受生產的痛苦而得名，這也應驗了對夏娃的咒詛（</w:t>
      </w:r>
      <w:hyperlink r:id="rId54">
        <w:r>
          <w:rPr>
            <w:lang w:val="zh_TW" w:bidi="zh_TW"/>
          </w:rPr>
          <w:rPr>
            <w:color w:val="0000EE"/>
            <w:u w:val="single"/>
          </w:rPr>
          <w:t>創3:16</w:t>
        </w:r>
      </w:hyperlink>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hyperlink r:id="rId55">
        <w:r>
          <w:rPr>
            <w:lang w:val="zh_TW" w:bidi="zh_TW"/>
          </w:rPr>
          <w:rPr>
            <w:color w:val="0000EE"/>
            <w:u w:val="single"/>
          </w:rPr>
          <w:t>創36:11</w:t>
        </w:r>
      </w:hyperlink>
      <w:r>
        <w:rPr>
          <w:lang w:val="zh_TW" w:bidi="zh_TW"/>
        </w:rPr>
        <w:t>）；他的後代稱為基尼洗族。基尼洗族居住於南部，與猶大和以東都有關聯。耶孚尼的兒子迦勒就是基尼洗族 （</w:t>
      </w:r>
      <w:hyperlink r:id="rId56">
        <w:r>
          <w:rPr>
            <w:lang w:val="zh_TW" w:bidi="zh_TW"/>
          </w:rPr>
          <w:rPr>
            <w:color w:val="0000EE"/>
            <w:u w:val="single"/>
          </w:rPr>
          <w:t>民32:12</w:t>
        </w:r>
      </w:hyperlink>
      <w:r>
        <w:rPr>
          <w:lang w:val="zh_TW" w:bidi="zh_TW"/>
        </w:rPr>
        <w:t>；</w:t>
      </w:r>
      <w:hyperlink r:id="rId57">
        <w:r>
          <w:rPr>
            <w:lang w:val="zh_TW" w:bidi="zh_TW"/>
          </w:rPr>
          <w:rPr>
            <w:color w:val="0000EE"/>
            <w:u w:val="single"/>
          </w:rPr>
          <w:t>書14:6</w:t>
        </w:r>
      </w:hyperlink>
      <w:r>
        <w:rPr>
          <w:lang w:val="zh_TW" w:bidi="zh_TW"/>
        </w:rPr>
        <w:t>），他有一個名叫基納斯的兄弟 （</w:t>
      </w:r>
      <w:hyperlink r:id="rId58">
        <w:r>
          <w:rPr>
            <w:lang w:val="zh_TW" w:bidi="zh_TW"/>
          </w:rPr>
          <w:rPr>
            <w:color w:val="0000EE"/>
            <w:u w:val="single"/>
          </w:rPr>
          <w:t>書15:17</w:t>
        </w:r>
      </w:hyperlink>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hyperlink r:id="rId59">
        <w:r>
          <w:rPr>
            <w:lang w:val="zh_TW" w:bidi="zh_TW"/>
          </w:rPr>
          <w:rPr>
            <w:color w:val="0000EE"/>
            <w:u w:val="single"/>
          </w:rPr>
          <w:t>2:4–4:20</w:t>
        </w:r>
      </w:hyperlink>
      <w:r>
        <w:rPr>
          <w:lang w:val="zh_TW" w:bidi="zh_TW"/>
        </w:rPr>
        <w:t>），接下來則列出示拉的後裔──他是猶大與書亞所生的第三個兒子（見</w:t>
      </w:r>
      <w:hyperlink r:id="rId60">
        <w:r>
          <w:rPr>
            <w:lang w:val="zh_TW" w:bidi="zh_TW"/>
          </w:rPr>
          <w:rPr>
            <w:color w:val="0000EE"/>
            <w:u w:val="single"/>
          </w:rPr>
          <w:t>2:3</w:t>
        </w:r>
      </w:hyperlink>
      <w:r>
        <w:rPr>
          <w:lang w:val="zh_TW" w:bidi="zh_TW"/>
        </w:rPr>
        <w:t>；</w:t>
      </w:r>
      <w:hyperlink r:id="rId61">
        <w:r>
          <w:rPr>
            <w:lang w:val="zh_TW" w:bidi="zh_TW"/>
          </w:rPr>
          <w:rPr>
            <w:color w:val="0000EE"/>
            <w:u w:val="single"/>
          </w:rPr>
          <w:t>創38:2</w:t>
        </w:r>
      </w:hyperlink>
      <w:r>
        <w:rPr>
          <w:lang w:val="zh_TW" w:bidi="zh_TW"/>
        </w:rPr>
        <w:t>、</w:t>
      </w:r>
      <w:hyperlink r:id="rId6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hyperlink r:id="rId63">
        <w:r>
          <w:rPr>
            <w:lang w:val="zh_TW" w:bidi="zh_TW"/>
          </w:rPr>
          <w:rPr>
            <w:color w:val="0000EE"/>
            <w:u w:val="single"/>
          </w:rPr>
          <w:t>書19:1–9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hyperlink r:id="rId64">
        <w:r>
          <w:rPr>
            <w:lang w:val="zh_TW" w:bidi="zh_TW"/>
          </w:rPr>
          <w:rPr>
            <w:color w:val="0000EE"/>
            <w:u w:val="single"/>
          </w:rPr>
          <w:t>2:3–4:23</w:t>
        </w:r>
      </w:hyperlink>
      <w:r>
        <w:rPr>
          <w:lang w:val="zh_TW" w:bidi="zh_TW"/>
        </w:rPr>
        <w:t>），接著記載以色列其餘眾子（參</w:t>
      </w:r>
      <w:hyperlink r:id="rId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hyperlink r:id="rId65">
        <w:r>
          <w:rPr>
            <w:lang w:val="zh_TW" w:bidi="zh_TW"/>
          </w:rPr>
          <w:rPr>
            <w:color w:val="0000EE"/>
            <w:u w:val="single"/>
          </w:rPr>
          <w:t>4:34–38</w:t>
        </w:r>
      </w:hyperlink>
      <w:r>
        <w:rPr>
          <w:lang w:val="zh_TW" w:bidi="zh_TW"/>
        </w:rPr>
        <w:t>），作為接下來描述其地理擴張的引言（</w:t>
      </w:r>
      <w:hyperlink r:id="rId66">
        <w:r>
          <w:rPr>
            <w:lang w:val="zh_TW" w:bidi="zh_TW"/>
          </w:rPr>
          <w:rPr>
            <w:color w:val="0000EE"/>
            <w:u w:val="single"/>
          </w:rPr>
          <w:t>4:38–43</w:t>
        </w:r>
      </w:hyperlink>
      <w:r>
        <w:rPr>
          <w:lang w:val="zh_TW" w:bidi="zh_TW"/>
        </w:rPr>
        <w:t>）。這次擴張發生在希西家年間（公元前700年間晚期），涉及十三位家族首領，地點在基拉耳一帶。這可能是希西家對非利士地發動軍事行動的一部分（</w:t>
      </w:r>
      <w:hyperlink r:id="rId67">
        <w:r>
          <w:rPr>
            <w:lang w:val="zh_TW" w:bidi="zh_TW"/>
          </w:rPr>
          <w:rPr>
            <w:color w:val="0000EE"/>
            <w:u w:val="single"/>
          </w:rPr>
          <w:t>王下18:8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hyperlink r:id="rId68">
        <w:r>
          <w:rPr>
            <w:lang w:val="zh_TW" w:bidi="zh_TW"/>
          </w:rPr>
          <w:rPr>
            <w:color w:val="0000EE"/>
            <w:u w:val="single"/>
          </w:rPr>
          <w:t>創10:19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hyperlink r:id="rId69">
        <w:r>
          <w:rPr>
            <w:lang w:val="zh_TW" w:bidi="zh_TW"/>
          </w:rPr>
          <w:rPr>
            <w:color w:val="0000EE"/>
            <w:u w:val="single"/>
          </w:rPr>
          <w:t>創35:22</w:t>
        </w:r>
      </w:hyperlink>
      <w:r>
        <w:rPr>
          <w:lang w:val="zh_TW" w:bidi="zh_TW"/>
        </w:rPr>
        <w:t>）。雅各將這名分轉給約瑟，並將以法蓮與瑪拿西提升為支派，納入以色列的子孫之中 （</w:t>
      </w:r>
      <w:hyperlink r:id="rId70">
        <w:r>
          <w:rPr>
            <w:lang w:val="zh_TW" w:bidi="zh_TW"/>
          </w:rPr>
          <w:rPr>
            <w:color w:val="0000EE"/>
            <w:u w:val="single"/>
          </w:rPr>
          <w:t>創48:5</w:t>
        </w:r>
      </w:hyperlink>
      <w:r>
        <w:rPr>
          <w:lang w:val="zh_TW" w:bidi="zh_TW"/>
        </w:rPr>
        <w:t>）。這使約瑟得著傳統上屬於長子的雙分產業 （</w:t>
      </w:r>
      <w:hyperlink r:id="rId71">
        <w:r>
          <w:rPr>
            <w:lang w:val="zh_TW" w:bidi="zh_TW"/>
          </w:rPr>
          <w:rPr>
            <w:color w:val="0000EE"/>
            <w:u w:val="single"/>
          </w:rPr>
          <w:t>申21:15–17</w:t>
        </w:r>
      </w:hyperlink>
      <w:r>
        <w:rPr>
          <w:lang w:val="zh_TW" w:bidi="zh_TW"/>
        </w:rPr>
        <w:t>）。正如雅各所預言，猶大在眾弟兄中超越他們，成為君王支派的先祖 （</w:t>
      </w:r>
      <w:hyperlink r:id="rId72">
        <w:r>
          <w:rPr>
            <w:lang w:val="zh_TW" w:bidi="zh_TW"/>
          </w:rPr>
          <w:rPr>
            <w:color w:val="0000EE"/>
            <w:u w:val="single"/>
          </w:rPr>
          <w:t>創49:8–10</w:t>
        </w:r>
      </w:hyperlink>
      <w:r>
        <w:rPr>
          <w:lang w:val="zh_TW" w:bidi="zh_TW"/>
        </w:rPr>
        <w:t>）。然而，呂便仍然列在最前 （</w:t>
      </w:r>
      <w:hyperlink r:id="rId73">
        <w:r>
          <w:rPr>
            <w:lang w:val="zh_TW" w:bidi="zh_TW"/>
          </w:rPr>
          <w:rPr>
            <w:color w:val="0000EE"/>
            <w:u w:val="single"/>
          </w:rPr>
          <w:t>代上2:1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hyperlink r:id="rId74">
        <w:r>
          <w:rPr>
            <w:lang w:val="zh_TW" w:bidi="zh_TW"/>
          </w:rPr>
          <w:rPr>
            <w:color w:val="0000EE"/>
            <w:u w:val="single"/>
          </w:rPr>
          <w:t>5:1–10</w:t>
        </w:r>
      </w:hyperlink>
      <w:r>
        <w:rPr>
          <w:lang w:val="zh_TW" w:bidi="zh_TW"/>
        </w:rPr>
        <w:t>；參</w:t>
      </w:r>
      <w:hyperlink r:id="rId75">
        <w:r>
          <w:rPr>
            <w:lang w:val="zh_TW" w:bidi="zh_TW"/>
          </w:rPr>
          <w:rPr>
            <w:color w:val="0000EE"/>
            <w:u w:val="single"/>
          </w:rPr>
          <w:t>創46:9</w:t>
        </w:r>
      </w:hyperlink>
      <w:r>
        <w:rPr>
          <w:lang w:val="zh_TW" w:bidi="zh_TW"/>
        </w:rPr>
        <w:t>）、迦得（</w:t>
      </w:r>
      <w:hyperlink r:id="rId76">
        <w:r>
          <w:rPr>
            <w:lang w:val="zh_TW" w:bidi="zh_TW"/>
          </w:rPr>
          <w:rPr>
            <w:color w:val="0000EE"/>
            <w:u w:val="single"/>
          </w:rPr>
          <w:t>代上5:11–17</w:t>
        </w:r>
      </w:hyperlink>
      <w:r>
        <w:rPr>
          <w:lang w:val="zh_TW" w:bidi="zh_TW"/>
        </w:rPr>
        <w:t>）和瑪拿西（</w:t>
      </w:r>
      <w:hyperlink r:id="rId77">
        <w:r>
          <w:rPr>
            <w:lang w:val="zh_TW" w:bidi="zh_TW"/>
          </w:rPr>
          <w:rPr>
            <w:color w:val="0000EE"/>
            <w:u w:val="single"/>
          </w:rPr>
          <w:t>5:23–24</w:t>
        </w:r>
      </w:hyperlink>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hyperlink r:id="rId75">
        <w:r>
          <w:rPr>
            <w:lang w:val="zh_TW" w:bidi="zh_TW"/>
          </w:rPr>
          <w:rPr>
            <w:color w:val="0000EE"/>
            <w:u w:val="single"/>
          </w:rPr>
          <w:t>創世記四十六章9節</w:t>
        </w:r>
      </w:hyperlink>
      <w:r>
        <w:rPr>
          <w:lang w:val="zh_TW" w:bidi="zh_TW"/>
        </w:rPr>
        <w:t>，</w:t>
      </w:r>
      <w:hyperlink r:id="rId78">
        <w:r>
          <w:rPr>
            <w:lang w:val="zh_TW" w:bidi="zh_TW"/>
          </w:rPr>
          <w:rPr>
            <w:color w:val="0000EE"/>
            <w:u w:val="single"/>
          </w:rPr>
          <w:t>出埃及記六章14節</w:t>
        </w:r>
      </w:hyperlink>
      <w:r>
        <w:rPr>
          <w:lang w:val="zh_TW" w:bidi="zh_TW"/>
        </w:rPr>
        <w:t>，</w:t>
      </w:r>
      <w:hyperlink r:id="rId79">
        <w:r>
          <w:rPr>
            <w:lang w:val="zh_TW" w:bidi="zh_TW"/>
          </w:rPr>
          <w:rPr>
            <w:color w:val="0000EE"/>
            <w:u w:val="single"/>
          </w:rPr>
          <w:t>民數記二十六章5至6節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hyperlink r:id="rId80">
        <w:r>
          <w:rPr>
            <w:lang w:val="zh_TW" w:bidi="zh_TW"/>
          </w:rPr>
          <w:rPr>
            <w:color w:val="0000EE"/>
            <w:u w:val="single"/>
          </w:rPr>
          <w:t>5:25–26</w:t>
        </w:r>
      </w:hyperlink>
      <w:r>
        <w:rPr>
          <w:lang w:val="zh_TW" w:bidi="zh_TW"/>
        </w:rPr>
        <w:t>；</w:t>
      </w:r>
      <w:hyperlink r:id="rId81">
        <w:r>
          <w:rPr>
            <w:lang w:val="zh_TW" w:bidi="zh_TW"/>
          </w:rPr>
          <w:rPr>
            <w:color w:val="0000EE"/>
            <w:u w:val="single"/>
          </w:rPr>
          <w:t>王下15:29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hyperlink r:id="rId82">
        <w:r>
          <w:rPr>
            <w:lang w:val="zh_TW" w:bidi="zh_TW"/>
          </w:rPr>
          <w:rPr>
            <w:color w:val="0000EE"/>
            <w:u w:val="single"/>
          </w:rPr>
          <w:t>5:18–22</w:t>
        </w:r>
      </w:hyperlink>
      <w:r>
        <w:rPr>
          <w:lang w:val="zh_TW" w:bidi="zh_TW"/>
        </w:rPr>
        <w:t>；</w:t>
      </w:r>
      <w:hyperlink r:id="rId83">
        <w:r>
          <w:rPr>
            <w:lang w:val="zh_TW" w:bidi="zh_TW"/>
          </w:rPr>
          <w:rPr>
            <w:color w:val="0000EE"/>
            <w:u w:val="single"/>
          </w:rPr>
          <w:t>詩83:6</w:t>
        </w:r>
      </w:hyperlink>
      <w:r>
        <w:rPr>
          <w:lang w:val="zh_TW" w:bidi="zh_TW"/>
        </w:rPr>
        <w:t>）。後來，夏甲人中也有人成為大衛的部下（見</w:t>
      </w:r>
      <w:hyperlink r:id="rId84">
        <w:r>
          <w:rPr>
            <w:lang w:val="zh_TW" w:bidi="zh_TW"/>
          </w:rPr>
          <w:rPr>
            <w:color w:val="0000EE"/>
            <w:u w:val="single"/>
          </w:rPr>
          <w:t>代上11:38，</w:t>
        </w:r>
      </w:hyperlink>
      <w:hyperlink r:id="rId85">
        <w:r>
          <w:rPr>
            <w:lang w:val="zh_TW" w:bidi="zh_TW"/>
          </w:rPr>
          <w:rPr>
            <w:color w:val="0000EE"/>
            <w:u w:val="single"/>
          </w:rPr>
          <w:t>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hyperlink r:id="rId86">
        <w:r>
          <w:rPr>
            <w:lang w:val="zh_TW" w:bidi="zh_TW"/>
          </w:rPr>
          <w:rPr>
            <w:color w:val="0000EE"/>
            <w:u w:val="single"/>
          </w:rPr>
          <w:t>五章10節</w:t>
        </w:r>
      </w:hyperlink>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hyperlink r:id="rId87">
        <w:r>
          <w:rPr>
            <w:lang w:val="zh_TW" w:bidi="zh_TW"/>
          </w:rPr>
          <w:rPr>
            <w:color w:val="0000EE"/>
            <w:u w:val="single"/>
          </w:rPr>
          <w:t>6:1–15</w:t>
        </w:r>
      </w:hyperlink>
      <w:r>
        <w:rPr>
          <w:lang w:val="zh_TW" w:bidi="zh_TW"/>
        </w:rPr>
        <w:t>）、利未的三個家族（</w:t>
      </w:r>
      <w:hyperlink r:id="rId88">
        <w:r>
          <w:rPr>
            <w:lang w:val="zh_TW" w:bidi="zh_TW"/>
          </w:rPr>
          <w:rPr>
            <w:color w:val="0000EE"/>
            <w:u w:val="single"/>
          </w:rPr>
          <w:t>6:16–30</w:t>
        </w:r>
      </w:hyperlink>
      <w:r>
        <w:rPr>
          <w:lang w:val="zh_TW" w:bidi="zh_TW"/>
        </w:rPr>
        <w:t>），以及歌唱者（</w:t>
      </w:r>
      <w:hyperlink r:id="rId89">
        <w:r>
          <w:rPr>
            <w:lang w:val="zh_TW" w:bidi="zh_TW"/>
          </w:rPr>
          <w:rPr>
            <w:color w:val="0000EE"/>
            <w:u w:val="single"/>
          </w:rPr>
          <w:t>6:31–47</w:t>
        </w:r>
      </w:hyperlink>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hyperlink r:id="rId90">
        <w:r>
          <w:rPr>
            <w:lang w:val="zh_TW" w:bidi="zh_TW"/>
          </w:rPr>
          <w:rPr>
            <w:color w:val="0000EE"/>
            <w:u w:val="single"/>
          </w:rPr>
          <w:t>拉3:2，</w:t>
        </w:r>
      </w:hyperlink>
      <w:hyperlink r:id="rId91">
        <w:r>
          <w:rPr>
            <w:lang w:val="zh_TW" w:bidi="zh_TW"/>
          </w:rPr>
          <w:rPr>
            <w:color w:val="0000EE"/>
            <w:u w:val="single"/>
          </w:rPr>
          <w:t>7:1–6</w:t>
        </w:r>
      </w:hyperlink>
      <w:r>
        <w:rPr>
          <w:lang w:val="zh_TW" w:bidi="zh_TW"/>
        </w:rPr>
        <w:t>；</w:t>
      </w:r>
      <w:hyperlink r:id="rId92">
        <w:r>
          <w:rPr>
            <w:lang w:val="zh_TW" w:bidi="zh_TW"/>
          </w:rPr>
          <w:rPr>
            <w:color w:val="0000EE"/>
            <w:u w:val="single"/>
          </w:rPr>
          <w:t>該1:1</w:t>
        </w:r>
      </w:hyperlink>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hyperlink r:id="rId93">
        <w:r>
          <w:rPr>
            <w:lang w:val="zh_TW" w:bidi="zh_TW"/>
          </w:rPr>
          <w:rPr>
            <w:color w:val="0000EE"/>
            <w:u w:val="single"/>
          </w:rPr>
          <w:t>六章9節</w:t>
        </w:r>
      </w:hyperlink>
      <w:r>
        <w:rPr>
          <w:lang w:val="zh_TW" w:bidi="zh_TW"/>
        </w:rPr>
        <w:t>（與第一位亞撒利雅相連），但由於抄寫上的錯誤，順序調換了。若將這句話移回正確位置，從亞倫到建聖殿之間便成了12代，這與</w:t>
      </w:r>
      <w:hyperlink r:id="rId94">
        <w:r>
          <w:rPr>
            <w:lang w:val="zh_TW" w:bidi="zh_TW"/>
          </w:rPr>
          <w:rPr>
            <w:color w:val="0000EE"/>
            <w:u w:val="single"/>
          </w:rPr>
          <w:t>列王紀上六章1節</w:t>
        </w:r>
      </w:hyperlink>
      <w:r>
        <w:rPr>
          <w:lang w:val="zh_TW" w:bidi="zh_TW"/>
        </w:rPr>
        <w:t>中所記的時間吻合（480年相當於數字象徵預表〔numerical typology〕上的12代，每代40年）。如此調整後，從亞撒利雅任職時建殿開始，到耶書亞時期重建聖殿，同樣也是12代（</w:t>
      </w:r>
      <w:hyperlink r:id="rId9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hyperlink r:id="rId95">
        <w:r>
          <w:rPr>
            <w:lang w:val="zh_TW" w:bidi="zh_TW"/>
          </w:rPr>
          <w:rPr>
            <w:color w:val="0000EE"/>
            <w:u w:val="single"/>
          </w:rPr>
          <w:t>6:16–19上</w:t>
        </w:r>
      </w:hyperlink>
      <w:r>
        <w:rPr>
          <w:lang w:val="zh_TW" w:bidi="zh_TW"/>
        </w:rPr>
        <w:t>）列出了所有利未家族的族長（</w:t>
      </w:r>
      <w:hyperlink r:id="rId96">
        <w:r>
          <w:rPr>
            <w:lang w:val="zh_TW" w:bidi="zh_TW"/>
          </w:rPr>
          <w:rPr>
            <w:color w:val="0000EE"/>
            <w:u w:val="single"/>
          </w:rPr>
          <w:t>6:19下-30</w:t>
        </w:r>
      </w:hyperlink>
      <w:r>
        <w:rPr>
          <w:lang w:val="zh_TW" w:bidi="zh_TW"/>
        </w:rPr>
        <w:t>）。這份名單包含革順（</w:t>
      </w:r>
      <w:hyperlink r:id="rId97">
        <w:r>
          <w:rPr>
            <w:lang w:val="zh_TW" w:bidi="zh_TW"/>
          </w:rPr>
          <w:rPr>
            <w:color w:val="0000EE"/>
            <w:u w:val="single"/>
          </w:rPr>
          <w:t>6:20–21</w:t>
        </w:r>
      </w:hyperlink>
      <w:r>
        <w:rPr>
          <w:lang w:val="zh_TW" w:bidi="zh_TW"/>
        </w:rPr>
        <w:t>）、哥轄（</w:t>
      </w:r>
      <w:hyperlink r:id="rId98">
        <w:r>
          <w:rPr>
            <w:lang w:val="zh_TW" w:bidi="zh_TW"/>
          </w:rPr>
          <w:rPr>
            <w:color w:val="0000EE"/>
            <w:u w:val="single"/>
          </w:rPr>
          <w:t>6:22–24</w:t>
        </w:r>
      </w:hyperlink>
      <w:r>
        <w:rPr>
          <w:lang w:val="zh_TW" w:bidi="zh_TW"/>
        </w:rPr>
        <w:t>）和米拉利（</w:t>
      </w:r>
      <w:hyperlink r:id="rId99">
        <w:r>
          <w:rPr>
            <w:lang w:val="zh_TW" w:bidi="zh_TW"/>
          </w:rPr>
          <w:rPr>
            <w:color w:val="0000EE"/>
            <w:u w:val="single"/>
          </w:rPr>
          <w:t>6:29–30</w:t>
        </w:r>
      </w:hyperlink>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hyperlink r:id="rId100">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hyperlink r:id="rId101">
        <w:r>
          <w:rPr>
            <w:lang w:val="zh_TW" w:bidi="zh_TW"/>
          </w:rPr>
          <w:rPr>
            <w:color w:val="0000EE"/>
            <w:u w:val="single"/>
          </w:rPr>
          <w:t>6:33</w:t>
        </w:r>
      </w:hyperlink>
      <w:r>
        <w:rPr>
          <w:lang w:val="zh_TW" w:bidi="zh_TW"/>
        </w:rPr>
        <w:t>）、革順（</w:t>
      </w:r>
      <w:hyperlink r:id="rId102">
        <w:r>
          <w:rPr>
            <w:lang w:val="zh_TW" w:bidi="zh_TW"/>
          </w:rPr>
          <w:rPr>
            <w:color w:val="0000EE"/>
            <w:u w:val="single"/>
          </w:rPr>
          <w:t>6:39</w:t>
        </w:r>
      </w:hyperlink>
      <w:r>
        <w:rPr>
          <w:lang w:val="zh_TW" w:bidi="zh_TW"/>
        </w:rPr>
        <w:t>）和米拉利（</w:t>
      </w:r>
      <w:hyperlink r:id="rId103">
        <w:r>
          <w:rPr>
            <w:lang w:val="zh_TW" w:bidi="zh_TW"/>
          </w:rPr>
          <w:rPr>
            <w:color w:val="0000EE"/>
            <w:u w:val="single"/>
          </w:rPr>
          <w:t>6:44</w:t>
        </w:r>
      </w:hyperlink>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hyperlink r:id="rId104">
        <w:r>
          <w:rPr>
            <w:lang w:val="zh_TW" w:bidi="zh_TW"/>
          </w:rPr>
          <w:rPr>
            <w:color w:val="0000EE"/>
            <w:u w:val="single"/>
          </w:rPr>
          <w:t>詩88篇：標題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hyperlink r:id="rId105">
        <w:r>
          <w:rPr>
            <w:lang w:val="zh_TW" w:bidi="zh_TW"/>
          </w:rPr>
          <w:rPr>
            <w:color w:val="0000EE"/>
            <w:u w:val="single"/>
          </w:rPr>
          <w:t>詩50、</w:t>
        </w:r>
      </w:hyperlink>
      <w:hyperlink r:id="rId106">
        <w:r>
          <w:rPr>
            <w:lang w:val="zh_TW" w:bidi="zh_TW"/>
          </w:rPr>
          <w:rPr>
            <w:color w:val="0000EE"/>
            <w:u w:val="single"/>
          </w:rPr>
          <w:t>73–83篇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hyperlink r:id="rId107">
        <w:r>
          <w:rPr>
            <w:lang w:val="zh_TW" w:bidi="zh_TW"/>
          </w:rPr>
          <w:rPr>
            <w:color w:val="0000EE"/>
            <w:u w:val="single"/>
          </w:rPr>
          <w:t>6:54–81</w:t>
        </w:r>
      </w:hyperlink>
      <w:r>
        <w:rPr>
          <w:lang w:val="zh_TW" w:bidi="zh_TW"/>
        </w:rPr>
        <w:t>）作引言。這份名單一直延續到大衛時代，當時亞希瑪斯在任（</w:t>
      </w:r>
      <w:hyperlink r:id="rId108">
        <w:r>
          <w:rPr>
            <w:lang w:val="zh_TW" w:bidi="zh_TW"/>
          </w:rPr>
          <w:rPr>
            <w:color w:val="0000EE"/>
            <w:u w:val="single"/>
          </w:rPr>
          <w:t>撒下15:36，</w:t>
        </w:r>
      </w:hyperlink>
      <w:hyperlink r:id="rId109">
        <w:r>
          <w:rPr>
            <w:lang w:val="zh_TW" w:bidi="zh_TW"/>
          </w:rPr>
          <w:rPr>
            <w:color w:val="0000EE"/>
            <w:u w:val="single"/>
          </w:rPr>
          <w:t>17:17–29，</w:t>
        </w:r>
      </w:hyperlink>
      <w:hyperlink r:id="rId110">
        <w:r>
          <w:rPr>
            <w:lang w:val="zh_TW" w:bidi="zh_TW"/>
          </w:rPr>
          <w:rPr>
            <w:color w:val="0000EE"/>
            <w:u w:val="single"/>
          </w:rPr>
          <w:t>18:19–29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hyperlink r:id="rId111">
        <w:r>
          <w:rPr>
            <w:lang w:val="zh_TW" w:bidi="zh_TW"/>
          </w:rPr>
          <w:rPr>
            <w:color w:val="0000EE"/>
            <w:u w:val="single"/>
          </w:rPr>
          <w:t>約書亞記二十一章</w:t>
        </w:r>
      </w:hyperlink>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hyperlink r:id="rId112">
        <w:r>
          <w:rPr>
            <w:lang w:val="zh_TW" w:bidi="zh_TW"/>
          </w:rPr>
          <w:rPr>
            <w:color w:val="0000EE"/>
            <w:u w:val="single"/>
          </w:rPr>
          <w:t>8:8</w:t>
        </w:r>
      </w:hyperlink>
      <w:r>
        <w:rPr>
          <w:lang w:val="zh_TW" w:bidi="zh_TW"/>
        </w:rPr>
        <w:t>、</w:t>
      </w:r>
      <w:hyperlink r:id="rId113">
        <w:r>
          <w:rPr>
            <w:lang w:val="zh_TW" w:bidi="zh_TW"/>
          </w:rPr>
          <w:rPr>
            <w:color w:val="0000EE"/>
            <w:u w:val="single"/>
          </w:rPr>
          <w:t>11</w:t>
        </w:r>
      </w:hyperlink>
      <w:r>
        <w:rPr>
          <w:lang w:val="zh_TW" w:bidi="zh_TW"/>
        </w:rPr>
        <w:t>；</w:t>
      </w:r>
      <w:hyperlink r:id="rId114">
        <w:r>
          <w:rPr>
            <w:lang w:val="zh_TW" w:bidi="zh_TW"/>
          </w:rPr>
          <w:rPr>
            <w:color w:val="0000EE"/>
            <w:u w:val="single"/>
          </w:rPr>
          <w:t>創46:21</w:t>
        </w:r>
      </w:hyperlink>
      <w:r>
        <w:rPr>
          <w:lang w:val="zh_TW" w:bidi="zh_TW"/>
        </w:rPr>
        <w:t>；</w:t>
      </w:r>
      <w:hyperlink r:id="rId115">
        <w:r>
          <w:rPr>
            <w:lang w:val="zh_TW" w:bidi="zh_TW"/>
          </w:rPr>
          <w:rPr>
            <w:color w:val="0000EE"/>
            <w:u w:val="single"/>
          </w:rPr>
          <w:t>民26:39</w:t>
        </w:r>
      </w:hyperlink>
      <w:r>
        <w:rPr>
          <w:lang w:val="zh_TW" w:bidi="zh_TW"/>
        </w:rPr>
        <w:t>）。若希伯來原文確實有損毀，戶伸可能原是但支派的後裔（參</w:t>
      </w:r>
      <w:hyperlink r:id="rId116">
        <w:r>
          <w:rPr>
            <w:lang w:val="zh_TW" w:bidi="zh_TW"/>
          </w:rPr>
          <w:rPr>
            <w:color w:val="0000EE"/>
            <w:u w:val="single"/>
          </w:rPr>
          <w:t>創46:23；</w:t>
        </w:r>
      </w:hyperlink>
      <w:hyperlink r:id="rId117">
        <w:r>
          <w:rPr>
            <w:lang w:val="zh_TW" w:bidi="zh_TW"/>
          </w:rPr>
          <w:rPr>
            <w:color w:val="0000EE"/>
            <w:u w:val="single"/>
          </w:rPr>
          <w:t>民26:42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hyperlink r:id="rId118">
        <w:r>
          <w:rPr>
            <w:lang w:val="zh_TW" w:bidi="zh_TW"/>
          </w:rPr>
          <w:rPr>
            <w:color w:val="0000EE"/>
            <w:u w:val="single"/>
          </w:rPr>
          <w:t>創46:24</w:t>
        </w:r>
      </w:hyperlink>
      <w:r>
        <w:rPr>
          <w:lang w:val="zh_TW" w:bidi="zh_TW"/>
        </w:rPr>
        <w:t>；</w:t>
      </w:r>
      <w:hyperlink r:id="rId119">
        <w:r>
          <w:rPr>
            <w:lang w:val="zh_TW" w:bidi="zh_TW"/>
          </w:rPr>
          <w:rPr>
            <w:color w:val="0000EE"/>
            <w:u w:val="single"/>
          </w:rPr>
          <w:t>民26:48–50</w:t>
        </w:r>
      </w:hyperlink>
      <w:r>
        <w:rPr>
          <w:lang w:val="zh_TW" w:bidi="zh_TW"/>
        </w:rPr>
        <w:t>）。歷代志的抄本可能在早期抄寫過程中就已受損壞，這也可能解釋為何未有列出但與西布倫支派。另外一種可能是，當提革拉‧比列色在比加作王時攻擊並擄掠這些支派（</w:t>
      </w:r>
      <w:hyperlink r:id="rId81">
        <w:r>
          <w:rPr>
            <w:lang w:val="zh_TW" w:bidi="zh_TW"/>
          </w:rPr>
          <w:rPr>
            <w:color w:val="0000EE"/>
            <w:u w:val="single"/>
          </w:rPr>
          <w:t>王下15:29</w:t>
        </w:r>
      </w:hyperlink>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hyperlink r:id="rId120">
        <w:r>
          <w:rPr>
            <w:lang w:val="zh_TW" w:bidi="zh_TW"/>
          </w:rPr>
          <w:rPr>
            <w:color w:val="0000EE"/>
            <w:u w:val="single"/>
          </w:rPr>
          <w:t>7:15–16</w:t>
        </w:r>
      </w:hyperlink>
      <w:r>
        <w:rPr>
          <w:lang w:val="zh_TW" w:bidi="zh_TW"/>
        </w:rPr>
        <w:t>）。（2）戶品和書品原本與便雅憫支派一同記載在前文（</w:t>
      </w:r>
      <w:hyperlink r:id="rId121">
        <w:r>
          <w:rPr>
            <w:lang w:val="zh_TW" w:bidi="zh_TW"/>
          </w:rPr>
          <w:rPr>
            <w:color w:val="0000EE"/>
            <w:u w:val="single"/>
          </w:rPr>
          <w:t>7:12</w:t>
        </w:r>
      </w:hyperlink>
      <w:r>
        <w:rPr>
          <w:lang w:val="zh_TW" w:bidi="zh_TW"/>
        </w:rPr>
        <w:t>），而不是屬於瑪拿西支派。（3）那些被認為是基列人的人（</w:t>
      </w:r>
      <w:hyperlink r:id="rId122">
        <w:r>
          <w:rPr>
            <w:lang w:val="zh_TW" w:bidi="zh_TW"/>
          </w:rPr>
          <w:rPr>
            <w:color w:val="0000EE"/>
            <w:u w:val="single"/>
          </w:rPr>
          <w:t>7:16–17</w:t>
        </w:r>
      </w:hyperlink>
      <w:r>
        <w:rPr>
          <w:lang w:val="zh_TW" w:bidi="zh_TW"/>
        </w:rPr>
        <w:t>），與基列的關係不清楚，而且經文並沒有列出基列的直系後裔（參</w:t>
      </w:r>
      <w:hyperlink r:id="rId123">
        <w:r>
          <w:rPr>
            <w:lang w:val="zh_TW" w:bidi="zh_TW"/>
          </w:rPr>
          <w:rPr>
            <w:color w:val="0000EE"/>
            <w:u w:val="single"/>
          </w:rPr>
          <w:t>民26:30–33</w:t>
        </w:r>
      </w:hyperlink>
      <w:r>
        <w:rPr>
          <w:lang w:val="zh_TW" w:bidi="zh_TW"/>
        </w:rPr>
        <w:t>）。（4）經文記錄了示米大的眾子（</w:t>
      </w:r>
      <w:hyperlink r:id="rId124">
        <w:r>
          <w:rPr>
            <w:lang w:val="zh_TW" w:bidi="zh_TW"/>
          </w:rPr>
          <w:rPr>
            <w:color w:val="0000EE"/>
            <w:u w:val="single"/>
          </w:rPr>
          <w:t>代上7:19</w:t>
        </w:r>
      </w:hyperlink>
      <w:r>
        <w:rPr>
          <w:lang w:val="zh_TW" w:bidi="zh_TW"/>
        </w:rPr>
        <w:t>），但沒有把他們與前面的家譜接續起來；其實示米大是基列的後裔之一（</w:t>
      </w:r>
      <w:hyperlink r:id="rId125">
        <w:r>
          <w:rPr>
            <w:lang w:val="zh_TW" w:bidi="zh_TW"/>
          </w:rPr>
          <w:rPr>
            <w:color w:val="0000EE"/>
            <w:u w:val="single"/>
          </w:rPr>
          <w:t>民26:32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hyperlink r:id="rId126">
        <w:r>
          <w:rPr>
            <w:lang w:val="zh_TW" w:bidi="zh_TW"/>
          </w:rPr>
          <w:rPr>
            <w:color w:val="0000EE"/>
            <w:u w:val="single"/>
          </w:rPr>
          <w:t>7:21–24</w:t>
        </w:r>
      </w:hyperlink>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hyperlink r:id="rId127">
        <w:r>
          <w:rPr>
            <w:lang w:val="zh_TW" w:bidi="zh_TW"/>
          </w:rPr>
          <w:rPr>
            <w:color w:val="0000EE"/>
            <w:u w:val="single"/>
          </w:rPr>
          <w:t>8:3</w:t>
        </w:r>
      </w:hyperlink>
      <w:r>
        <w:rPr>
          <w:lang w:val="zh_TW" w:bidi="zh_TW"/>
        </w:rPr>
        <w:t>、</w:t>
      </w:r>
      <w:hyperlink r:id="rId128">
        <w:r>
          <w:rPr>
            <w:lang w:val="zh_TW" w:bidi="zh_TW"/>
          </w:rPr>
          <w:rPr>
            <w:color w:val="0000EE"/>
            <w:u w:val="single"/>
          </w:rPr>
          <w:t>5</w:t>
        </w:r>
      </w:hyperlink>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hyperlink r:id="rId129">
        <w:r>
          <w:rPr>
            <w:lang w:val="zh_TW" w:bidi="zh_TW"/>
          </w:rPr>
          <w:rPr>
            <w:color w:val="0000EE"/>
            <w:u w:val="single"/>
          </w:rPr>
          <w:t>8:6–7</w:t>
        </w:r>
      </w:hyperlink>
      <w:r>
        <w:rPr>
          <w:lang w:val="zh_TW" w:bidi="zh_TW"/>
        </w:rPr>
        <w:t>）和沙哈連宗族（</w:t>
      </w:r>
      <w:hyperlink r:id="rId130">
        <w:r>
          <w:rPr>
            <w:lang w:val="zh_TW" w:bidi="zh_TW"/>
          </w:rPr>
          <w:rPr>
            <w:color w:val="0000EE"/>
            <w:u w:val="single"/>
          </w:rPr>
          <w:t>8:8–28</w:t>
        </w:r>
      </w:hyperlink>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hyperlink r:id="rId131">
        <w:r>
          <w:rPr>
            <w:lang w:val="zh_TW" w:bidi="zh_TW"/>
          </w:rPr>
          <w:rPr>
            <w:color w:val="0000EE"/>
            <w:u w:val="single"/>
          </w:rPr>
          <w:t>代上8:38–40</w:t>
        </w:r>
      </w:hyperlink>
      <w:r>
        <w:rPr>
          <w:lang w:val="zh_TW" w:bidi="zh_TW"/>
        </w:rPr>
        <w:t>）。米迦（</w:t>
      </w:r>
      <w:hyperlink r:id="rId132">
        <w:r>
          <w:rPr>
            <w:lang w:val="zh_TW" w:bidi="zh_TW"/>
          </w:rPr>
          <w:rPr>
            <w:color w:val="0000EE"/>
            <w:u w:val="single"/>
          </w:rPr>
          <w:t>8:35</w:t>
        </w:r>
      </w:hyperlink>
      <w:r>
        <w:rPr>
          <w:lang w:val="zh_TW" w:bidi="zh_TW"/>
        </w:rPr>
        <w:t>）生活在所羅門時代，而烏蘭（</w:t>
      </w:r>
      <w:hyperlink r:id="rId133">
        <w:r>
          <w:rPr>
            <w:lang w:val="zh_TW" w:bidi="zh_TW"/>
          </w:rPr>
          <w:rPr>
            <w:color w:val="0000EE"/>
            <w:u w:val="single"/>
          </w:rPr>
          <w:t>8:39</w:t>
        </w:r>
      </w:hyperlink>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hyperlink r:id="rId80">
        <w:r>
          <w:rPr>
            <w:lang w:val="zh_TW" w:bidi="zh_TW"/>
          </w:rPr>
          <w:rPr>
            <w:color w:val="0000EE"/>
            <w:u w:val="single"/>
          </w:rPr>
          <w:t>代上5:25–26，</w:t>
        </w:r>
      </w:hyperlink>
      <w:hyperlink r:id="rId134">
        <w:r>
          <w:rPr>
            <w:lang w:val="zh_TW" w:bidi="zh_TW"/>
          </w:rPr>
          <w:rPr>
            <w:color w:val="0000EE"/>
            <w:u w:val="single"/>
          </w:rPr>
          <w:t>6:15</w:t>
        </w:r>
      </w:hyperlink>
      <w:r>
        <w:rPr>
          <w:lang w:val="zh_TW" w:bidi="zh_TW"/>
        </w:rPr>
        <w:t>；見</w:t>
      </w:r>
      <w:hyperlink r:id="rId135">
        <w:r>
          <w:rPr>
            <w:lang w:val="zh_TW" w:bidi="zh_TW"/>
          </w:rPr>
          <w:rPr>
            <w:color w:val="0000EE"/>
            <w:u w:val="single"/>
          </w:rPr>
          <w:t>代下36:20–21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hyperlink r:id="rId136">
        <w:r>
          <w:rPr>
            <w:lang w:val="zh_TW" w:bidi="zh_TW"/>
          </w:rPr>
          <w:rPr>
            <w:color w:val="0000EE"/>
            <w:u w:val="single"/>
          </w:rPr>
          <w:t>9:19–22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hyperlink r:id="rId137">
        <w:r>
          <w:rPr>
            <w:lang w:val="zh_TW" w:bidi="zh_TW"/>
          </w:rPr>
          <w:rPr>
            <w:color w:val="0000EE"/>
            <w:u w:val="single"/>
          </w:rPr>
          <w:t>出埃及記二十五章8節至三十章38節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hyperlink r:id="rId13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hyperlink r:id="rId139">
        <w:r>
          <w:rPr>
            <w:lang w:val="zh_TW" w:bidi="zh_TW"/>
          </w:rPr>
          <w:rPr>
            <w:color w:val="0000EE"/>
            <w:u w:val="single"/>
          </w:rPr>
          <w:t>出埃及記二十五章23至30節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hyperlink r:id="rId140">
        <w:r>
          <w:rPr>
            <w:lang w:val="zh_TW" w:bidi="zh_TW"/>
          </w:rPr>
          <w:rPr>
            <w:color w:val="0000EE"/>
            <w:u w:val="single"/>
          </w:rPr>
          <w:t>9:3</w:t>
        </w:r>
      </w:hyperlink>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hyperlink r:id="rId141">
        <w:r>
          <w:rPr>
            <w:lang w:val="zh_TW" w:bidi="zh_TW"/>
          </w:rPr>
          <w:rPr>
            <w:color w:val="0000EE"/>
            <w:u w:val="single"/>
          </w:rPr>
          <w:t>9:10–33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hyperlink r:id="rId142">
        <w:r>
          <w:rPr>
            <w:lang w:val="zh_TW" w:bidi="zh_TW"/>
          </w:rPr>
          <w:rPr>
            <w:color w:val="0000EE"/>
            <w:u w:val="single"/>
          </w:rPr>
          <w:t>8:29–40</w:t>
        </w:r>
      </w:hyperlink>
      <w:r>
        <w:rPr>
          <w:lang w:val="zh_TW" w:bidi="zh_TW"/>
        </w:rPr>
        <w:t>）；此處重複的內容，是為了從家譜過渡到敘事文，並引入掃羅之死的故事（</w:t>
      </w:r>
      <w:hyperlink r:id="rId143">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hyperlink r:id="rId144">
        <w:r>
          <w:rPr>
            <w:lang w:val="zh_TW" w:bidi="zh_TW"/>
          </w:rPr>
          <w:rPr>
            <w:color w:val="0000EE"/>
            <w:u w:val="single"/>
          </w:rPr>
          <w:t>撒上31:6</w:t>
        </w:r>
      </w:hyperlink>
      <w:r>
        <w:rPr>
          <w:lang w:val="zh_TW" w:bidi="zh_TW"/>
        </w:rPr>
        <w:t>），而是強調神親自除去掃羅，立大衛代替他（</w:t>
      </w:r>
      <w:hyperlink r:id="rId145">
        <w:r>
          <w:rPr>
            <w:lang w:val="zh_TW" w:bidi="zh_TW"/>
          </w:rPr>
          <w:rPr>
            <w:color w:val="0000EE"/>
            <w:u w:val="single"/>
          </w:rPr>
          <w:t>代上10:14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hyperlink r:id="rId146">
        <w:r>
          <w:rPr>
            <w:lang w:val="zh_TW" w:bidi="zh_TW"/>
          </w:rPr>
          <w:rPr>
            <w:color w:val="0000EE"/>
            <w:u w:val="single"/>
          </w:rPr>
          <w:t>3:4</w:t>
        </w:r>
      </w:hyperlink>
      <w:r>
        <w:rPr>
          <w:lang w:val="zh_TW" w:bidi="zh_TW"/>
        </w:rPr>
        <w:t>；</w:t>
      </w:r>
      <w:hyperlink r:id="rId147">
        <w:r>
          <w:rPr>
            <w:lang w:val="zh_TW" w:bidi="zh_TW"/>
          </w:rPr>
          <w:rPr>
            <w:color w:val="0000EE"/>
            <w:u w:val="single"/>
          </w:rPr>
          <w:t>撒下5:5</w:t>
        </w:r>
      </w:hyperlink>
      <w:r>
        <w:rPr>
          <w:lang w:val="zh_TW" w:bidi="zh_TW"/>
        </w:rPr>
        <w:t>）。歷代志的作者略去那段時期的記載（（見</w:t>
      </w:r>
      <w:hyperlink r:id="rId148">
        <w:r>
          <w:rPr>
            <w:lang w:val="zh_TW" w:bidi="zh_TW"/>
          </w:rPr>
          <w:rPr>
            <w:color w:val="0000EE"/>
            <w:u w:val="single"/>
          </w:rPr>
          <w:t>撒下2–4章</w:t>
        </w:r>
      </w:hyperlink>
      <w:r>
        <w:rPr>
          <w:lang w:val="zh_TW" w:bidi="zh_TW"/>
        </w:rPr>
        <w:t>），而是著重描寫大衛在全以色列作王的三十三年半，從他在希伯崙與以色列的長老立約開始（見</w:t>
      </w:r>
      <w:hyperlink r:id="rId149">
        <w:r>
          <w:rPr>
            <w:lang w:val="zh_TW" w:bidi="zh_TW"/>
          </w:rPr>
          <w:rPr>
            <w:color w:val="0000EE"/>
            <w:u w:val="single"/>
          </w:rPr>
          <w:t>撒下5:1–5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hyperlink r:id="rId150">
        <w:r>
          <w:rPr>
            <w:lang w:val="zh_TW" w:bidi="zh_TW"/>
          </w:rPr>
          <w:rPr>
            <w:color w:val="0000EE"/>
            <w:u w:val="single"/>
          </w:rPr>
          <w:t>11:3</w:t>
        </w:r>
      </w:hyperlink>
      <w:r>
        <w:rPr>
          <w:lang w:val="zh_TW" w:bidi="zh_TW"/>
        </w:rPr>
        <w:t>；</w:t>
      </w:r>
      <w:hyperlink r:id="rId151">
        <w:r>
          <w:rPr>
            <w:lang w:val="zh_TW" w:bidi="zh_TW"/>
          </w:rPr>
          <w:rPr>
            <w:color w:val="0000EE"/>
            <w:u w:val="single"/>
          </w:rPr>
          <w:t>撒上16:11–14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hyperlink r:id="rId152">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hyperlink r:id="rId153">
        <w:r>
          <w:rPr>
            <w:lang w:val="zh_TW" w:bidi="zh_TW"/>
          </w:rPr>
          <w:rPr>
            <w:color w:val="0000EE"/>
            <w:u w:val="single"/>
          </w:rPr>
          <w:t>撒母耳記下二十三章</w:t>
        </w:r>
      </w:hyperlink>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hyperlink r:id="rId154">
        <w:r>
          <w:rPr>
            <w:lang w:val="zh_TW" w:bidi="zh_TW"/>
          </w:rPr>
          <w:rPr>
            <w:color w:val="0000EE"/>
            <w:u w:val="single"/>
          </w:rPr>
          <w:t>12:2</w:t>
        </w:r>
      </w:hyperlink>
      <w:r>
        <w:rPr>
          <w:lang w:val="zh_TW" w:bidi="zh_TW"/>
        </w:rPr>
        <w:t>）。當然，大衛謹慎對待這些投奔者（</w:t>
      </w:r>
      <w:hyperlink r:id="rId155">
        <w:r>
          <w:rPr>
            <w:lang w:val="zh_TW" w:bidi="zh_TW"/>
          </w:rPr>
          <w:rPr>
            <w:color w:val="0000EE"/>
            <w:u w:val="single"/>
          </w:rPr>
          <w:t>12:17</w:t>
        </w:r>
      </w:hyperlink>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hyperlink r:id="rId156">
        <w:r>
          <w:rPr>
            <w:lang w:val="zh_TW" w:bidi="zh_TW"/>
          </w:rPr>
          <w:rPr>
            <w:color w:val="0000EE"/>
            <w:u w:val="single"/>
          </w:rPr>
          <w:t>12:29</w:t>
        </w:r>
      </w:hyperlink>
      <w:r>
        <w:rPr>
          <w:lang w:val="zh_TW" w:bidi="zh_TW"/>
        </w:rPr>
        <w:t>），一同確立大衛作王，這顯明掃羅死後各支派之間因爭戰而產生的敵意已經化解（</w:t>
      </w:r>
      <w:hyperlink r:id="rId157">
        <w:r>
          <w:rPr>
            <w:lang w:val="zh_TW" w:bidi="zh_TW"/>
          </w:rPr>
          <w:rPr>
            <w:color w:val="0000EE"/>
            <w:u w:val="single"/>
          </w:rPr>
          <w:t>12:23–37</w:t>
        </w:r>
      </w:hyperlink>
      <w:r>
        <w:rPr>
          <w:lang w:val="zh_TW" w:bidi="zh_TW"/>
        </w:rPr>
        <w:t>）。歷代志的作者強調支派之間的合一，指出他們毫無保留地同心合意，要立大衛作以色列的王（</w:t>
      </w:r>
      <w:hyperlink r:id="rId158">
        <w:r>
          <w:rPr>
            <w:lang w:val="zh_TW" w:bidi="zh_TW"/>
          </w:rPr>
          <w:rPr>
            <w:color w:val="0000EE"/>
            <w:u w:val="single"/>
          </w:rPr>
          <w:t>12:38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hyperlink r:id="rId159">
        <w:r>
          <w:rPr>
            <w:lang w:val="zh_TW" w:bidi="zh_TW"/>
          </w:rPr>
          <w:rPr>
            <w:color w:val="0000EE"/>
            <w:u w:val="single"/>
          </w:rPr>
          <w:t>13:1–14</w:t>
        </w:r>
      </w:hyperlink>
      <w:r>
        <w:rPr>
          <w:lang w:val="zh_TW" w:bidi="zh_TW"/>
        </w:rPr>
        <w:t>；參</w:t>
      </w:r>
      <w:hyperlink r:id="rId160">
        <w:r>
          <w:rPr>
            <w:lang w:val="zh_TW" w:bidi="zh_TW"/>
          </w:rPr>
          <w:rPr>
            <w:color w:val="0000EE"/>
            <w:u w:val="single"/>
          </w:rPr>
          <w:t>撒下6:2–11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hyperlink r:id="rId1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hyperlink r:id="rId159">
        <w:r>
          <w:rPr>
            <w:lang w:val="zh_TW" w:bidi="zh_TW"/>
          </w:rPr>
          <w:rPr>
            <w:color w:val="0000EE"/>
            <w:u w:val="single"/>
          </w:rPr>
          <w:t>13:1–14</w:t>
        </w:r>
      </w:hyperlink>
      <w:r>
        <w:rPr>
          <w:lang w:val="zh_TW" w:bidi="zh_TW"/>
        </w:rPr>
        <w:t>），神仍然賜福給大衛的宮殿、他的子女，並使他戰勝非利士人。神的賜福並不取決於約櫃是否同在。這些賜福最終鼓勵大衛實行他原先的計劃，把約櫃搬運到耶路撒冷（</w:t>
      </w:r>
      <w:hyperlink r:id="rId162">
        <w:r>
          <w:rPr>
            <w:lang w:val="zh_TW" w:bidi="zh_TW"/>
          </w:rPr>
          <w:rPr>
            <w:color w:val="0000EE"/>
            <w:u w:val="single"/>
          </w:rPr>
          <w:t>15:1–29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hyperlink r:id="rId163">
        <w:r>
          <w:rPr>
            <w:lang w:val="zh_TW" w:bidi="zh_TW"/>
          </w:rPr>
          <w:rPr>
            <w:color w:val="0000EE"/>
            <w:u w:val="single"/>
          </w:rPr>
          <w:t>書15:8</w:t>
        </w:r>
      </w:hyperlink>
      <w:r>
        <w:rPr>
          <w:lang w:val="zh_TW" w:bidi="zh_TW"/>
        </w:rPr>
        <w:t>）。大衛在戰前求問耶和華，這與掃羅求問交鬼的婦人的做法形成鮮明對比（</w:t>
      </w:r>
      <w:hyperlink r:id="rId164">
        <w:r>
          <w:rPr>
            <w:lang w:val="zh_TW" w:bidi="zh_TW"/>
          </w:rPr>
          <w:rPr>
            <w:color w:val="0000EE"/>
            <w:u w:val="single"/>
          </w:rPr>
          <w:t>代上10:13</w:t>
        </w:r>
      </w:hyperlink>
      <w:r>
        <w:rPr>
          <w:lang w:val="zh_TW" w:bidi="zh_TW"/>
        </w:rPr>
        <w:t>；見</w:t>
      </w:r>
      <w:hyperlink r:id="rId165">
        <w:r>
          <w:rPr>
            <w:lang w:val="zh_TW" w:bidi="zh_TW"/>
          </w:rPr>
          <w:rPr>
            <w:color w:val="0000EE"/>
            <w:u w:val="single"/>
          </w:rPr>
          <w:t>撒上28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hyperlink r:id="rId166">
        <w:r>
          <w:rPr>
            <w:lang w:val="zh_TW" w:bidi="zh_TW"/>
          </w:rPr>
          <w:rPr>
            <w:color w:val="0000EE"/>
            <w:u w:val="single"/>
          </w:rPr>
          <w:t>申7:5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hyperlink r:id="rId159">
        <w:r>
          <w:rPr>
            <w:lang w:val="zh_TW" w:bidi="zh_TW"/>
          </w:rPr>
          <w:rPr>
            <w:color w:val="0000EE"/>
            <w:u w:val="single"/>
          </w:rPr>
          <w:t>13:1–14</w:t>
        </w:r>
      </w:hyperlink>
      <w:r>
        <w:rPr>
          <w:lang w:val="zh_TW" w:bidi="zh_TW"/>
        </w:rPr>
        <w:t>）因為做法不合規定而失敗（見</w:t>
      </w:r>
      <w:hyperlink r:id="rId161">
        <w:r>
          <w:rPr>
            <w:lang w:val="zh_TW" w:bidi="zh_TW"/>
          </w:rPr>
          <w:rPr>
            <w:color w:val="0000EE"/>
            <w:u w:val="single"/>
          </w:rPr>
          <w:t>15:13</w:t>
        </w:r>
      </w:hyperlink>
      <w:r>
        <w:rPr>
          <w:lang w:val="zh_TW" w:bidi="zh_TW"/>
        </w:rPr>
        <w:t>）。這一次，大衛在耶路撒冷預備好安放約櫃的地方，並安排利未人......抬神約櫃，因為這本是他們的職責（</w:t>
      </w:r>
      <w:hyperlink r:id="rId167">
        <w:r>
          <w:rPr>
            <w:lang w:val="zh_TW" w:bidi="zh_TW"/>
          </w:rPr>
          <w:rPr>
            <w:color w:val="0000EE"/>
            <w:u w:val="single"/>
          </w:rPr>
          <w:t>申10:8，</w:t>
        </w:r>
      </w:hyperlink>
      <w:hyperlink r:id="rId168">
        <w:r>
          <w:rPr>
            <w:lang w:val="zh_TW" w:bidi="zh_TW"/>
          </w:rPr>
          <w:rPr>
            <w:color w:val="0000EE"/>
            <w:u w:val="single"/>
          </w:rPr>
          <w:t>18:5</w:t>
        </w:r>
      </w:hyperlink>
      <w:r>
        <w:rPr>
          <w:lang w:val="zh_TW" w:bidi="zh_TW"/>
        </w:rPr>
        <w:t>）。大衛為約櫃所預備的特別帳棚並不是會幕，當時的會幕仍在基遍（見</w:t>
      </w:r>
      <w:hyperlink r:id="rId169">
        <w:r>
          <w:rPr>
            <w:lang w:val="zh_TW" w:bidi="zh_TW"/>
          </w:rPr>
          <w:rPr>
            <w:color w:val="0000EE"/>
            <w:u w:val="single"/>
          </w:rPr>
          <w:t>代上16:39，</w:t>
        </w:r>
      </w:hyperlink>
      <w:hyperlink r:id="rId170">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hyperlink r:id="rId171">
        <w:r>
          <w:rPr>
            <w:lang w:val="zh_TW" w:bidi="zh_TW"/>
          </w:rPr>
          <w:rPr>
            <w:color w:val="0000EE"/>
            <w:u w:val="single"/>
          </w:rPr>
          <w:t>十三章1至10節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hyperlink r:id="rId172">
        <w:r>
          <w:rPr>
            <w:lang w:val="zh_TW" w:bidi="zh_TW"/>
          </w:rPr>
          <w:rPr>
            <w:color w:val="0000EE"/>
            <w:u w:val="single"/>
          </w:rPr>
          <w:t>15:19–22，</w:t>
        </w:r>
      </w:hyperlink>
      <w:hyperlink r:id="rId173">
        <w:r>
          <w:rPr>
            <w:lang w:val="zh_TW" w:bidi="zh_TW"/>
          </w:rPr>
          <w:rPr>
            <w:color w:val="0000EE"/>
            <w:u w:val="single"/>
          </w:rPr>
          <w:t>16:4–6</w:t>
        </w:r>
      </w:hyperlink>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hyperlink r:id="rId174">
        <w:r>
          <w:rPr>
            <w:lang w:val="zh_TW" w:bidi="zh_TW"/>
          </w:rPr>
          <w:rPr>
            <w:color w:val="0000EE"/>
            <w:u w:val="single"/>
          </w:rPr>
          <w:t>6:33–47</w:t>
        </w:r>
      </w:hyperlink>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hyperlink r:id="rId175">
        <w:r>
          <w:rPr>
            <w:lang w:val="zh_TW" w:bidi="zh_TW"/>
          </w:rPr>
          <w:rPr>
            <w:color w:val="0000EE"/>
            <w:u w:val="single"/>
          </w:rPr>
          <w:t>撒下6:16–23</w:t>
        </w:r>
      </w:hyperlink>
      <w:r>
        <w:rPr>
          <w:lang w:val="zh_TW" w:bidi="zh_TW"/>
        </w:rPr>
        <w:t>）與神對這場慶典所賜的祝福（</w:t>
      </w:r>
      <w:hyperlink r:id="rId176">
        <w:r>
          <w:rPr>
            <w:lang w:val="zh_TW" w:bidi="zh_TW"/>
          </w:rPr>
          <w:rPr>
            <w:color w:val="0000EE"/>
            <w:u w:val="single"/>
          </w:rPr>
          <w:t>代上15:26</w:t>
        </w:r>
      </w:hyperlink>
      <w:r>
        <w:rPr>
          <w:lang w:val="zh_TW" w:bidi="zh_TW"/>
        </w:rPr>
        <w:t>）形成鮮明對比。她被稱為掃羅的女兒，暗示她的態度反映出她父親對耶和華的輕忽（見</w:t>
      </w:r>
      <w:hyperlink r:id="rId177">
        <w:r>
          <w:rPr>
            <w:lang w:val="zh_TW" w:bidi="zh_TW"/>
          </w:rPr>
          <w:rPr>
            <w:color w:val="0000EE"/>
            <w:u w:val="single"/>
          </w:rPr>
          <w:t>撒上10:10–12，</w:t>
        </w:r>
      </w:hyperlink>
      <w:hyperlink r:id="rId178">
        <w:r>
          <w:rPr>
            <w:lang w:val="zh_TW" w:bidi="zh_TW"/>
          </w:rPr>
          <w:rPr>
            <w:color w:val="0000EE"/>
            <w:u w:val="single"/>
          </w:rPr>
          <w:t>13:7–14，</w:t>
        </w:r>
      </w:hyperlink>
      <w:hyperlink r:id="rId179">
        <w:r>
          <w:rPr>
            <w:lang w:val="zh_TW" w:bidi="zh_TW"/>
          </w:rPr>
          <w:rPr>
            <w:color w:val="0000EE"/>
            <w:u w:val="single"/>
          </w:rPr>
          <w:t>15:10–23，</w:t>
        </w:r>
      </w:hyperlink>
      <w:hyperlink r:id="rId165">
        <w:r>
          <w:rPr>
            <w:lang w:val="zh_TW" w:bidi="zh_TW"/>
          </w:rPr>
          <w:rPr>
            <w:color w:val="0000EE"/>
            <w:u w:val="single"/>
          </w:rPr>
          <w:t>28:1–25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hyperlink r:id="rId180">
        <w:r>
          <w:rPr>
            <w:lang w:val="zh_TW" w:bidi="zh_TW"/>
          </w:rPr>
          <w:rPr>
            <w:color w:val="0000EE"/>
            <w:u w:val="single"/>
          </w:rPr>
          <w:t>16:1–3</w:t>
        </w:r>
      </w:hyperlink>
      <w:r>
        <w:rPr>
          <w:lang w:val="zh_TW" w:bidi="zh_TW"/>
        </w:rPr>
        <w:t>）和事件結尾（</w:t>
      </w:r>
      <w:hyperlink r:id="rId181">
        <w:r>
          <w:rPr>
            <w:lang w:val="zh_TW" w:bidi="zh_TW"/>
          </w:rPr>
          <w:rPr>
            <w:color w:val="0000EE"/>
            <w:u w:val="single"/>
          </w:rPr>
          <w:t>16:43</w:t>
        </w:r>
      </w:hyperlink>
      <w:r>
        <w:rPr>
          <w:lang w:val="zh_TW" w:bidi="zh_TW"/>
        </w:rPr>
        <w:t>）的記載，與撒母耳記中的內容完全一致（見</w:t>
      </w:r>
      <w:hyperlink r:id="rId182">
        <w:r>
          <w:rPr>
            <w:lang w:val="zh_TW" w:bidi="zh_TW"/>
          </w:rPr>
          <w:rPr>
            <w:color w:val="0000EE"/>
            <w:u w:val="single"/>
          </w:rPr>
          <w:t>撒下6:17–20</w:t>
        </w:r>
      </w:hyperlink>
      <w:r>
        <w:rPr>
          <w:lang w:val="zh_TW" w:bidi="zh_TW"/>
        </w:rPr>
        <w:t>）。然而，在這兩個段落之間，歷代志的作者詳細描寫了當時的慶典，以及日後敬拜的永久安排（</w:t>
      </w:r>
      <w:hyperlink r:id="rId183">
        <w:r>
          <w:rPr>
            <w:lang w:val="zh_TW" w:bidi="zh_TW"/>
          </w:rPr>
          <w:rPr>
            <w:color w:val="0000EE"/>
            <w:u w:val="single"/>
          </w:rPr>
          <w:t>代上16:4–42</w:t>
        </w:r>
      </w:hyperlink>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hyperlink r:id="rId184">
        <w:r>
          <w:rPr>
            <w:lang w:val="zh_TW" w:bidi="zh_TW"/>
          </w:rPr>
          <w:rPr>
            <w:color w:val="0000EE"/>
            <w:u w:val="single"/>
          </w:rPr>
          <w:t>十六章8至22節</w:t>
        </w:r>
      </w:hyperlink>
      <w:r>
        <w:rPr>
          <w:lang w:val="zh_TW" w:bidi="zh_TW"/>
        </w:rPr>
        <w:t>取自</w:t>
      </w:r>
      <w:hyperlink r:id="rId185">
        <w:r>
          <w:rPr>
            <w:lang w:val="zh_TW" w:bidi="zh_TW"/>
          </w:rPr>
          <w:rPr>
            <w:color w:val="0000EE"/>
            <w:u w:val="single"/>
          </w:rPr>
          <w:t>詩篇一〇五篇1至15節</w:t>
        </w:r>
      </w:hyperlink>
      <w:r>
        <w:rPr>
          <w:lang w:val="zh_TW" w:bidi="zh_TW"/>
        </w:rPr>
        <w:t>；</w:t>
      </w:r>
      <w:hyperlink r:id="rId186">
        <w:r>
          <w:rPr>
            <w:lang w:val="zh_TW" w:bidi="zh_TW"/>
          </w:rPr>
          <w:rPr>
            <w:color w:val="0000EE"/>
            <w:u w:val="single"/>
          </w:rPr>
          <w:t>歷代志上十六章23至33節</w:t>
        </w:r>
      </w:hyperlink>
      <w:r>
        <w:rPr>
          <w:lang w:val="zh_TW" w:bidi="zh_TW"/>
        </w:rPr>
        <w:t>取自</w:t>
      </w:r>
      <w:hyperlink r:id="rId187">
        <w:r>
          <w:rPr>
            <w:lang w:val="zh_TW" w:bidi="zh_TW"/>
          </w:rPr>
          <w:rPr>
            <w:color w:val="0000EE"/>
            <w:u w:val="single"/>
          </w:rPr>
          <w:t>詩篇九十六篇</w:t>
        </w:r>
      </w:hyperlink>
      <w:r>
        <w:rPr>
          <w:lang w:val="zh_TW" w:bidi="zh_TW"/>
        </w:rPr>
        <w:t>；而</w:t>
      </w:r>
      <w:hyperlink r:id="rId188">
        <w:r>
          <w:rPr>
            <w:lang w:val="zh_TW" w:bidi="zh_TW"/>
          </w:rPr>
          <w:rPr>
            <w:color w:val="0000EE"/>
            <w:u w:val="single"/>
          </w:rPr>
          <w:t>歷代志上十六章34至38節</w:t>
        </w:r>
      </w:hyperlink>
      <w:r>
        <w:rPr>
          <w:lang w:val="zh_TW" w:bidi="zh_TW"/>
        </w:rPr>
        <w:t>取自</w:t>
      </w:r>
      <w:hyperlink r:id="rId189">
        <w:r>
          <w:rPr>
            <w:lang w:val="zh_TW" w:bidi="zh_TW"/>
          </w:rPr>
          <w:rPr>
            <w:color w:val="0000EE"/>
            <w:u w:val="single"/>
          </w:rPr>
          <w:t>詩篇一〇六篇1、</w:t>
        </w:r>
      </w:hyperlink>
      <w:hyperlink r:id="rId190">
        <w:r>
          <w:rPr>
            <w:lang w:val="zh_TW" w:bidi="zh_TW"/>
          </w:rPr>
          <w:rPr>
            <w:color w:val="0000EE"/>
            <w:u w:val="single"/>
          </w:rPr>
          <w:t>47–48節</w:t>
        </w:r>
      </w:hyperlink>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hyperlink r:id="rId191">
        <w:r>
          <w:rPr>
            <w:lang w:val="zh_TW" w:bidi="zh_TW"/>
          </w:rPr>
          <w:rPr>
            <w:color w:val="0000EE"/>
            <w:u w:val="single"/>
          </w:rPr>
          <w:t>代上16:27</w:t>
        </w:r>
      </w:hyperlink>
      <w:r>
        <w:rPr>
          <w:lang w:val="zh_TW" w:bidi="zh_TW"/>
        </w:rPr>
        <w:t>）而不是「他的聖所」（</w:t>
      </w:r>
      <w:hyperlink r:id="rId192">
        <w:r>
          <w:rPr>
            <w:lang w:val="zh_TW" w:bidi="zh_TW"/>
          </w:rPr>
          <w:rPr>
            <w:color w:val="0000EE"/>
            <w:u w:val="single"/>
          </w:rPr>
          <w:t>詩96:6</w:t>
        </w:r>
      </w:hyperlink>
      <w:r>
        <w:rPr>
          <w:lang w:val="zh_TW" w:bidi="zh_TW"/>
        </w:rPr>
        <w:t>），並要求敬拜者到他面前（</w:t>
      </w:r>
      <w:hyperlink r:id="rId193">
        <w:r>
          <w:rPr>
            <w:lang w:val="zh_TW" w:bidi="zh_TW"/>
          </w:rPr>
          <w:rPr>
            <w:color w:val="0000EE"/>
            <w:u w:val="single"/>
          </w:rPr>
          <w:t>代上16:29</w:t>
        </w:r>
      </w:hyperlink>
      <w:r>
        <w:rPr>
          <w:lang w:val="zh_TW" w:bidi="zh_TW"/>
        </w:rPr>
        <w:t>）而不是「他的院宇」（</w:t>
      </w:r>
      <w:hyperlink r:id="rId194">
        <w:r>
          <w:rPr>
            <w:lang w:val="zh_TW" w:bidi="zh_TW"/>
          </w:rPr>
          <w:rPr>
            <w:color w:val="0000EE"/>
            <w:u w:val="single"/>
          </w:rPr>
          <w:t>詩96:8</w:t>
        </w:r>
      </w:hyperlink>
      <w:r>
        <w:rPr>
          <w:lang w:val="zh_TW" w:bidi="zh_TW"/>
        </w:rPr>
        <w:t>）。「亞伯拉罕」（</w:t>
      </w:r>
      <w:hyperlink r:id="rId195">
        <w:r>
          <w:rPr>
            <w:lang w:val="zh_TW" w:bidi="zh_TW"/>
          </w:rPr>
          <w:rPr>
            <w:color w:val="0000EE"/>
            <w:u w:val="single"/>
          </w:rPr>
          <w:t>詩105:9</w:t>
        </w:r>
      </w:hyperlink>
      <w:r>
        <w:rPr>
          <w:lang w:val="zh_TW" w:bidi="zh_TW"/>
        </w:rPr>
        <w:t>）這個名字也被改為以色列（</w:t>
      </w:r>
      <w:hyperlink r:id="rId196">
        <w:r>
          <w:rPr>
            <w:lang w:val="zh_TW" w:bidi="zh_TW"/>
          </w:rPr>
          <w:rPr>
            <w:color w:val="0000EE"/>
            <w:u w:val="single"/>
          </w:rPr>
          <w:t>代上16:13</w:t>
        </w:r>
      </w:hyperlink>
      <w:r>
        <w:rPr>
          <w:lang w:val="zh_TW" w:bidi="zh_TW"/>
        </w:rPr>
        <w:t>），將焦點放在整個以色列民族，作為神對亞伯拉罕應許的具體應驗。此外，這首詩歌未提及審判全地（</w:t>
      </w:r>
      <w:hyperlink r:id="rId197">
        <w:r>
          <w:rPr>
            <w:lang w:val="zh_TW" w:bidi="zh_TW"/>
          </w:rPr>
          <w:rPr>
            <w:color w:val="0000EE"/>
            <w:u w:val="single"/>
          </w:rPr>
          <w:t>詩96:10、</w:t>
        </w:r>
      </w:hyperlink>
      <w:hyperlink r:id="rId198">
        <w:r>
          <w:rPr>
            <w:lang w:val="zh_TW" w:bidi="zh_TW"/>
          </w:rPr>
          <w:rPr>
            <w:color w:val="0000EE"/>
            <w:u w:val="single"/>
          </w:rPr>
          <w:t>13</w:t>
        </w:r>
      </w:hyperlink>
      <w:r>
        <w:rPr>
          <w:lang w:val="zh_TW" w:bidi="zh_TW"/>
        </w:rPr>
        <w:t>；參</w:t>
      </w:r>
      <w:hyperlink r:id="rId199">
        <w:r>
          <w:rPr>
            <w:lang w:val="zh_TW" w:bidi="zh_TW"/>
          </w:rPr>
          <w:rPr>
            <w:color w:val="0000EE"/>
            <w:u w:val="single"/>
          </w:rPr>
          <w:t>代上16:30、</w:t>
        </w:r>
      </w:hyperlink>
      <w:hyperlink r:id="rId200">
        <w:r>
          <w:rPr>
            <w:lang w:val="zh_TW" w:bidi="zh_TW"/>
          </w:rPr>
          <w:rPr>
            <w:color w:val="0000EE"/>
            <w:u w:val="single"/>
          </w:rPr>
          <w:t>33</w:t>
        </w:r>
      </w:hyperlink>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hyperlink r:id="rId170">
        <w:r>
          <w:rPr>
            <w:lang w:val="zh_TW" w:bidi="zh_TW"/>
          </w:rPr>
          <w:rPr>
            <w:color w:val="0000EE"/>
            <w:u w:val="single"/>
          </w:rPr>
          <w:t>21:29</w:t>
        </w:r>
      </w:hyperlink>
      <w:r>
        <w:rPr>
          <w:lang w:val="zh_TW" w:bidi="zh_TW"/>
        </w:rPr>
        <w:t>；</w:t>
      </w:r>
      <w:hyperlink r:id="rId201">
        <w:r>
          <w:rPr>
            <w:lang w:val="zh_TW" w:bidi="zh_TW"/>
          </w:rPr>
          <w:rPr>
            <w:color w:val="0000EE"/>
            <w:u w:val="single"/>
          </w:rPr>
          <w:t>代下1:3</w:t>
        </w:r>
      </w:hyperlink>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hyperlink r:id="rId202">
        <w:r>
          <w:rPr>
            <w:lang w:val="zh_TW" w:bidi="zh_TW"/>
          </w:rPr>
          <w:rPr>
            <w:color w:val="0000EE"/>
            <w:u w:val="single"/>
          </w:rPr>
          <w:t>22</w:t>
        </w:r>
      </w:hyperlink>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hyperlink r:id="rId203">
        <w:r>
          <w:rPr>
            <w:lang w:val="zh_TW" w:bidi="zh_TW"/>
          </w:rPr>
          <w:rPr>
            <w:color w:val="0000EE"/>
            <w:u w:val="single"/>
          </w:rPr>
          <w:t>13:1–17:27</w:t>
        </w:r>
      </w:hyperlink>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hyperlink r:id="rId204">
        <w:r>
          <w:rPr>
            <w:lang w:val="zh_TW" w:bidi="zh_TW"/>
          </w:rPr>
          <w:rPr>
            <w:color w:val="0000EE"/>
            <w:u w:val="single"/>
          </w:rPr>
          <w:t>代下2–7章</w:t>
        </w:r>
      </w:hyperlink>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hyperlink r:id="rId205">
        <w:r>
          <w:rPr>
            <w:lang w:val="zh_TW" w:bidi="zh_TW"/>
          </w:rPr>
          <w:rPr>
            <w:color w:val="0000EE"/>
            <w:u w:val="single"/>
          </w:rPr>
          <w:t>22:9</w:t>
        </w:r>
      </w:hyperlink>
      <w:r>
        <w:rPr>
          <w:lang w:val="zh_TW" w:bidi="zh_TW"/>
        </w:rPr>
        <w:t>，</w:t>
      </w:r>
      <w:hyperlink r:id="rId206">
        <w:r>
          <w:rPr>
            <w:lang w:val="zh_TW" w:bidi="zh_TW"/>
          </w:rPr>
          <w:rPr>
            <w:color w:val="0000EE"/>
            <w:u w:val="single"/>
          </w:rPr>
          <w:t>28:5–6</w:t>
        </w:r>
      </w:hyperlink>
      <w:r>
        <w:rPr>
          <w:lang w:val="zh_TW" w:bidi="zh_TW"/>
        </w:rPr>
        <w:t>；參</w:t>
      </w:r>
      <w:hyperlink r:id="rId207">
        <w:r>
          <w:rPr>
            <w:lang w:val="zh_TW" w:bidi="zh_TW"/>
          </w:rPr>
          <w:rPr>
            <w:color w:val="0000EE"/>
            <w:u w:val="single"/>
          </w:rPr>
          <w:t>撒下7:14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hyperlink r:id="rId208">
        <w:r>
          <w:rPr>
            <w:lang w:val="zh_TW" w:bidi="zh_TW"/>
          </w:rPr>
          <w:rPr>
            <w:color w:val="0000EE"/>
            <w:u w:val="single"/>
          </w:rPr>
          <w:t>撒母耳記下七章16節</w:t>
        </w:r>
      </w:hyperlink>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hyperlink r:id="rId209">
        <w:r>
          <w:rPr>
            <w:lang w:val="zh_TW" w:bidi="zh_TW"/>
          </w:rPr>
          <w:rPr>
            <w:color w:val="0000EE"/>
            <w:u w:val="single"/>
          </w:rPr>
          <w:t>王上2:39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hyperlink r:id="rId210">
        <w:r>
          <w:rPr>
            <w:lang w:val="zh_TW" w:bidi="zh_TW"/>
          </w:rPr>
          <w:rPr>
            <w:color w:val="0000EE"/>
            <w:u w:val="single"/>
          </w:rPr>
          <w:t>18:1</w:t>
        </w:r>
      </w:hyperlink>
      <w:r>
        <w:rPr>
          <w:lang w:val="zh_TW" w:bidi="zh_TW"/>
        </w:rPr>
        <w:t>）、摩押（</w:t>
      </w:r>
      <w:hyperlink r:id="rId211">
        <w:r>
          <w:rPr>
            <w:lang w:val="zh_TW" w:bidi="zh_TW"/>
          </w:rPr>
          <w:rPr>
            <w:color w:val="0000EE"/>
            <w:u w:val="single"/>
          </w:rPr>
          <w:t>18:2</w:t>
        </w:r>
      </w:hyperlink>
      <w:r>
        <w:rPr>
          <w:lang w:val="zh_TW" w:bidi="zh_TW"/>
        </w:rPr>
        <w:t>）、瑣巴（</w:t>
      </w:r>
      <w:hyperlink r:id="rId212">
        <w:r>
          <w:rPr>
            <w:lang w:val="zh_TW" w:bidi="zh_TW"/>
          </w:rPr>
          <w:rPr>
            <w:color w:val="0000EE"/>
            <w:u w:val="single"/>
          </w:rPr>
          <w:t>18:3–4</w:t>
        </w:r>
      </w:hyperlink>
      <w:r>
        <w:rPr>
          <w:lang w:val="zh_TW" w:bidi="zh_TW"/>
        </w:rPr>
        <w:t>）、大馬士革（</w:t>
      </w:r>
      <w:hyperlink r:id="rId213">
        <w:r>
          <w:rPr>
            <w:lang w:val="zh_TW" w:bidi="zh_TW"/>
          </w:rPr>
          <w:rPr>
            <w:color w:val="0000EE"/>
            <w:u w:val="single"/>
          </w:rPr>
          <w:t>18:5–6</w:t>
        </w:r>
      </w:hyperlink>
      <w:r>
        <w:rPr>
          <w:lang w:val="zh_TW" w:bidi="zh_TW"/>
        </w:rPr>
        <w:t>）和以東（</w:t>
      </w:r>
      <w:hyperlink r:id="rId214">
        <w:r>
          <w:rPr>
            <w:lang w:val="zh_TW" w:bidi="zh_TW"/>
          </w:rPr>
          <w:rPr>
            <w:color w:val="0000EE"/>
            <w:u w:val="single"/>
          </w:rPr>
          <w:t>18:12–13</w:t>
        </w:r>
      </w:hyperlink>
      <w:r>
        <w:rPr>
          <w:lang w:val="zh_TW" w:bidi="zh_TW"/>
        </w:rPr>
        <w:t>）；其中也包括大衛與列邦的關係、所獲的戰利品與進貢之事（</w:t>
      </w:r>
      <w:hyperlink r:id="rId215">
        <w:r>
          <w:rPr>
            <w:lang w:val="zh_TW" w:bidi="zh_TW"/>
          </w:rPr>
          <w:rPr>
            <w:color w:val="0000EE"/>
            <w:u w:val="single"/>
          </w:rPr>
          <w:t>18:7–11</w:t>
        </w:r>
      </w:hyperlink>
      <w:r>
        <w:rPr>
          <w:lang w:val="zh_TW" w:bidi="zh_TW"/>
        </w:rPr>
        <w:t>）。貫穿其中的一個主題是：耶和華使大衛無論往哪裡去都得勝（</w:t>
      </w:r>
      <w:hyperlink r:id="rId216">
        <w:r>
          <w:rPr>
            <w:lang w:val="zh_TW" w:bidi="zh_TW"/>
          </w:rPr>
          <w:rPr>
            <w:color w:val="0000EE"/>
            <w:u w:val="single"/>
          </w:rPr>
          <w:t>18:6</w:t>
        </w:r>
      </w:hyperlink>
      <w:r>
        <w:rPr>
          <w:lang w:val="zh_TW" w:bidi="zh_TW"/>
        </w:rPr>
        <w:t>、</w:t>
      </w:r>
      <w:hyperlink r:id="rId21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hyperlink r:id="rId218">
        <w:r>
          <w:rPr>
            <w:lang w:val="zh_TW" w:bidi="zh_TW"/>
          </w:rPr>
          <w:rPr>
            <w:color w:val="0000EE"/>
            <w:u w:val="single"/>
          </w:rPr>
          <w:t>18:1–17</w:t>
        </w:r>
      </w:hyperlink>
      <w:r>
        <w:rPr>
          <w:lang w:val="zh_TW" w:bidi="zh_TW"/>
        </w:rPr>
        <w:t>；見</w:t>
      </w:r>
      <w:hyperlink r:id="rId219">
        <w:r>
          <w:rPr>
            <w:lang w:val="zh_TW" w:bidi="zh_TW"/>
          </w:rPr>
          <w:rPr>
            <w:color w:val="0000EE"/>
            <w:u w:val="single"/>
          </w:rPr>
          <w:t>撒下8:1–16</w:t>
        </w:r>
      </w:hyperlink>
      <w:r>
        <w:rPr>
          <w:lang w:val="zh_TW" w:bidi="zh_TW"/>
        </w:rPr>
        <w:t>）；（2）與亞捫人爭戰（</w:t>
      </w:r>
      <w:hyperlink r:id="rId220">
        <w:r>
          <w:rPr>
            <w:lang w:val="zh_TW" w:bidi="zh_TW"/>
          </w:rPr>
          <w:rPr>
            <w:color w:val="0000EE"/>
            <w:u w:val="single"/>
          </w:rPr>
          <w:t>代上19:1–20:3</w:t>
        </w:r>
      </w:hyperlink>
      <w:r>
        <w:rPr>
          <w:lang w:val="zh_TW" w:bidi="zh_TW"/>
        </w:rPr>
        <w:t>；見</w:t>
      </w:r>
      <w:hyperlink r:id="rId221">
        <w:r>
          <w:rPr>
            <w:lang w:val="zh_TW" w:bidi="zh_TW"/>
          </w:rPr>
          <w:rPr>
            <w:color w:val="0000EE"/>
            <w:u w:val="single"/>
          </w:rPr>
          <w:t>撒下10:1–11:1，</w:t>
        </w:r>
      </w:hyperlink>
      <w:hyperlink r:id="rId222">
        <w:r>
          <w:rPr>
            <w:lang w:val="zh_TW" w:bidi="zh_TW"/>
          </w:rPr>
          <w:rPr>
            <w:color w:val="0000EE"/>
            <w:u w:val="single"/>
          </w:rPr>
          <w:t>12:30–31</w:t>
        </w:r>
      </w:hyperlink>
      <w:r>
        <w:rPr>
          <w:lang w:val="zh_TW" w:bidi="zh_TW"/>
        </w:rPr>
        <w:t>）；以及（3）大衛勇士的戰功（</w:t>
      </w:r>
      <w:hyperlink r:id="rId223">
        <w:r>
          <w:rPr>
            <w:lang w:val="zh_TW" w:bidi="zh_TW"/>
          </w:rPr>
          <w:rPr>
            <w:color w:val="0000EE"/>
            <w:u w:val="single"/>
          </w:rPr>
          <w:t>代上20:4–8</w:t>
        </w:r>
      </w:hyperlink>
      <w:r>
        <w:rPr>
          <w:lang w:val="zh_TW" w:bidi="zh_TW"/>
        </w:rPr>
        <w:t>；見</w:t>
      </w:r>
      <w:hyperlink r:id="rId224">
        <w:r>
          <w:rPr>
            <w:lang w:val="zh_TW" w:bidi="zh_TW"/>
          </w:rPr>
          <w:rPr>
            <w:color w:val="0000EE"/>
            <w:u w:val="single"/>
          </w:rPr>
          <w:t>撒下21:18–22</w:t>
        </w:r>
      </w:hyperlink>
      <w:r>
        <w:rPr>
          <w:lang w:val="zh_TW" w:bidi="zh_TW"/>
        </w:rPr>
        <w:t>）。每一部分都以「此後」作為時間銜接詞，將這些事件大致串連起來（</w:t>
      </w:r>
      <w:hyperlink r:id="rId210">
        <w:r>
          <w:rPr>
            <w:lang w:val="zh_TW" w:bidi="zh_TW"/>
          </w:rPr>
          <w:rPr>
            <w:color w:val="0000EE"/>
            <w:u w:val="single"/>
          </w:rPr>
          <w:t>代上18:1，</w:t>
        </w:r>
      </w:hyperlink>
      <w:hyperlink r:id="rId225">
        <w:r>
          <w:rPr>
            <w:lang w:val="zh_TW" w:bidi="zh_TW"/>
          </w:rPr>
          <w:rPr>
            <w:color w:val="0000EE"/>
            <w:u w:val="single"/>
          </w:rPr>
          <w:t>19:1，</w:t>
        </w:r>
      </w:hyperlink>
      <w:hyperlink r:id="rId226">
        <w:r>
          <w:rPr>
            <w:lang w:val="zh_TW" w:bidi="zh_TW"/>
          </w:rPr>
          <w:rPr>
            <w:color w:val="0000EE"/>
            <w:u w:val="single"/>
          </w:rPr>
          <w:t>20:4；</w:t>
        </w:r>
      </w:hyperlink>
      <w:r>
        <w:rPr>
          <w:lang w:val="zh_TW" w:bidi="zh_TW"/>
        </w:rPr>
        <w:t>譯註：和合本在</w:t>
      </w:r>
      <w:hyperlink r:id="rId223">
        <w:r>
          <w:rPr>
            <w:lang w:val="zh_TW" w:bidi="zh_TW"/>
          </w:rPr>
          <w:rPr>
            <w:color w:val="0000EE"/>
            <w:u w:val="single"/>
          </w:rPr>
          <w:t>代上20:4</w:t>
        </w:r>
      </w:hyperlink>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hyperlink r:id="rId227">
        <w:r>
          <w:rPr>
            <w:lang w:val="zh_TW" w:bidi="zh_TW"/>
          </w:rPr>
          <w:rPr>
            <w:color w:val="0000EE"/>
            <w:u w:val="single"/>
          </w:rPr>
          <w:t>18:9–11</w:t>
        </w:r>
      </w:hyperlink>
      <w:r>
        <w:rPr>
          <w:lang w:val="zh_TW" w:bidi="zh_TW"/>
        </w:rPr>
        <w:t>）。當大衛擊敗約但河東的亞捫人與亞蘭人後，他進一步控制了以東南部的廣大地區，並取得通往南方海港的通道（</w:t>
      </w:r>
      <w:hyperlink r:id="rId214">
        <w:r>
          <w:rPr>
            <w:lang w:val="zh_TW" w:bidi="zh_TW"/>
          </w:rPr>
          <w:rPr>
            <w:color w:val="0000EE"/>
            <w:u w:val="single"/>
          </w:rPr>
          <w:t>18:12–13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hyperlink r:id="rId228">
        <w:r>
          <w:rPr>
            <w:lang w:val="zh_TW" w:bidi="zh_TW"/>
          </w:rPr>
          <w:rPr>
            <w:color w:val="0000EE"/>
            <w:u w:val="single"/>
          </w:rPr>
          <w:t>19:8</w:t>
        </w:r>
      </w:hyperlink>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hyperlink r:id="rId229">
        <w:r>
          <w:rPr>
            <w:lang w:val="zh_TW" w:bidi="zh_TW"/>
          </w:rPr>
          <w:rPr>
            <w:color w:val="0000EE"/>
            <w:u w:val="single"/>
          </w:rPr>
          <w:t>撒下11:2–12:25</w:t>
        </w:r>
      </w:hyperlink>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hyperlink r:id="rId230">
        <w:r>
          <w:rPr>
            <w:lang w:val="zh_TW" w:bidi="zh_TW"/>
          </w:rPr>
          <w:rPr>
            <w:color w:val="0000EE"/>
            <w:u w:val="single"/>
          </w:rPr>
          <w:t>撒下24:1</w:t>
        </w:r>
      </w:hyperlink>
      <w:r>
        <w:rPr>
          <w:lang w:val="zh_TW" w:bidi="zh_TW"/>
        </w:rPr>
        <w:t>）。歷代志的作者似乎在神學上，將撒母耳記的敘事重新詮釋為：撒但是神和人的仇敵。當神允許撒但在世界中運行時，撒但雖然敵對神，卻在不自覺中成就了神的旨意（參</w:t>
      </w:r>
      <w:hyperlink r:id="rId231">
        <w:r>
          <w:rPr>
            <w:lang w:val="zh_TW" w:bidi="zh_TW"/>
          </w:rPr>
          <w:rPr>
            <w:color w:val="0000EE"/>
            <w:u w:val="single"/>
          </w:rPr>
          <w:t>代下18:3–34</w:t>
        </w:r>
      </w:hyperlink>
      <w:r>
        <w:rPr>
          <w:lang w:val="zh_TW" w:bidi="zh_TW"/>
        </w:rPr>
        <w:t>；</w:t>
      </w:r>
      <w:hyperlink r:id="rId232">
        <w:r>
          <w:rPr>
            <w:lang w:val="zh_TW" w:bidi="zh_TW"/>
          </w:rPr>
          <w:rPr>
            <w:color w:val="0000EE"/>
            <w:u w:val="single"/>
          </w:rPr>
          <w:t>伯1:6–2:7</w:t>
        </w:r>
      </w:hyperlink>
      <w:r>
        <w:rPr>
          <w:lang w:val="zh_TW" w:bidi="zh_TW"/>
        </w:rPr>
        <w:t>；</w:t>
      </w:r>
      <w:hyperlink r:id="rId233">
        <w:r>
          <w:rPr>
            <w:lang w:val="zh_TW" w:bidi="zh_TW"/>
          </w:rPr>
          <w:rPr>
            <w:color w:val="0000EE"/>
            <w:u w:val="single"/>
          </w:rPr>
          <w:t>亞3:1–2</w:t>
        </w:r>
      </w:hyperlink>
      <w:r>
        <w:rPr>
          <w:lang w:val="zh_TW" w:bidi="zh_TW"/>
        </w:rPr>
        <w:t>；</w:t>
      </w:r>
      <w:hyperlink r:id="rId234">
        <w:r>
          <w:rPr>
            <w:lang w:val="zh_TW" w:bidi="zh_TW"/>
          </w:rPr>
          <w:rPr>
            <w:color w:val="0000EE"/>
            <w:u w:val="single"/>
          </w:rPr>
          <w:t>太4:1–11</w:t>
        </w:r>
      </w:hyperlink>
      <w:r>
        <w:rPr>
          <w:lang w:val="zh_TW" w:bidi="zh_TW"/>
        </w:rPr>
        <w:t>；</w:t>
      </w:r>
      <w:hyperlink r:id="rId235">
        <w:r>
          <w:rPr>
            <w:lang w:val="zh_TW" w:bidi="zh_TW"/>
          </w:rPr>
          <w:rPr>
            <w:color w:val="0000EE"/>
            <w:u w:val="single"/>
          </w:rPr>
          <w:t>約13:27</w:t>
        </w:r>
      </w:hyperlink>
      <w:r>
        <w:rPr>
          <w:lang w:val="zh_TW" w:bidi="zh_TW"/>
        </w:rPr>
        <w:t>；</w:t>
      </w:r>
      <w:hyperlink r:id="rId236">
        <w:r>
          <w:rPr>
            <w:lang w:val="zh_TW" w:bidi="zh_TW"/>
          </w:rPr>
          <w:rPr>
            <w:color w:val="0000EE"/>
            <w:u w:val="single"/>
          </w:rPr>
          <w:t>林前5:5</w:t>
        </w:r>
      </w:hyperlink>
      <w:r>
        <w:rPr>
          <w:lang w:val="zh_TW" w:bidi="zh_TW"/>
        </w:rPr>
        <w:t>；</w:t>
      </w:r>
      <w:hyperlink r:id="rId237">
        <w:r>
          <w:rPr>
            <w:lang w:val="zh_TW" w:bidi="zh_TW"/>
          </w:rPr>
          <w:rPr>
            <w:color w:val="0000EE"/>
            <w:u w:val="single"/>
          </w:rPr>
          <w:t>林後12:7</w:t>
        </w:r>
      </w:hyperlink>
      <w:r>
        <w:rPr>
          <w:lang w:val="zh_TW" w:bidi="zh_TW"/>
        </w:rPr>
        <w:t>；</w:t>
      </w:r>
      <w:hyperlink r:id="rId238">
        <w:r>
          <w:rPr>
            <w:lang w:val="zh_TW" w:bidi="zh_TW"/>
          </w:rPr>
          <w:rPr>
            <w:color w:val="0000EE"/>
            <w:u w:val="single"/>
          </w:rPr>
          <w:t>提前1:20</w:t>
        </w:r>
      </w:hyperlink>
      <w:r>
        <w:rPr>
          <w:lang w:val="zh_TW" w:bidi="zh_TW"/>
        </w:rPr>
        <w:t>；</w:t>
      </w:r>
      <w:hyperlink r:id="rId239">
        <w:r>
          <w:rPr>
            <w:lang w:val="zh_TW" w:bidi="zh_TW"/>
          </w:rPr>
          <w:rPr>
            <w:color w:val="0000EE"/>
            <w:u w:val="single"/>
          </w:rPr>
          <w:t>啟20:3、</w:t>
        </w:r>
      </w:hyperlink>
      <w:hyperlink r:id="rId24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hyperlink r:id="rId241">
        <w:r>
          <w:rPr>
            <w:lang w:val="zh_TW" w:bidi="zh_TW"/>
          </w:rPr>
          <w:rPr>
            <w:color w:val="0000EE"/>
            <w:u w:val="single"/>
          </w:rPr>
          <w:t>撒母耳記下二十四章1至25節</w:t>
        </w:r>
      </w:hyperlink>
      <w:r>
        <w:rPr>
          <w:lang w:val="zh_TW" w:bidi="zh_TW"/>
        </w:rPr>
        <w:t>非常相似，但焦點完全不同。歷代志的記載是為了交代獻壇的背景，以及為建造聖殿所作的準備（</w:t>
      </w:r>
      <w:hyperlink r:id="rId202">
        <w:r>
          <w:rPr>
            <w:lang w:val="zh_TW" w:bidi="zh_TW"/>
          </w:rPr>
          <w:rPr>
            <w:color w:val="0000EE"/>
            <w:u w:val="single"/>
          </w:rPr>
          <w:t>代上22章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hyperlink r:id="rId242">
        <w:r>
          <w:rPr>
            <w:lang w:val="zh_TW" w:bidi="zh_TW"/>
          </w:rPr>
          <w:rPr>
            <w:color w:val="0000EE"/>
            <w:u w:val="single"/>
          </w:rPr>
          <w:t>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hyperlink r:id="rId243">
        <w:r>
          <w:rPr>
            <w:lang w:val="zh_TW" w:bidi="zh_TW"/>
          </w:rPr>
          <w:rPr>
            <w:color w:val="0000EE"/>
            <w:u w:val="single"/>
          </w:rPr>
          <w:t>撒下24:17</w:t>
        </w:r>
      </w:hyperlink>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hyperlink r:id="rId169">
        <w:r>
          <w:rPr>
            <w:lang w:val="zh_TW" w:bidi="zh_TW"/>
          </w:rPr>
          <w:rPr>
            <w:color w:val="0000EE"/>
            <w:u w:val="single"/>
          </w:rPr>
          <w:t>16:39</w:t>
        </w:r>
      </w:hyperlink>
      <w:r>
        <w:rPr>
          <w:lang w:val="zh_TW" w:bidi="zh_TW"/>
        </w:rPr>
        <w:t>，</w:t>
      </w:r>
      <w:hyperlink r:id="rId170">
        <w:r>
          <w:rPr>
            <w:lang w:val="zh_TW" w:bidi="zh_TW"/>
          </w:rPr>
          <w:rPr>
            <w:color w:val="0000EE"/>
            <w:u w:val="single"/>
          </w:rPr>
          <w:t>21:29；</w:t>
        </w:r>
      </w:hyperlink>
      <w:hyperlink r:id="rId201">
        <w:r>
          <w:rPr>
            <w:lang w:val="zh_TW" w:bidi="zh_TW"/>
          </w:rPr>
          <w:rPr>
            <w:color w:val="0000EE"/>
            <w:u w:val="single"/>
          </w:rPr>
          <w:t>代下1:3</w:t>
        </w:r>
      </w:hyperlink>
      <w:r>
        <w:rPr>
          <w:lang w:val="zh_TW" w:bidi="zh_TW"/>
        </w:rPr>
        <w:t>）。但瘟疫在</w:t>
      </w:r>
      <w:r>
        <w:rPr>
          <w:i/>
          <w:lang w:val="zh_TW" w:bidi="zh_TW"/>
        </w:rPr>
        <w:t>禾場</w:t>
      </w:r>
      <w:r>
        <w:rPr>
          <w:lang w:val="zh_TW" w:bidi="zh_TW"/>
        </w:rPr>
        <w:t>止住，使大衛能按照他從先見迦得所領受的話，在那裡獻上祭物（</w:t>
      </w:r>
      <w:hyperlink r:id="rId244">
        <w:r>
          <w:rPr>
            <w:lang w:val="zh_TW" w:bidi="zh_TW"/>
          </w:rPr>
          <w:rPr>
            <w:color w:val="0000EE"/>
            <w:u w:val="single"/>
          </w:rPr>
          <w:t>代上21:18</w:t>
        </w:r>
      </w:hyperlink>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hyperlink r:id="rId245">
        <w:r>
          <w:rPr>
            <w:lang w:val="zh_TW" w:bidi="zh_TW"/>
          </w:rPr>
          <w:rPr>
            <w:color w:val="0000EE"/>
            <w:u w:val="single"/>
          </w:rPr>
          <w:t>17:11–12</w:t>
        </w:r>
      </w:hyperlink>
      <w:r>
        <w:rPr>
          <w:lang w:val="zh_TW" w:bidi="zh_TW"/>
        </w:rPr>
        <w:t>）。如今地點既已選定（</w:t>
      </w:r>
      <w:hyperlink r:id="rId246">
        <w:r>
          <w:rPr>
            <w:lang w:val="zh_TW" w:bidi="zh_TW"/>
          </w:rPr>
          <w:rPr>
            <w:color w:val="0000EE"/>
            <w:u w:val="single"/>
          </w:rPr>
          <w:t>21:18–22:1</w:t>
        </w:r>
      </w:hyperlink>
      <w:r>
        <w:rPr>
          <w:lang w:val="zh_TW" w:bidi="zh_TW"/>
        </w:rPr>
        <w:t>），大衛便開始預備建造神的殿。他收集建殿所需的材料（</w:t>
      </w:r>
      <w:hyperlink r:id="rId247">
        <w:r>
          <w:rPr>
            <w:lang w:val="zh_TW" w:bidi="zh_TW"/>
          </w:rPr>
          <w:rPr>
            <w:color w:val="0000EE"/>
            <w:u w:val="single"/>
          </w:rPr>
          <w:t>22:2–5</w:t>
        </w:r>
      </w:hyperlink>
      <w:r>
        <w:rPr>
          <w:lang w:val="zh_TW" w:bidi="zh_TW"/>
        </w:rPr>
        <w:t>），並囑咐所羅門（</w:t>
      </w:r>
      <w:hyperlink r:id="rId248">
        <w:r>
          <w:rPr>
            <w:lang w:val="zh_TW" w:bidi="zh_TW"/>
          </w:rPr>
          <w:rPr>
            <w:color w:val="0000EE"/>
            <w:u w:val="single"/>
          </w:rPr>
          <w:t>22:6–16</w:t>
        </w:r>
      </w:hyperlink>
      <w:r>
        <w:rPr>
          <w:lang w:val="zh_TW" w:bidi="zh_TW"/>
        </w:rPr>
        <w:t>）以及以色列的首領（</w:t>
      </w:r>
      <w:hyperlink r:id="rId249">
        <w:r>
          <w:rPr>
            <w:lang w:val="zh_TW" w:bidi="zh_TW"/>
          </w:rPr>
          <w:rPr>
            <w:color w:val="0000EE"/>
            <w:u w:val="single"/>
          </w:rPr>
          <w:t>22:17–19</w:t>
        </w:r>
      </w:hyperlink>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hyperlink r:id="rId250">
        <w:r>
          <w:rPr>
            <w:lang w:val="zh_TW" w:bidi="zh_TW"/>
          </w:rPr>
          <w:rPr>
            <w:color w:val="0000EE"/>
            <w:u w:val="single"/>
          </w:rPr>
          <w:t>29:1</w:t>
        </w:r>
      </w:hyperlink>
      <w:r>
        <w:rPr>
          <w:lang w:val="zh_TW" w:bidi="zh_TW"/>
        </w:rPr>
        <w:t>；參</w:t>
      </w:r>
      <w:hyperlink r:id="rId251">
        <w:r>
          <w:rPr>
            <w:lang w:val="zh_TW" w:bidi="zh_TW"/>
          </w:rPr>
          <w:rPr>
            <w:color w:val="0000EE"/>
            <w:u w:val="single"/>
          </w:rPr>
          <w:t>王上3:7；</w:t>
        </w:r>
      </w:hyperlink>
      <w:hyperlink r:id="rId252">
        <w:r>
          <w:rPr>
            <w:lang w:val="zh_TW" w:bidi="zh_TW"/>
          </w:rPr>
          <w:rPr>
            <w:color w:val="0000EE"/>
            <w:u w:val="single"/>
          </w:rPr>
          <w:t>代下13:7</w:t>
        </w:r>
      </w:hyperlink>
      <w:r>
        <w:rPr>
          <w:lang w:val="zh_TW" w:bidi="zh_TW"/>
        </w:rPr>
        <w:t>），大衛有智慧與才能預備建殿所需的一切；他也設計了聖殿的樣式（</w:t>
      </w:r>
      <w:hyperlink r:id="rId253">
        <w:r>
          <w:rPr>
            <w:lang w:val="zh_TW" w:bidi="zh_TW"/>
          </w:rPr>
          <w:rPr>
            <w:color w:val="0000EE"/>
            <w:u w:val="single"/>
          </w:rPr>
          <w:t>代上28:11–12</w:t>
        </w:r>
      </w:hyperlink>
      <w:r>
        <w:rPr>
          <w:lang w:val="zh_TW" w:bidi="zh_TW"/>
        </w:rPr>
        <w:t>）。後來，神賜給所羅門治國與建造聖殿所需的智慧（見</w:t>
      </w:r>
      <w:hyperlink r:id="rId254">
        <w:r>
          <w:rPr>
            <w:lang w:val="zh_TW" w:bidi="zh_TW"/>
          </w:rPr>
          <w:rPr>
            <w:color w:val="0000EE"/>
            <w:u w:val="single"/>
          </w:rPr>
          <w:t>代下1:7–12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hyperlink r:id="rId255">
        <w:r>
          <w:rPr>
            <w:lang w:val="zh_TW" w:bidi="zh_TW"/>
          </w:rPr>
          <w:rPr>
            <w:color w:val="0000EE"/>
            <w:u w:val="single"/>
          </w:rPr>
          <w:t>王上5:3–4</w:t>
        </w:r>
      </w:hyperlink>
      <w:r>
        <w:rPr>
          <w:lang w:val="zh_TW" w:bidi="zh_TW"/>
        </w:rPr>
        <w:t>）。大衛所進行的爭戰並非不道德，神曾賜福並支持他作戰。然而，大衛在爭戰中流了人的血，也使許多人喪命，在禮儀上被視為沾染了某種不潔（見</w:t>
      </w:r>
      <w:hyperlink r:id="rId256">
        <w:r>
          <w:rPr>
            <w:lang w:val="zh_TW" w:bidi="zh_TW"/>
          </w:rPr>
          <w:rPr>
            <w:color w:val="0000EE"/>
            <w:u w:val="single"/>
          </w:rPr>
          <w:t>代上28:3</w:t>
        </w:r>
      </w:hyperlink>
      <w:r>
        <w:rPr>
          <w:lang w:val="zh_TW" w:bidi="zh_TW"/>
        </w:rPr>
        <w:t>；參</w:t>
      </w:r>
      <w:hyperlink r:id="rId257">
        <w:r>
          <w:rPr>
            <w:lang w:val="zh_TW" w:bidi="zh_TW"/>
          </w:rPr>
          <w:rPr>
            <w:color w:val="0000EE"/>
            <w:u w:val="single"/>
          </w:rPr>
          <w:t>創4:10–12</w:t>
        </w:r>
      </w:hyperlink>
      <w:r>
        <w:rPr>
          <w:lang w:val="zh_TW" w:bidi="zh_TW"/>
        </w:rPr>
        <w:t>；</w:t>
      </w:r>
      <w:hyperlink r:id="rId258">
        <w:r>
          <w:rPr>
            <w:lang w:val="zh_TW" w:bidi="zh_TW"/>
          </w:rPr>
          <w:rPr>
            <w:color w:val="0000EE"/>
            <w:u w:val="single"/>
          </w:rPr>
          <w:t>利17:3–4</w:t>
        </w:r>
      </w:hyperlink>
      <w:r>
        <w:rPr>
          <w:lang w:val="zh_TW" w:bidi="zh_TW"/>
        </w:rPr>
        <w:t>；</w:t>
      </w:r>
      <w:hyperlink r:id="rId259">
        <w:r>
          <w:rPr>
            <w:lang w:val="zh_TW" w:bidi="zh_TW"/>
          </w:rPr>
          <w:rPr>
            <w:color w:val="0000EE"/>
            <w:u w:val="single"/>
          </w:rPr>
          <w:t>申21:1–9</w:t>
        </w:r>
      </w:hyperlink>
      <w:r>
        <w:rPr>
          <w:lang w:val="zh_TW" w:bidi="zh_TW"/>
        </w:rPr>
        <w:t>；</w:t>
      </w:r>
      <w:hyperlink r:id="rId260">
        <w:r>
          <w:rPr>
            <w:lang w:val="zh_TW" w:bidi="zh_TW"/>
          </w:rPr>
          <w:rPr>
            <w:color w:val="0000EE"/>
            <w:u w:val="single"/>
          </w:rPr>
          <w:t>太27:24–25</w:t>
        </w:r>
      </w:hyperlink>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hyperlink r:id="rId204">
        <w:r>
          <w:rPr>
            <w:lang w:val="zh_TW" w:bidi="zh_TW"/>
          </w:rPr>
          <w:rPr>
            <w:color w:val="0000EE"/>
            <w:u w:val="single"/>
          </w:rPr>
          <w:t>代下2–7章</w:t>
        </w:r>
      </w:hyperlink>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hyperlink r:id="rId261">
        <w:r>
          <w:rPr>
            <w:lang w:val="zh_TW" w:bidi="zh_TW"/>
          </w:rPr>
          <w:rPr>
            <w:color w:val="0000EE"/>
            <w:u w:val="single"/>
          </w:rPr>
          <w:t>王上1章</w:t>
        </w:r>
      </w:hyperlink>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hyperlink r:id="rId262">
        <w:r>
          <w:rPr>
            <w:lang w:val="zh_TW" w:bidi="zh_TW"/>
          </w:rPr>
          <w:rPr>
            <w:color w:val="0000EE"/>
            <w:u w:val="single"/>
          </w:rPr>
          <w:t>歷代志上二十八至二十九章</w:t>
        </w:r>
      </w:hyperlink>
      <w:r>
        <w:rPr>
          <w:lang w:val="zh_TW" w:bidi="zh_TW"/>
        </w:rPr>
        <w:t>中；而中間的幾章（</w:t>
      </w:r>
      <w:hyperlink r:id="rId263">
        <w:r>
          <w:rPr>
            <w:lang w:val="zh_TW" w:bidi="zh_TW"/>
          </w:rPr>
          <w:rPr>
            <w:color w:val="0000EE"/>
            <w:u w:val="single"/>
          </w:rPr>
          <w:t>23:3–27:24</w:t>
        </w:r>
      </w:hyperlink>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hyperlink r:id="rId264">
        <w:r>
          <w:rPr>
            <w:lang w:val="zh_TW" w:bidi="zh_TW"/>
          </w:rPr>
          <w:rPr>
            <w:color w:val="0000EE"/>
            <w:u w:val="single"/>
          </w:rPr>
          <w:t>路1:5</w:t>
        </w:r>
      </w:hyperlink>
      <w:r>
        <w:rPr>
          <w:lang w:val="zh_TW" w:bidi="zh_TW"/>
        </w:rPr>
        <w:t>、</w:t>
      </w:r>
      <w:hyperlink r:id="rId26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hyperlink r:id="rId266">
        <w:r>
          <w:rPr>
            <w:lang w:val="zh_TW" w:bidi="zh_TW"/>
          </w:rPr>
          <w:rPr>
            <w:color w:val="0000EE"/>
            <w:u w:val="single"/>
          </w:rPr>
          <w:t>二十三章3節</w:t>
        </w:r>
      </w:hyperlink>
      <w:r>
        <w:rPr>
          <w:lang w:val="zh_TW" w:bidi="zh_TW"/>
        </w:rPr>
        <w:t>的數點人數中，人數是從三十歲開始計算，但實際分組登記時卻包括了二十歲以上的人（參</w:t>
      </w:r>
      <w:hyperlink r:id="rId267">
        <w:r>
          <w:rPr>
            <w:lang w:val="zh_TW" w:bidi="zh_TW"/>
          </w:rPr>
          <w:rPr>
            <w:color w:val="0000EE"/>
            <w:u w:val="single"/>
          </w:rPr>
          <w:t>民1:3</w:t>
        </w:r>
      </w:hyperlink>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hyperlink r:id="rId268">
        <w:r>
          <w:rPr>
            <w:lang w:val="zh_TW" w:bidi="zh_TW"/>
          </w:rPr>
          <w:rPr>
            <w:color w:val="0000EE"/>
            <w:u w:val="single"/>
          </w:rPr>
          <w:t>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hyperlink r:id="rId269">
        <w:r>
          <w:rPr>
            <w:lang w:val="zh_TW" w:bidi="zh_TW"/>
          </w:rPr>
          <w:rPr>
            <w:color w:val="0000EE"/>
            <w:u w:val="single"/>
          </w:rPr>
          <w:t>出28:1–5</w:t>
        </w:r>
      </w:hyperlink>
      <w:r>
        <w:rPr>
          <w:lang w:val="zh_TW" w:bidi="zh_TW"/>
        </w:rPr>
        <w:t>；</w:t>
      </w:r>
      <w:hyperlink r:id="rId270">
        <w:r>
          <w:rPr>
            <w:lang w:val="zh_TW" w:bidi="zh_TW"/>
          </w:rPr>
          <w:rPr>
            <w:color w:val="0000EE"/>
            <w:u w:val="single"/>
          </w:rPr>
          <w:t>利1–7章</w:t>
        </w:r>
      </w:hyperlink>
      <w:r>
        <w:rPr>
          <w:lang w:val="zh_TW" w:bidi="zh_TW"/>
        </w:rPr>
        <w:t>；</w:t>
      </w:r>
      <w:hyperlink r:id="rId271">
        <w:r>
          <w:rPr>
            <w:lang w:val="zh_TW" w:bidi="zh_TW"/>
          </w:rPr>
          <w:rPr>
            <w:color w:val="0000EE"/>
            <w:u w:val="single"/>
          </w:rPr>
          <w:t>民6:22–27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hyperlink r:id="rId272">
        <w:r>
          <w:rPr>
            <w:lang w:val="zh_TW" w:bidi="zh_TW"/>
          </w:rPr>
          <w:rPr>
            <w:color w:val="0000EE"/>
            <w:u w:val="single"/>
          </w:rPr>
          <w:t>6:8</w:t>
        </w:r>
      </w:hyperlink>
      <w:r>
        <w:rPr>
          <w:lang w:val="zh_TW" w:bidi="zh_TW"/>
        </w:rPr>
        <w:t>，</w:t>
      </w:r>
      <w:hyperlink r:id="rId273">
        <w:r>
          <w:rPr>
            <w:lang w:val="zh_TW" w:bidi="zh_TW"/>
          </w:rPr>
          <w:rPr>
            <w:color w:val="0000EE"/>
            <w:u w:val="single"/>
          </w:rPr>
          <w:t>18:16；</w:t>
        </w:r>
      </w:hyperlink>
      <w:hyperlink r:id="rId274">
        <w:r>
          <w:rPr>
            <w:lang w:val="zh_TW" w:bidi="zh_TW"/>
          </w:rPr>
          <w:rPr>
            <w:color w:val="0000EE"/>
            <w:u w:val="single"/>
          </w:rPr>
          <w:t>撒下8:17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hyperlink r:id="rId264">
        <w:r>
          <w:rPr>
            <w:lang w:val="zh_TW" w:bidi="zh_TW"/>
          </w:rPr>
          <w:rPr>
            <w:color w:val="0000EE"/>
            <w:u w:val="single"/>
          </w:rPr>
          <w:t>路加福音一章5</w:t>
        </w:r>
      </w:hyperlink>
      <w:r>
        <w:rPr>
          <w:lang w:val="zh_TW" w:bidi="zh_TW"/>
        </w:rPr>
        <w:t>、</w:t>
      </w:r>
      <w:hyperlink r:id="rId265">
        <w:r>
          <w:rPr>
            <w:lang w:val="zh_TW" w:bidi="zh_TW"/>
          </w:rPr>
          <w:rPr>
            <w:color w:val="0000EE"/>
            <w:u w:val="single"/>
          </w:rPr>
          <w:t>8節</w:t>
        </w:r>
      </w:hyperlink>
      <w:r>
        <w:rPr>
          <w:lang w:val="zh_TW" w:bidi="zh_TW"/>
        </w:rPr>
        <w:t>中特別提到其中的亞比雅班（</w:t>
      </w:r>
      <w:hyperlink r:id="rId275">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hyperlink r:id="rId276">
        <w:r>
          <w:rPr>
            <w:lang w:val="zh_TW" w:bidi="zh_TW"/>
          </w:rPr>
          <w:rPr>
            <w:color w:val="0000EE"/>
            <w:u w:val="single"/>
          </w:rPr>
          <w:t>23:6–23</w:t>
        </w:r>
      </w:hyperlink>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hyperlink r:id="rId277">
        <w:r>
          <w:rPr>
            <w:lang w:val="zh_TW" w:bidi="zh_TW"/>
          </w:rPr>
          <w:rPr>
            <w:color w:val="0000EE"/>
            <w:u w:val="single"/>
          </w:rPr>
          <w:t>24:5–6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hyperlink r:id="rId278">
        <w:r>
          <w:rPr>
            <w:lang w:val="zh_TW" w:bidi="zh_TW"/>
          </w:rPr>
          <w:rPr>
            <w:color w:val="0000EE"/>
            <w:u w:val="single"/>
          </w:rPr>
          <w:t>六章39至40節</w:t>
        </w:r>
      </w:hyperlink>
      <w:r>
        <w:rPr>
          <w:lang w:val="zh_TW" w:bidi="zh_TW"/>
        </w:rPr>
        <w:t>，</w:t>
      </w:r>
      <w:hyperlink r:id="rId279">
        <w:r>
          <w:rPr>
            <w:lang w:val="zh_TW" w:bidi="zh_TW"/>
          </w:rPr>
          <w:rPr>
            <w:color w:val="0000EE"/>
            <w:u w:val="single"/>
          </w:rPr>
          <w:t>十五章17至19節</w:t>
        </w:r>
      </w:hyperlink>
      <w:r>
        <w:rPr>
          <w:lang w:val="zh_TW" w:bidi="zh_TW"/>
        </w:rPr>
        <w:t>，</w:t>
      </w:r>
      <w:hyperlink r:id="rId280">
        <w:r>
          <w:rPr>
            <w:lang w:val="zh_TW" w:bidi="zh_TW"/>
          </w:rPr>
          <w:rPr>
            <w:color w:val="0000EE"/>
            <w:u w:val="single"/>
          </w:rPr>
          <w:t>十六章5節</w:t>
        </w:r>
      </w:hyperlink>
      <w:r>
        <w:rPr>
          <w:lang w:val="zh_TW" w:bidi="zh_TW"/>
        </w:rPr>
        <w:t>，</w:t>
      </w:r>
      <w:hyperlink r:id="rId281">
        <w:r>
          <w:rPr>
            <w:lang w:val="zh_TW" w:bidi="zh_TW"/>
          </w:rPr>
          <w:rPr>
            <w:color w:val="0000EE"/>
            <w:u w:val="single"/>
          </w:rPr>
          <w:t>歷代志下二十九章30節</w:t>
        </w:r>
      </w:hyperlink>
      <w:r>
        <w:rPr>
          <w:lang w:val="zh_TW" w:bidi="zh_TW"/>
        </w:rPr>
        <w:t>，</w:t>
      </w:r>
      <w:hyperlink r:id="rId282">
        <w:r>
          <w:rPr>
            <w:lang w:val="zh_TW" w:bidi="zh_TW"/>
          </w:rPr>
          <w:rPr>
            <w:color w:val="0000EE"/>
            <w:u w:val="single"/>
          </w:rPr>
          <w:t>以斯拉記二章40至41節</w:t>
        </w:r>
      </w:hyperlink>
      <w:r>
        <w:rPr>
          <w:lang w:val="zh_TW" w:bidi="zh_TW"/>
        </w:rPr>
        <w:t>，</w:t>
      </w:r>
      <w:hyperlink r:id="rId105">
        <w:r>
          <w:rPr>
            <w:lang w:val="zh_TW" w:bidi="zh_TW"/>
          </w:rPr>
          <w:rPr>
            <w:color w:val="0000EE"/>
            <w:u w:val="single"/>
          </w:rPr>
          <w:t>詩篇五十、</w:t>
        </w:r>
      </w:hyperlink>
      <w:hyperlink r:id="rId283">
        <w:r>
          <w:rPr>
            <w:lang w:val="zh_TW" w:bidi="zh_TW"/>
          </w:rPr>
          <w:rPr>
            <w:color w:val="0000EE"/>
            <w:u w:val="single"/>
          </w:rPr>
          <w:t>七十三至</w:t>
        </w:r>
      </w:hyperlink>
      <w:r>
        <w:rPr>
          <w:lang w:val="zh_TW" w:bidi="zh_TW"/>
        </w:rPr>
        <w:t>八十三篇。</w:t>
      </w:r>
    </w:p>
    <w:p>
      <w:pPr/>
      <w:r>
        <w:rPr>
          <w:lang w:val="zh_TW" w:bidi="zh_TW"/>
        </w:rPr>
      </w:r>
      <w:r>
        <w:rPr>
          <w:lang w:val="zh_TW" w:bidi="zh_TW"/>
        </w:rPr>
        <w:t>希幔：見</w:t>
      </w:r>
      <w:hyperlink r:id="rId284">
        <w:r>
          <w:rPr>
            <w:lang w:val="zh_TW" w:bidi="zh_TW"/>
          </w:rPr>
          <w:rPr>
            <w:color w:val="0000EE"/>
            <w:u w:val="single"/>
          </w:rPr>
          <w:t>歷代志上六章33至38節</w:t>
        </w:r>
      </w:hyperlink>
      <w:r>
        <w:rPr>
          <w:lang w:val="zh_TW" w:bidi="zh_TW"/>
        </w:rPr>
        <w:t>，</w:t>
      </w:r>
      <w:hyperlink r:id="rId285">
        <w:r>
          <w:rPr>
            <w:lang w:val="zh_TW" w:bidi="zh_TW"/>
          </w:rPr>
          <w:rPr>
            <w:color w:val="0000EE"/>
            <w:u w:val="single"/>
          </w:rPr>
          <w:t>詩篇八十八篇</w:t>
        </w:r>
      </w:hyperlink>
      <w:r>
        <w:rPr>
          <w:lang w:val="zh_TW" w:bidi="zh_TW"/>
        </w:rPr>
        <w:t>。</w:t>
      </w:r>
    </w:p>
    <w:p>
      <w:pPr/>
      <w:r>
        <w:rPr>
          <w:lang w:val="zh_TW" w:bidi="zh_TW"/>
        </w:rPr>
      </w:r>
      <w:r>
        <w:rPr>
          <w:lang w:val="zh_TW" w:bidi="zh_TW"/>
        </w:rPr>
        <w:t>耶杜頓：見</w:t>
      </w:r>
      <w:hyperlink r:id="rId286">
        <w:r>
          <w:rPr>
            <w:lang w:val="zh_TW" w:bidi="zh_TW"/>
          </w:rPr>
          <w:rPr>
            <w:color w:val="0000EE"/>
            <w:u w:val="single"/>
          </w:rPr>
          <w:t>歷代志上十六章41至42節</w:t>
        </w:r>
      </w:hyperlink>
      <w:r>
        <w:rPr>
          <w:lang w:val="zh_TW" w:bidi="zh_TW"/>
        </w:rPr>
        <w:t>，</w:t>
      </w:r>
      <w:hyperlink r:id="rId287">
        <w:r>
          <w:rPr>
            <w:lang w:val="zh_TW" w:bidi="zh_TW"/>
          </w:rPr>
          <w:rPr>
            <w:color w:val="0000EE"/>
            <w:u w:val="single"/>
          </w:rPr>
          <w:t>歷代志下五章12節</w:t>
        </w:r>
      </w:hyperlink>
      <w:r>
        <w:rPr>
          <w:lang w:val="zh_TW" w:bidi="zh_TW"/>
        </w:rPr>
        <w:t>，</w:t>
      </w:r>
      <w:hyperlink r:id="rId288">
        <w:r>
          <w:rPr>
            <w:lang w:val="zh_TW" w:bidi="zh_TW"/>
          </w:rPr>
          <w:rPr>
            <w:color w:val="0000EE"/>
            <w:u w:val="single"/>
          </w:rPr>
          <w:t>三十五章15節</w:t>
        </w:r>
      </w:hyperlink>
      <w:r>
        <w:rPr>
          <w:lang w:val="zh_TW" w:bidi="zh_TW"/>
        </w:rPr>
        <w:t>，</w:t>
      </w:r>
      <w:hyperlink r:id="rId289">
        <w:r>
          <w:rPr>
            <w:lang w:val="zh_TW" w:bidi="zh_TW"/>
          </w:rPr>
          <w:rPr>
            <w:color w:val="0000EE"/>
            <w:u w:val="single"/>
          </w:rPr>
          <w:t>詩篇三十九</w:t>
        </w:r>
      </w:hyperlink>
      <w:r>
        <w:rPr>
          <w:lang w:val="zh_TW" w:bidi="zh_TW"/>
        </w:rPr>
        <w:t>、</w:t>
      </w:r>
      <w:hyperlink r:id="rId290">
        <w:r>
          <w:rPr>
            <w:lang w:val="zh_TW" w:bidi="zh_TW"/>
          </w:rPr>
          <w:rPr>
            <w:color w:val="0000EE"/>
            <w:u w:val="single"/>
          </w:rPr>
          <w:t>六十二</w:t>
        </w:r>
      </w:hyperlink>
      <w:r>
        <w:rPr>
          <w:lang w:val="zh_TW" w:bidi="zh_TW"/>
        </w:rPr>
        <w:t>、</w:t>
      </w:r>
      <w:hyperlink r:id="rId291">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hyperlink r:id="rId292">
        <w:r>
          <w:rPr>
            <w:lang w:val="zh_TW" w:bidi="zh_TW"/>
          </w:rPr>
          <w:rPr>
            <w:color w:val="0000EE"/>
            <w:u w:val="single"/>
          </w:rPr>
          <w:t>24:5</w:t>
        </w:r>
      </w:hyperlink>
      <w:r>
        <w:rPr>
          <w:lang w:val="zh_TW" w:bidi="zh_TW"/>
        </w:rPr>
        <w:t>、</w:t>
      </w:r>
      <w:hyperlink r:id="rId29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hyperlink r:id="rId294">
        <w:r>
          <w:rPr>
            <w:lang w:val="zh_TW" w:bidi="zh_TW"/>
          </w:rPr>
          <w:rPr>
            <w:color w:val="0000EE"/>
            <w:u w:val="single"/>
          </w:rPr>
          <w:t>拉2:42</w:t>
        </w:r>
      </w:hyperlink>
      <w:r>
        <w:rPr>
          <w:lang w:val="zh_TW" w:bidi="zh_TW"/>
        </w:rPr>
        <w:t>中稱為「沙龍」；在</w:t>
      </w:r>
      <w:hyperlink r:id="rId295">
        <w:r>
          <w:rPr>
            <w:lang w:val="zh_TW" w:bidi="zh_TW"/>
          </w:rPr>
          <w:rPr>
            <w:color w:val="0000EE"/>
            <w:u w:val="single"/>
          </w:rPr>
          <w:t>尼12:25</w:t>
        </w:r>
      </w:hyperlink>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hyperlink r:id="rId296">
        <w:r>
          <w:rPr>
            <w:lang w:val="zh_TW" w:bidi="zh_TW"/>
          </w:rPr>
          <w:rPr>
            <w:color w:val="0000EE"/>
            <w:u w:val="single"/>
          </w:rPr>
          <w:t>13:13–14</w:t>
        </w:r>
      </w:hyperlink>
      <w:r>
        <w:rPr>
          <w:lang w:val="zh_TW" w:bidi="zh_TW"/>
        </w:rPr>
        <w:t>），因為約櫃曾暫存在他家中一段日子（</w:t>
      </w:r>
      <w:hyperlink r:id="rId297">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hyperlink r:id="rId298">
        <w:r>
          <w:rPr>
            <w:lang w:val="zh_TW" w:bidi="zh_TW"/>
          </w:rPr>
          <w:rPr>
            <w:color w:val="0000EE"/>
            <w:u w:val="single"/>
          </w:rPr>
          <w:t>代下24:11</w:t>
        </w:r>
      </w:hyperlink>
      <w:r>
        <w:rPr>
          <w:lang w:val="zh_TW" w:bidi="zh_TW"/>
        </w:rPr>
        <w:t>，</w:t>
      </w:r>
      <w:hyperlink r:id="rId299">
        <w:r>
          <w:rPr>
            <w:lang w:val="zh_TW" w:bidi="zh_TW"/>
          </w:rPr>
          <w:rPr>
            <w:color w:val="0000EE"/>
            <w:u w:val="single"/>
          </w:rPr>
          <w:t>31:12</w:t>
        </w:r>
      </w:hyperlink>
      <w:r>
        <w:rPr>
          <w:lang w:val="zh_TW" w:bidi="zh_TW"/>
        </w:rPr>
        <w:t>）。他們也把部分戰利品分別為聖獻給神（</w:t>
      </w:r>
      <w:hyperlink r:id="rId300">
        <w:r>
          <w:rPr>
            <w:lang w:val="zh_TW" w:bidi="zh_TW"/>
          </w:rPr>
          <w:rPr>
            <w:color w:val="0000EE"/>
            <w:u w:val="single"/>
          </w:rPr>
          <w:t>代上26:26–28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hyperlink r:id="rId301">
        <w:r>
          <w:rPr>
            <w:lang w:val="zh_TW" w:bidi="zh_TW"/>
          </w:rPr>
          <w:rPr>
            <w:color w:val="0000EE"/>
            <w:u w:val="single"/>
          </w:rPr>
          <w:t>書21:39</w:t>
        </w:r>
      </w:hyperlink>
      <w:r>
        <w:rPr>
          <w:lang w:val="zh_TW" w:bidi="zh_TW"/>
        </w:rPr>
        <w:t>），在君王時期成為一個行政中心。大衛和他的後代一直蒙受希伯崙利未人的忠心擁戴（</w:t>
      </w:r>
      <w:hyperlink r:id="rId302">
        <w:r>
          <w:rPr>
            <w:lang w:val="zh_TW" w:bidi="zh_TW"/>
          </w:rPr>
          <w:rPr>
            <w:color w:val="0000EE"/>
            <w:u w:val="single"/>
          </w:rPr>
          <w:t>撒上30:27–31</w:t>
        </w:r>
      </w:hyperlink>
      <w:r>
        <w:rPr>
          <w:lang w:val="zh_TW" w:bidi="zh_TW"/>
        </w:rPr>
        <w:t>；</w:t>
      </w:r>
      <w:hyperlink r:id="rId303">
        <w:r>
          <w:rPr>
            <w:lang w:val="zh_TW" w:bidi="zh_TW"/>
          </w:rPr>
          <w:rPr>
            <w:color w:val="0000EE"/>
            <w:u w:val="single"/>
          </w:rPr>
          <w:t>撒下2:1–11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hyperlink r:id="rId304">
        <w:r>
          <w:rPr>
            <w:lang w:val="zh_TW" w:bidi="zh_TW"/>
          </w:rPr>
          <w:rPr>
            <w:color w:val="0000EE"/>
            <w:u w:val="single"/>
          </w:rPr>
          <w:t>民數記一章5至15節</w:t>
        </w:r>
      </w:hyperlink>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hyperlink r:id="rId305">
        <w:r>
          <w:rPr>
            <w:lang w:val="zh_TW" w:bidi="zh_TW"/>
          </w:rPr>
          <w:rPr>
            <w:color w:val="0000EE"/>
            <w:u w:val="single"/>
          </w:rPr>
          <w:t>2:13</w:t>
        </w:r>
      </w:hyperlink>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hyperlink r:id="rId306">
        <w:r>
          <w:rPr>
            <w:lang w:val="zh_TW" w:bidi="zh_TW"/>
          </w:rPr>
          <w:rPr>
            <w:color w:val="0000EE"/>
            <w:u w:val="single"/>
          </w:rPr>
          <w:t>二十三章1至2節</w:t>
        </w:r>
      </w:hyperlink>
      <w:r>
        <w:rPr>
          <w:lang w:val="zh_TW" w:bidi="zh_TW"/>
        </w:rPr>
        <w:t>。此時的大衛正處於他權勢的巔峰，將王位的權柄交給所羅門（參</w:t>
      </w:r>
      <w:hyperlink r:id="rId307">
        <w:r>
          <w:rPr>
            <w:lang w:val="zh_TW" w:bidi="zh_TW"/>
          </w:rPr>
          <w:rPr>
            <w:color w:val="0000EE"/>
            <w:u w:val="single"/>
          </w:rPr>
          <w:t>王上1:1–2:9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hyperlink r:id="rId308">
        <w:r>
          <w:rPr>
            <w:lang w:val="zh_TW" w:bidi="zh_TW"/>
          </w:rPr>
          <w:rPr>
            <w:color w:val="0000EE"/>
            <w:u w:val="single"/>
          </w:rPr>
          <w:t>申12:9</w:t>
        </w:r>
      </w:hyperlink>
      <w:r>
        <w:rPr>
          <w:lang w:val="zh_TW" w:bidi="zh_TW"/>
        </w:rPr>
        <w:t>）。在曠野中，每當爭戰結束，約櫃便得以停住（</w:t>
      </w:r>
      <w:hyperlink r:id="rId309">
        <w:r>
          <w:rPr>
            <w:lang w:val="zh_TW" w:bidi="zh_TW"/>
          </w:rPr>
          <w:rPr>
            <w:color w:val="0000EE"/>
            <w:u w:val="single"/>
          </w:rPr>
          <w:t>民10:35–36</w:t>
        </w:r>
      </w:hyperlink>
      <w:r>
        <w:rPr>
          <w:lang w:val="zh_TW" w:bidi="zh_TW"/>
        </w:rPr>
        <w:t>）。當大衛將約櫃帶到耶路撒冷後，這「安放」就成了永久的，大衛在敬拜的詩篇中如此表達：「耶和華啊，求你興起，和你有能力的約櫃同入安息之所！」（</w:t>
      </w:r>
      <w:hyperlink r:id="rId310">
        <w:r>
          <w:rPr>
            <w:lang w:val="zh_TW" w:bidi="zh_TW"/>
          </w:rPr>
          <w:rPr>
            <w:color w:val="0000EE"/>
            <w:u w:val="single"/>
          </w:rPr>
          <w:t>詩132:8</w:t>
        </w:r>
      </w:hyperlink>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hyperlink r:id="rId311">
        <w:r>
          <w:rPr>
            <w:lang w:val="zh_TW" w:bidi="zh_TW"/>
          </w:rPr>
          <w:rPr>
            <w:color w:val="0000EE"/>
            <w:u w:val="single"/>
          </w:rPr>
          <w:t>28:2–8</w:t>
        </w:r>
      </w:hyperlink>
      <w:r>
        <w:rPr>
          <w:lang w:val="zh_TW" w:bidi="zh_TW"/>
        </w:rPr>
        <w:t>）以及對所羅門的勸勉（</w:t>
      </w:r>
      <w:hyperlink r:id="rId312">
        <w:r>
          <w:rPr>
            <w:lang w:val="zh_TW" w:bidi="zh_TW"/>
          </w:rPr>
          <w:rPr>
            <w:color w:val="0000EE"/>
            <w:u w:val="single"/>
          </w:rPr>
          <w:t>28:9–10</w:t>
        </w:r>
      </w:hyperlink>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hyperlink r:id="rId313">
        <w:r>
          <w:rPr>
            <w:lang w:val="zh_TW" w:bidi="zh_TW"/>
          </w:rPr>
          <w:rPr>
            <w:color w:val="0000EE"/>
            <w:u w:val="single"/>
          </w:rPr>
          <w:t>創49:8–12</w:t>
        </w:r>
      </w:hyperlink>
      <w:r>
        <w:rPr>
          <w:lang w:val="zh_TW" w:bidi="zh_TW"/>
        </w:rPr>
        <w:t>），在大衛身上達到高峰（</w:t>
      </w:r>
      <w:hyperlink r:id="rId314">
        <w:r>
          <w:rPr>
            <w:lang w:val="zh_TW" w:bidi="zh_TW"/>
          </w:rPr>
          <w:rPr>
            <w:color w:val="0000EE"/>
            <w:u w:val="single"/>
          </w:rPr>
          <w:t>撒上16:1–13</w:t>
        </w:r>
      </w:hyperlink>
      <w:r>
        <w:rPr>
          <w:lang w:val="zh_TW" w:bidi="zh_TW"/>
        </w:rPr>
        <w:t>），並延續到所羅門（</w:t>
      </w:r>
      <w:hyperlink r:id="rId206">
        <w:r>
          <w:rPr>
            <w:lang w:val="zh_TW" w:bidi="zh_TW"/>
          </w:rPr>
          <w:rPr>
            <w:color w:val="0000EE"/>
            <w:u w:val="single"/>
          </w:rPr>
          <w:t>代上28:5–6</w:t>
        </w:r>
      </w:hyperlink>
      <w:r>
        <w:rPr>
          <w:lang w:val="zh_TW" w:bidi="zh_TW"/>
        </w:rPr>
        <w:t>，</w:t>
      </w:r>
      <w:hyperlink r:id="rId315">
        <w:r>
          <w:rPr>
            <w:lang w:val="zh_TW" w:bidi="zh_TW"/>
          </w:rPr>
          <w:rPr>
            <w:color w:val="0000EE"/>
            <w:u w:val="single"/>
          </w:rPr>
          <w:t>10</w:t>
        </w:r>
      </w:hyperlink>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hyperlink r:id="rId316">
        <w:r>
          <w:rPr>
            <w:lang w:val="zh_TW" w:bidi="zh_TW"/>
          </w:rPr>
          <w:rPr>
            <w:color w:val="0000EE"/>
            <w:u w:val="single"/>
          </w:rPr>
          <w:t>28:19</w:t>
        </w:r>
      </w:hyperlink>
      <w:r>
        <w:rPr>
          <w:lang w:val="zh_TW" w:bidi="zh_TW"/>
        </w:rPr>
        <w:t>）。</w:t>
      </w:r>
      <w:r>
        <w:rPr>
          <w:lang w:val="zh_TW" w:bidi="zh_TW"/>
        </w:rPr>
        <w:t>神也曾以同樣方式啟示曠野會幕</w:t>
      </w:r>
      <w:r>
        <w:rPr>
          <w:lang w:val="zh_TW" w:bidi="zh_TW"/>
        </w:rPr>
        <w:t>（</w:t>
      </w:r>
      <w:hyperlink r:id="rId317">
        <w:r>
          <w:rPr>
            <w:lang w:val="zh_TW" w:bidi="zh_TW"/>
          </w:rPr>
          <w:rPr>
            <w:color w:val="0000EE"/>
            <w:u w:val="single"/>
          </w:rPr>
          <w:t>出25:9</w:t>
        </w:r>
      </w:hyperlink>
      <w:r>
        <w:rPr>
          <w:lang w:val="zh_TW" w:bidi="zh_TW"/>
        </w:rPr>
        <w:t>），也曾啟示以西結將來聖殿的樣式（</w:t>
      </w:r>
      <w:hyperlink r:id="rId318">
        <w:r>
          <w:rPr>
            <w:lang w:val="zh_TW" w:bidi="zh_TW"/>
          </w:rPr>
          <w:rPr>
            <w:color w:val="0000EE"/>
            <w:u w:val="single"/>
          </w:rPr>
          <w:t>結40:4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hyperlink r:id="rId319">
        <w:r>
          <w:rPr>
            <w:lang w:val="zh_TW" w:bidi="zh_TW"/>
          </w:rPr>
          <w:rPr>
            <w:color w:val="0000EE"/>
            <w:u w:val="single"/>
          </w:rPr>
          <w:t>出25:18–22；</w:t>
        </w:r>
      </w:hyperlink>
      <w:hyperlink r:id="rId320">
        <w:r>
          <w:rPr>
            <w:lang w:val="zh_TW" w:bidi="zh_TW"/>
          </w:rPr>
          <w:rPr>
            <w:color w:val="0000EE"/>
            <w:u w:val="single"/>
          </w:rPr>
          <w:t>撒下6:2；</w:t>
        </w:r>
      </w:hyperlink>
      <w:hyperlink r:id="rId321">
        <w:r>
          <w:rPr>
            <w:lang w:val="zh_TW" w:bidi="zh_TW"/>
          </w:rPr>
          <w:rPr>
            <w:color w:val="0000EE"/>
            <w:u w:val="single"/>
          </w:rPr>
          <w:t>詩99:1</w:t>
        </w:r>
      </w:hyperlink>
      <w:r>
        <w:rPr>
          <w:lang w:val="zh_TW" w:bidi="zh_TW"/>
        </w:rPr>
        <w:t>；參</w:t>
      </w:r>
      <w:hyperlink r:id="rId322">
        <w:r>
          <w:rPr>
            <w:lang w:val="zh_TW" w:bidi="zh_TW"/>
          </w:rPr>
          <w:rPr>
            <w:color w:val="0000EE"/>
            <w:u w:val="single"/>
          </w:rPr>
          <w:t>結10章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hyperlink r:id="rId323">
        <w:r>
          <w:rPr>
            <w:lang w:val="zh_TW" w:bidi="zh_TW"/>
          </w:rPr>
          <w:rPr>
            <w:color w:val="0000EE"/>
            <w:u w:val="single"/>
          </w:rPr>
          <w:t>28:1</w:t>
        </w:r>
      </w:hyperlink>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hyperlink r:id="rId324">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hyperlink r:id="rId325">
        <w:r>
          <w:rPr>
            <w:lang w:val="zh_TW" w:bidi="zh_TW"/>
          </w:rPr>
          <w:rPr>
            <w:color w:val="0000EE"/>
            <w:u w:val="single"/>
          </w:rPr>
          <w:t>出25:1–7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hyperlink r:id="rId326">
        <w:r>
          <w:rPr>
            <w:lang w:val="zh_TW" w:bidi="zh_TW"/>
          </w:rPr>
          <w:rPr>
            <w:color w:val="0000EE"/>
            <w:u w:val="single"/>
          </w:rPr>
          <w:t>29:10b-13</w:t>
        </w:r>
      </w:hyperlink>
      <w:r>
        <w:rPr>
          <w:lang w:val="zh_TW" w:bidi="zh_TW"/>
        </w:rPr>
        <w:t>）、呈上與奉獻供物（</w:t>
      </w:r>
      <w:hyperlink r:id="rId327">
        <w:r>
          <w:rPr>
            <w:lang w:val="zh_TW" w:bidi="zh_TW"/>
          </w:rPr>
          <w:rPr>
            <w:color w:val="0000EE"/>
            <w:u w:val="single"/>
          </w:rPr>
          <w:t>29:14–17</w:t>
        </w:r>
      </w:hyperlink>
      <w:r>
        <w:rPr>
          <w:lang w:val="zh_TW" w:bidi="zh_TW"/>
        </w:rPr>
        <w:t>），以及祈求（</w:t>
      </w:r>
      <w:hyperlink r:id="rId328">
        <w:r>
          <w:rPr>
            <w:lang w:val="zh_TW" w:bidi="zh_TW"/>
          </w:rPr>
          <w:rPr>
            <w:color w:val="0000EE"/>
            <w:u w:val="single"/>
          </w:rPr>
          <w:t>29:18–19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hyperlink r:id="rId329">
        <w:r>
          <w:rPr>
            <w:lang w:val="zh_TW" w:bidi="zh_TW"/>
          </w:rPr>
          <w:rPr>
            <w:color w:val="0000EE"/>
            <w:u w:val="single"/>
          </w:rPr>
          <w:t>結40:46，</w:t>
        </w:r>
      </w:hyperlink>
      <w:hyperlink r:id="rId330">
        <w:r>
          <w:rPr>
            <w:lang w:val="zh_TW" w:bidi="zh_TW"/>
          </w:rPr>
          <w:rPr>
            <w:color w:val="0000EE"/>
            <w:u w:val="single"/>
          </w:rPr>
          <w:t>43:19，</w:t>
        </w:r>
      </w:hyperlink>
      <w:hyperlink r:id="rId331">
        <w:r>
          <w:rPr>
            <w:lang w:val="zh_TW" w:bidi="zh_TW"/>
          </w:rPr>
          <w:rPr>
            <w:color w:val="0000EE"/>
            <w:u w:val="single"/>
          </w:rPr>
          <w:t>44:15，</w:t>
        </w:r>
      </w:hyperlink>
      <w:hyperlink r:id="rId332">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hyperlink r:id="rId333">
        <w:r>
          <w:rPr>
            <w:lang w:val="zh_TW" w:bidi="zh_TW"/>
          </w:rPr>
          <w:rPr>
            <w:color w:val="0000EE"/>
            <w:u w:val="single"/>
          </w:rPr>
          <w:t>王上22:41–50</w:t>
        </w:r>
      </w:hyperlink>
      <w:r>
        <w:rPr>
          <w:lang w:val="zh_TW" w:bidi="zh_TW"/>
        </w:rPr>
        <w:t>）。像亞伯拉罕（</w:t>
      </w:r>
      <w:hyperlink r:id="rId334">
        <w:r>
          <w:rPr>
            <w:lang w:val="zh_TW" w:bidi="zh_TW"/>
          </w:rPr>
          <w:rPr>
            <w:color w:val="0000EE"/>
            <w:u w:val="single"/>
          </w:rPr>
          <w:t>創25:8</w:t>
        </w:r>
      </w:hyperlink>
      <w:r>
        <w:rPr>
          <w:lang w:val="zh_TW" w:bidi="zh_TW"/>
        </w:rPr>
        <w:t>）和以撒（</w:t>
      </w:r>
      <w:hyperlink r:id="rId335">
        <w:r>
          <w:rPr>
            <w:lang w:val="zh_TW" w:bidi="zh_TW"/>
          </w:rPr>
          <w:rPr>
            <w:color w:val="0000EE"/>
            <w:u w:val="single"/>
          </w:rPr>
          <w:t>創35:29</w:t>
        </w:r>
      </w:hyperlink>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hyperlink r:id="rId150">
        <w:r>
          <w:rPr>
            <w:lang w:val="zh_TW" w:bidi="zh_TW"/>
          </w:rPr>
          <w:rPr>
            <w:color w:val="0000EE"/>
            <w:u w:val="single"/>
          </w:rPr>
          <w:t>11:3</w:t>
        </w:r>
      </w:hyperlink>
      <w:r>
        <w:rPr>
          <w:lang w:val="zh_TW" w:bidi="zh_TW"/>
        </w:rPr>
        <w:t>）、拿單 （</w:t>
      </w:r>
      <w:hyperlink r:id="rId336">
        <w:r>
          <w:rPr>
            <w:lang w:val="zh_TW" w:bidi="zh_TW"/>
          </w:rPr>
          <w:rPr>
            <w:color w:val="0000EE"/>
            <w:u w:val="single"/>
          </w:rPr>
          <w:t>17:1–27</w:t>
        </w:r>
      </w:hyperlink>
      <w:r>
        <w:rPr>
          <w:lang w:val="zh_TW" w:bidi="zh_TW"/>
        </w:rPr>
        <w:t>） 和迦得 （</w:t>
      </w:r>
      <w:hyperlink r:id="rId337">
        <w:r>
          <w:rPr>
            <w:lang w:val="zh_TW" w:bidi="zh_TW"/>
          </w:rPr>
          <w:rPr>
            <w:color w:val="0000EE"/>
            <w:u w:val="single"/>
          </w:rPr>
          <w:t>21:9</w:t>
        </w:r>
      </w:hyperlink>
      <w:r>
        <w:rPr>
          <w:lang w:val="zh_TW" w:bidi="zh_TW"/>
        </w:rPr>
        <w:t>）。歷代志的作者除了使用撒母耳記和列王紀之外，還掌握了其它各種史料來源（見</w:t>
      </w:r>
      <w:r>
        <w:rPr>
          <w:lang w:val="zh_TW" w:bidi="zh_TW"/>
        </w:rPr>
        <w:t>9:1的研讀註釋</w:t>
      </w:r>
      <w:r>
        <w:rPr>
          <w:lang w:val="zh_TW" w:bidi="zh_TW"/>
        </w:rPr>
        <w:t>；另見</w:t>
      </w:r>
      <w:hyperlink r:id="rId338">
        <w:r>
          <w:rPr>
            <w:lang w:val="zh_TW" w:bidi="zh_TW"/>
          </w:rPr>
          <w:rPr>
            <w:color w:val="0000EE"/>
            <w:u w:val="single"/>
          </w:rPr>
          <w:t>王上11:41–43，</w:t>
        </w:r>
      </w:hyperlink>
      <w:hyperlink r:id="rId339">
        <w:r>
          <w:rPr>
            <w:lang w:val="zh_TW" w:bidi="zh_TW"/>
          </w:rPr>
          <w:rPr>
            <w:color w:val="0000EE"/>
            <w:u w:val="single"/>
          </w:rPr>
          <w:t>14:19–20、</w:t>
        </w:r>
      </w:hyperlink>
      <w:hyperlink r:id="rId340">
        <w:r>
          <w:rPr>
            <w:lang w:val="zh_TW" w:bidi="zh_TW"/>
          </w:rPr>
          <w:rPr>
            <w:color w:val="0000EE"/>
            <w:u w:val="single"/>
          </w:rPr>
          <w:t>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