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أيوب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أيوب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أيوب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التأمل في قضية الألم البشري، من خلال التشكيك، في المقام الأول، في العلاقة بين الخير الأخلاقي والرخاء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فترة الآباء الأوائل، ربما في أرض أدوم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