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deuxième lettre de Paul aux Corinthiens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Défendre l’autorité apostolique de Paul et contrer l’influence des faux enseignants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56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Écrit après que Paul ait reçu un rapport positif de Tite par rapport à la repentance de l’église de Corinthe, à la suite d’une autre lettre (perdue) envoyée par Paul (voir </w:t>
      </w:r>
      <w:hyperlink r:id="rId15">
        <w:r>
          <w:rPr>
            <w:lang w:val="fr_FR" w:bidi="fr_FR"/>
          </w:rPr>
          <w:rPr>
            <w:color w:val="0000EE"/>
            <w:u w:val="single"/>
          </w:rPr>
          <w:t>2 Corinthiens 7:5–9</w:t>
        </w:r>
      </w:hyperlink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