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HAB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हबक्कूक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उद्देश्यों और संसार में बुराई होने के विषय में कुछ कठिन प्रश्नों को संबोधित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645 और 605 ई. पू. के बीच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स्वतंत्र राज्य के अंतिम वर्ष, जब अश्शूर की शक्ति घट रही थी और बाबेलीयों की शक्ति बढ़ रही थी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