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Romanos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de Pablo a los Romanos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Delinear las buenas noticias sobre Jesús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Abordar las divisiones teológicas y sociales que habían surgido en una iglesia compuesta por personas tanto judías como no judías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alrededor del año 57 d.C., cerca del final de su tercer viaje misionero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(probablemente en Corinto) hacia el final de la actividad misionera de Pablo, cuando estaba haciendo planes para visitar la iglesia en Roma de camino a España, después de entregar un regalo a la iglesia de Jerusalén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