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Resource: Maelezo ya Masomo - Muhtasari wa Utangulizi wa Vitabu (Tyndale)</w:t>
      </w:r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License Information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b/>
          <w:lang w:val="sw_KE" w:bidi="sw_KE"/>
        </w:rPr>
        <w:t>Maelezo ya Masomo - Muhtasari wa Utangulizi wa Vitabu (Tyndale)</w:t>
      </w:r>
      <w:r>
        <w:rPr>
          <w:lang w:val="sw_KE" w:bidi="sw_KE"/>
        </w:rPr>
        <w:t xml:space="preserve"> (Swahili) is based on</w:t>
      </w:r>
      <w:r>
        <w:rPr>
          <w:lang w:val="sw_KE" w:bidi="sw_KE"/>
        </w:rPr>
        <w:t xml:space="preserve">: </w:t>
      </w:r>
      <w:r>
        <w:rPr>
          <w:lang w:val="sw_KE" w:bidi="sw_KE"/>
        </w:rPr>
        <w:t>Tyndale Open Study Notes</w:t>
      </w:r>
      <w:r>
        <w:rPr>
          <w:lang w:val="sw_KE" w:bidi="sw_KE"/>
        </w:rPr>
        <w:t xml:space="preserve">, </w:t>
      </w:r>
      <w:hyperlink r:id="rId13">
        <w:r>
          <w:rPr>
            <w:lang w:val="sw_KE" w:bidi="sw_KE"/>
          </w:rPr>
          <w:rPr>
            <w:color w:val="0000EE"/>
            <w:u w:val="single"/>
          </w:rPr>
          <w:t>Tyndale House Publishers</w:t>
        </w:r>
      </w:hyperlink>
      <w:r>
        <w:rPr>
          <w:lang w:val="sw_KE" w:bidi="sw_KE"/>
        </w:rPr>
        <w:t xml:space="preserve">, 2019, which is licensed under a </w:t>
      </w:r>
      <w:hyperlink r:id="rId14">
        <w:r>
          <w:rPr>
            <w:lang w:val="sw_KE" w:bidi="sw_KE"/>
          </w:rPr>
          <w:rPr>
            <w:color w:val="0000EE"/>
            <w:u w:val="single"/>
          </w:rPr>
          <w:t>CC BY-SA 4.0 license</w:t>
        </w:r>
      </w:hyperlink>
      <w:r>
        <w:rPr>
          <w:lang w:val="sw_KE" w:bidi="sw_KE"/>
        </w:rPr>
        <w:t>.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This PDF version is provided under the same license.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pStyle w:val="Heading1"/>
      </w:pPr>
      <w:r>
        <w:rPr>
          <w:lang w:val="sw_KE" w:bidi="sw_KE"/>
        </w:rPr>
        <w:t>Maelezo ya Masomo - Muhtasari wa Utangulizi wa Vitabu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2TH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i/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 xml:space="preserve"> </w:t>
      </w:r>
      <w:r>
        <w:rPr>
          <w:lang w:val="sw_KE" w:bidi="sw_KE"/>
        </w:rPr>
      </w:r>
      <w:r>
        <w:rPr>
          <w:lang w:val="sw_KE" w:bidi="sw_K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sw_KE" w:bidi="sw_KE"/>
        </w:rPr>
      </w:r>
    </w:p>
    <w:p>
      <w:pPr>
        <w:pStyle w:val="Heading2"/>
      </w:pPr>
      <w:r>
        <w:rPr>
          <w:lang w:val="sw_KE" w:bidi="sw_KE"/>
        </w:rPr>
        <w:t>2 Wathesalonike</w:t>
      </w:r>
      <w:r>
        <w:rPr>
          <w:lang w:val="sw_KE" w:bidi="sw_KE"/>
        </w:rPr>
      </w:r>
    </w:p>
    <w:p>
      <w:pPr/>
      <w:r>
        <w:rPr>
          <w:lang w:val="sw_KE" w:bidi="sw_KE"/>
        </w:rPr>
      </w:r>
      <w:r>
        <w:rPr>
          <w:lang w:val="sw_KE" w:bidi="sw_KE"/>
        </w:rPr>
        <w:t>Waraka wa Paulo wa Pili kwa Wathesalonike</w:t>
      </w:r>
    </w:p>
    <w:p>
      <w:pPr>
        <w:pStyle w:val="Heading3"/>
      </w:pPr>
      <w:r>
        <w:rPr>
          <w:lang w:val="sw_KE" w:bidi="sw_KE"/>
        </w:rPr>
        <w:t>Kusudi</w:t>
      </w:r>
    </w:p>
    <w:p>
      <w:pPr/>
      <w:r>
        <w:rPr>
          <w:lang w:val="sw_KE" w:bidi="sw_KE"/>
        </w:rPr>
      </w:r>
      <w:r>
        <w:rPr>
          <w:lang w:val="sw_KE" w:bidi="sw_KE"/>
        </w:rPr>
        <w:t>Kutoa tumaini katikati ya mateso na kushughulikia mafundisho ya uongo na uvivu katika jamii</w:t>
      </w:r>
    </w:p>
    <w:p>
      <w:pPr>
        <w:pStyle w:val="Heading3"/>
      </w:pPr>
      <w:r>
        <w:rPr>
          <w:lang w:val="sw_KE" w:bidi="sw_KE"/>
        </w:rPr>
        <w:t>Mwandishi</w:t>
      </w:r>
    </w:p>
    <w:p>
      <w:pPr/>
      <w:r>
        <w:rPr>
          <w:lang w:val="sw_KE" w:bidi="sw_KE"/>
        </w:rPr>
      </w:r>
      <w:r>
        <w:rPr>
          <w:lang w:val="sw_KE" w:bidi="sw_KE"/>
        </w:rPr>
        <w:t>Paulo, Sila na Timotheo</w:t>
      </w:r>
    </w:p>
    <w:p>
      <w:pPr>
        <w:pStyle w:val="Heading3"/>
      </w:pPr>
      <w:r>
        <w:rPr>
          <w:lang w:val="sw_KE" w:bidi="sw_KE"/>
        </w:rPr>
        <w:t>Tarehe</w:t>
      </w:r>
    </w:p>
    <w:p>
      <w:pPr/>
      <w:r>
        <w:rPr>
          <w:lang w:val="sw_KE" w:bidi="sw_KE"/>
        </w:rPr>
      </w:r>
      <w:r>
        <w:rPr>
          <w:lang w:val="sw_KE" w:bidi="sw_KE"/>
        </w:rPr>
        <w:t>Mnamo takriban 51 BK</w:t>
      </w:r>
    </w:p>
    <w:p>
      <w:pPr>
        <w:pStyle w:val="Heading3"/>
      </w:pPr>
      <w:r>
        <w:rPr>
          <w:lang w:val="sw_KE" w:bidi="sw_KE"/>
        </w:rPr>
        <w:t>Muktadha</w:t>
      </w:r>
    </w:p>
    <w:p>
      <w:pPr/>
      <w:r>
        <w:rPr>
          <w:lang w:val="sw_KE" w:bidi="sw_KE"/>
        </w:rPr>
      </w:r>
      <w:r>
        <w:rPr>
          <w:lang w:val="sw_KE" w:bidi="sw_KE"/>
        </w:rPr>
        <w:t>Kiliandikwa mara tu baada ya 1 Wathesalonike, baada ya mateso kuongezeka huko Thesalonike na mafundisho ya uongo kuibuka</w:t>
      </w:r>
      <w:r>
        <w:rPr>
          <w:lang w:val="sw_KE" w:bidi="sw_KE"/>
        </w:rPr>
      </w:r>
      <w:r>
        <w:rPr>
          <w:lang w:val="sw_KE" w:bidi="sw_KE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sw_KE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