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Paul’s First Letter to Timothy</w:t>
      </w:r>
    </w:p>
    <w:p>
      <w:pPr>
        <w:pStyle w:val="Heading3"/>
      </w:pPr>
      <w:r>
        <w:rPr>
          <w:lang w:val="en_US" w:bidi="en_US"/>
        </w:rPr>
        <w:t>Purpose</w:t>
      </w:r>
    </w:p>
    <w:p>
      <w:pPr/>
      <w:r>
        <w:rPr>
          <w:lang w:val="en_US" w:bidi="en_US"/>
        </w:rPr>
      </w:r>
      <w:r>
        <w:rPr>
          <w:lang w:val="en_US" w:bidi="en_US"/>
        </w:rPr>
        <w:t>To provide guidance to Timothy for addressing false teaching and instructing the church on proper conduct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after Paul had sent Timothy to Ephesus to halt false teaching in the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