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Menjelaskan ulang dan merinci perjanjian sebelum kematian Musa dan masuknya bangsa itu ke dalam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Kemungkinan tahun 1406 SM Atau 1230 SM</w:t>
      </w:r>
    </w:p>
    <w:p>
      <w:pPr>
        <w:pStyle w:val="Heading3"/>
      </w:pPr>
      <w:r>
        <w:rPr>
          <w:lang w:val="id_ID" w:bidi="id_ID"/>
        </w:rPr>
        <w:t>Latar Belakang</w:t>
      </w:r>
    </w:p>
    <w:p>
      <w:pPr/>
      <w:r>
        <w:rPr>
          <w:lang w:val="id_ID" w:bidi="id_ID"/>
        </w:rPr>
      </w:r>
      <w:r>
        <w:rPr>
          <w:lang w:val="id_ID" w:bidi="id_ID"/>
        </w:rPr>
        <w:t>Bangsa Israel hampir masuk ke dalam Tanah Perjanjian, dan Musa mendekati ajal-Nya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