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Ephesians</w:t>
      </w:r>
      <w:r>
        <w:rPr>
          <w:lang w:val="pt_PT" w:bidi="pt_PT"/>
        </w:rPr>
      </w:r>
    </w:p>
    <w:p>
      <w:pPr/>
      <w:r>
        <w:rPr>
          <w:lang w:val="pt_PT" w:bidi="pt_PT"/>
        </w:rPr>
      </w:r>
      <w:r>
        <w:rPr>
          <w:lang w:val="pt_PT" w:bidi="pt_PT"/>
        </w:rPr>
        <w:t>A carta de Paulo aos efésios</w:t>
      </w:r>
    </w:p>
    <w:p>
      <w:pPr>
        <w:pStyle w:val="Heading3"/>
      </w:pPr>
      <w:r>
        <w:rPr>
          <w:lang w:val="pt_PT" w:bidi="pt_PT"/>
        </w:rPr>
        <w:t>Propósito</w:t>
      </w:r>
    </w:p>
    <w:p>
      <w:pPr/>
      <w:r>
        <w:rPr>
          <w:lang w:val="pt_PT" w:bidi="pt_PT"/>
        </w:rPr>
      </w:r>
      <w:r>
        <w:rPr>
          <w:lang w:val="pt_PT" w:bidi="pt_PT"/>
        </w:rPr>
        <w:t>Para delinear o escopo da graça de Deus, encorajar a unidade entre os crentes judeus e gentios, e demonstrar como é nova vida em Cristo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Tradicionalmente, 60–62 d.C., mas possivelmente mais cedo, por volta de 53–56 d.C.</w:t>
      </w:r>
    </w:p>
    <w:p>
      <w:pPr>
        <w:pStyle w:val="Heading3"/>
      </w:pPr>
      <w:r>
        <w:rPr>
          <w:lang w:val="pt_PT" w:bidi="pt_PT"/>
        </w:rPr>
        <w:t>Cenário</w:t>
      </w:r>
    </w:p>
    <w:p>
      <w:pPr/>
      <w:r>
        <w:rPr>
          <w:lang w:val="pt_PT" w:bidi="pt_PT"/>
        </w:rPr>
      </w:r>
      <w:r>
        <w:rPr>
          <w:lang w:val="pt_PT" w:bidi="pt_PT"/>
        </w:rPr>
        <w:t>Escrito enquanto Paulo estava na prisão, provavelmente em Roma ou Éfeso, após as Boas Novas terem se espalhado por toda a Ásia Menor e os crentes naquela região precisarem de instruções adicionais sobre as implicações de sua nova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