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John</w:t>
      </w:r>
      <w:r>
        <w:rPr>
          <w:lang w:val="pt_PT" w:bidi="pt_PT"/>
        </w:rPr>
      </w:r>
    </w:p>
    <w:p>
      <w:pPr/>
      <w:r>
        <w:rPr>
          <w:lang w:val="pt_PT" w:bidi="pt_PT"/>
        </w:rPr>
      </w:r>
      <w:r>
        <w:rPr>
          <w:lang w:val="pt_PT" w:bidi="pt_PT"/>
        </w:rPr>
        <w:t>A primeira carta de João</w:t>
      </w:r>
    </w:p>
    <w:p>
      <w:pPr>
        <w:pStyle w:val="Heading3"/>
      </w:pPr>
      <w:r>
        <w:rPr>
          <w:lang w:val="pt_PT" w:bidi="pt_PT"/>
        </w:rPr>
        <w:t>Propósito</w:t>
      </w:r>
    </w:p>
    <w:p>
      <w:pPr/>
      <w:r>
        <w:rPr>
          <w:lang w:val="pt_PT" w:bidi="pt_PT"/>
        </w:rPr>
      </w:r>
      <w:r>
        <w:rPr>
          <w:lang w:val="pt_PT" w:bidi="pt_PT"/>
        </w:rPr>
        <w:t>Afirmar a crença correta sobre Jesus Cristo, exortar os crentes a amar uns aos outros, e fornecer segurança sobre a vida eterna</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para uma comunidade que havia recentemente experimentado um cisma devido ao surgimento de uma facção herética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