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Филиппийцам</w:t>
      </w:r>
      <w:r>
        <w:rPr>
          <w:lang w:val="ru_RU" w:bidi="ru_RU"/>
        </w:rPr>
      </w:r>
    </w:p>
    <w:p>
      <w:pPr/>
      <w:r>
        <w:rPr>
          <w:lang w:val="ru_RU" w:bidi="ru_RU"/>
        </w:rPr>
      </w:r>
      <w:r>
        <w:rPr>
          <w:lang w:val="ru_RU" w:bidi="ru_RU"/>
        </w:rPr>
        <w:t>Послание Павла к филиппийцам</w:t>
      </w:r>
    </w:p>
    <w:p>
      <w:pPr>
        <w:pStyle w:val="Heading3"/>
      </w:pPr>
      <w:r>
        <w:rPr>
          <w:lang w:val="ru_RU" w:bidi="ru_RU"/>
        </w:rPr>
        <w:t>Цель</w:t>
      </w:r>
    </w:p>
    <w:p>
      <w:pPr/>
      <w:r>
        <w:rPr>
          <w:lang w:val="ru_RU" w:bidi="ru_RU"/>
        </w:rPr>
      </w:r>
      <w:r>
        <w:rPr>
          <w:lang w:val="ru_RU" w:bidi="ru_RU"/>
        </w:rPr>
        <w:t>Поблагодарить филиппийцев за их недавний дар и призвать их к радости и довольству посреди страданий.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 то время, когда Павел находился в тюрьме, а недавно приславшая ему денежный дар церковь в Филиппах также подвергалась гонениям.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