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Фессалоникийцам</w:t>
      </w:r>
      <w:r>
        <w:rPr>
          <w:lang w:val="ru_RU" w:bidi="ru_RU"/>
        </w:rPr>
      </w:r>
    </w:p>
    <w:p>
      <w:pPr/>
      <w:r>
        <w:rPr>
          <w:lang w:val="ru_RU" w:bidi="ru_RU"/>
        </w:rPr>
      </w:r>
      <w:r>
        <w:rPr>
          <w:lang w:val="ru_RU" w:bidi="ru_RU"/>
        </w:rPr>
        <w:t>Первое послание Павла к фессалоникийцам</w:t>
      </w:r>
    </w:p>
    <w:p>
      <w:pPr>
        <w:pStyle w:val="Heading3"/>
      </w:pPr>
      <w:r>
        <w:rPr>
          <w:lang w:val="ru_RU" w:bidi="ru_RU"/>
        </w:rPr>
        <w:t>Цель</w:t>
      </w:r>
    </w:p>
    <w:p>
      <w:pPr/>
      <w:r>
        <w:rPr>
          <w:lang w:val="ru_RU" w:bidi="ru_RU"/>
        </w:rPr>
      </w:r>
      <w:r>
        <w:rPr>
          <w:lang w:val="ru_RU" w:bidi="ru_RU"/>
        </w:rPr>
        <w:t>Выразить благодарность за веру фессалоникийских верующих и дать им дальнейшие наставления относительно христианского поведения и возвращения Господа.</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50 года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Коринфе, после того как он получил от Тимофея положительные известия о церкви в Фессалониках.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