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PHM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Филимону</w:t>
      </w:r>
      <w:r>
        <w:rPr>
          <w:lang w:val="ru_RU" w:bidi="ru_RU"/>
        </w:rPr>
      </w:r>
    </w:p>
    <w:p>
      <w:pPr/>
      <w:r>
        <w:rPr>
          <w:lang w:val="ru_RU" w:bidi="ru_RU"/>
        </w:rPr>
      </w:r>
      <w:r>
        <w:rPr>
          <w:lang w:val="ru_RU" w:bidi="ru_RU"/>
        </w:rPr>
        <w:t>Послание Павла к Филимону</w:t>
      </w:r>
    </w:p>
    <w:p>
      <w:pPr>
        <w:pStyle w:val="Heading3"/>
      </w:pPr>
      <w:r>
        <w:rPr>
          <w:lang w:val="ru_RU" w:bidi="ru_RU"/>
        </w:rPr>
        <w:t>Цель</w:t>
      </w:r>
    </w:p>
    <w:p>
      <w:pPr/>
      <w:r>
        <w:rPr>
          <w:lang w:val="ru_RU" w:bidi="ru_RU"/>
        </w:rPr>
      </w:r>
      <w:r>
        <w:rPr>
          <w:lang w:val="ru_RU" w:bidi="ru_RU"/>
        </w:rPr>
        <w:t>Побудить Филимона принять обратно своего раба Онисима, который стал верующим.</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после того как он встретился с Онисимом, который был беглым рабом Филимона, христианского лидера в Колоссах.</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