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w:t>
      </w:r>
      <w:r>
        <w:rPr>
          <w:lang w:val="ru_RU" w:bidi="ru_RU"/>
        </w:rPr>
      </w:r>
    </w:p>
    <w:p>
      <w:pPr/>
      <w:r>
        <w:rPr>
          <w:lang w:val="ru_RU" w:bidi="ru_RU"/>
        </w:rPr>
      </w:r>
      <w:r>
        <w:rPr>
          <w:lang w:val="ru_RU" w:bidi="ru_RU"/>
        </w:rPr>
        <w:t>Послание Павла к евреям</w:t>
      </w:r>
    </w:p>
    <w:p>
      <w:pPr>
        <w:pStyle w:val="Heading3"/>
      </w:pPr>
      <w:r>
        <w:rPr>
          <w:lang w:val="ru_RU" w:bidi="ru_RU"/>
        </w:rPr>
        <w:t>Цель</w:t>
      </w:r>
    </w:p>
    <w:p>
      <w:pPr/>
      <w:r>
        <w:rPr>
          <w:lang w:val="ru_RU" w:bidi="ru_RU"/>
        </w:rPr>
      </w:r>
      <w:r>
        <w:rPr>
          <w:lang w:val="ru_RU" w:bidi="ru_RU"/>
        </w:rPr>
        <w:t>Побуждать к стойкости перед лицом страданий, в первую очередь, подчеркивая превосходство Христа и достаточность Его работы.</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это начало 60-х годов от Р.Х., но более поздняя дата, 70 год от Р.Х., также возможна.</w:t>
      </w:r>
    </w:p>
    <w:p>
      <w:pPr>
        <w:pStyle w:val="Heading3"/>
      </w:pPr>
      <w:r>
        <w:rPr>
          <w:lang w:val="ru_RU" w:bidi="ru_RU"/>
        </w:rPr>
        <w:t>Контекст</w:t>
      </w:r>
    </w:p>
    <w:p>
      <w:pPr/>
      <w:r>
        <w:rPr>
          <w:lang w:val="ru_RU" w:bidi="ru_RU"/>
        </w:rPr>
      </w:r>
      <w:r>
        <w:rPr>
          <w:lang w:val="ru_RU" w:bidi="ru_RU"/>
        </w:rPr>
        <w:t>Написано группе христиан, вероятно, в Риме, которые сталкивались с гонениями и пытались сохранить свою веру.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