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Kitabu cha Amosi</w:t>
      </w:r>
    </w:p>
    <w:p>
      <w:pPr>
        <w:pStyle w:val="Heading3"/>
      </w:pPr>
      <w:r>
        <w:rPr>
          <w:lang w:val="sw_KE" w:bidi="sw_KE"/>
        </w:rPr>
        <w:t>Kusudi</w:t>
      </w:r>
    </w:p>
    <w:p>
      <w:pPr/>
      <w:r>
        <w:rPr>
          <w:lang w:val="sw_KE" w:bidi="sw_KE"/>
        </w:rPr>
      </w:r>
      <w:r>
        <w:rPr>
          <w:lang w:val="sw_KE" w:bidi="sw_KE"/>
        </w:rPr>
        <w:t>Kukabiliana na uasi-imani wa ufalme wa kaskazini na ukandamizaji wa wanyonge</w:t>
      </w:r>
    </w:p>
    <w:p>
      <w:pPr>
        <w:pStyle w:val="Heading3"/>
      </w:pPr>
      <w:r>
        <w:rPr>
          <w:lang w:val="sw_KE" w:bidi="sw_KE"/>
        </w:rPr>
        <w:t>Mwandishi</w:t>
      </w:r>
    </w:p>
    <w:p>
      <w:pPr/>
      <w:r>
        <w:rPr>
          <w:lang w:val="sw_KE" w:bidi="sw_KE"/>
        </w:rPr>
      </w:r>
      <w:r>
        <w:rPr>
          <w:lang w:val="sw_KE" w:bidi="sw_KE"/>
        </w:rPr>
        <w:t>Amosi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Madhabahu ya Betheli katika ufalme wa kaskazini,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