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- ملخصات مقدمات الكتب (تينديل)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- ملخصات مقدمات الكتب (تينديل)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Tyndale Open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Tyndale House Publishers</w:t>
        </w:r>
      </w:hyperlink>
      <w:r>
        <w:rPr>
          <w:lang w:val="ar_AE" w:bidi="ar_AE"/>
        </w:rPr>
        <w:t xml:space="preserve">, 2019,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- ملخصات مقدمات الكتب (تينديل)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1KI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سفر الملوك الأول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سفر الملوك الأول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سِفر الملوك الأول</w:t>
      </w:r>
    </w:p>
    <w:p>
      <w:pPr>
        <w:pStyle w:val="Heading3"/>
        <w:bidi/>
      </w:pPr>
      <w:r>
        <w:rPr>
          <w:lang w:val="ar_AE" w:bidi="ar_AE"/>
        </w:rPr>
        <w:t>الهدف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رسم صورة لمجد حُكم سليمان، وتقسيم المملكة، وانحدار إسرائيل</w:t>
      </w:r>
    </w:p>
    <w:p>
      <w:pPr>
        <w:pStyle w:val="Heading3"/>
        <w:bidi/>
      </w:pPr>
      <w:r>
        <w:rPr>
          <w:lang w:val="ar_AE" w:bidi="ar_AE"/>
        </w:rPr>
        <w:t>الكاتب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مجهول</w:t>
      </w:r>
    </w:p>
    <w:p>
      <w:pPr>
        <w:pStyle w:val="Heading3"/>
        <w:bidi/>
      </w:pPr>
      <w:r>
        <w:rPr>
          <w:lang w:val="ar_AE" w:bidi="ar_AE"/>
        </w:rPr>
        <w:t>الزمن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يسجِّل الأحداث التي وقعت نحو 973–853 قبل الميلاد</w:t>
      </w:r>
    </w:p>
    <w:p>
      <w:pPr>
        <w:pStyle w:val="Heading3"/>
        <w:bidi/>
      </w:pPr>
      <w:r>
        <w:rPr>
          <w:lang w:val="ar_AE" w:bidi="ar_AE"/>
        </w:rPr>
        <w:t>السياق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يبدأ عند أعلى نقطة في الملكيَّة الإسرائيلية (عهد سليمان) وينتهي بمملكة منقسمة ونقطة متدنية في مملكة إسرائيل (عهد آخاب)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