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Ruth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Rute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Contar a história inspiradora de Rute e traçar o pano de fundo do rei Davi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ocorreram por volta de 1100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período dos juízes, durante e imediatamente após uma fome que havia atingido Belém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