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Notas de Estudo - Sumários de Introdução dos Livros (Tyndale)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Notas de Estudo - Sumários de Introdução dos Livros (Tyndale)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Tyndale Open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Tyndale House Publishers</w:t>
        </w:r>
      </w:hyperlink>
      <w:r>
        <w:rPr>
          <w:lang w:val="pt_PT" w:bidi="pt_PT"/>
        </w:rPr>
        <w:t xml:space="preserve">, 2019,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Notas de Estudo - Sumários de Introdução dos Livros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2CO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2 Corinthians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Corinthians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A segunda carta de Paulo aos coríntios</w:t>
      </w:r>
    </w:p>
    <w:p>
      <w:pPr>
        <w:pStyle w:val="Heading3"/>
      </w:pPr>
      <w:r>
        <w:rPr>
          <w:lang w:val="pt_PT" w:bidi="pt_PT"/>
        </w:rPr>
        <w:t>Propósito</w:t>
      </w:r>
    </w:p>
    <w:p>
      <w:pPr/>
      <w:r>
        <w:rPr>
          <w:lang w:val="pt_PT" w:bidi="pt_PT"/>
        </w:rPr>
      </w:r>
      <w:r>
        <w:rPr>
          <w:lang w:val="pt_PT" w:bidi="pt_PT"/>
        </w:rPr>
        <w:t>Defender a autoridade apostólica de Paulo e abafar a influência dos falsos mestres</w:t>
      </w:r>
    </w:p>
    <w:p>
      <w:pPr>
        <w:pStyle w:val="Heading3"/>
      </w:pPr>
      <w:r>
        <w:rPr>
          <w:lang w:val="pt_PT" w:bidi="pt_PT"/>
        </w:rPr>
        <w:t>Autor</w:t>
      </w:r>
    </w:p>
    <w:p>
      <w:pPr/>
      <w:r>
        <w:rPr>
          <w:lang w:val="pt_PT" w:bidi="pt_PT"/>
        </w:rPr>
      </w:r>
      <w:r>
        <w:rPr>
          <w:lang w:val="pt_PT" w:bidi="pt_PT"/>
        </w:rPr>
        <w:t>Paulo</w:t>
      </w:r>
    </w:p>
    <w:p>
      <w:pPr>
        <w:pStyle w:val="Heading3"/>
      </w:pPr>
      <w:r>
        <w:rPr>
          <w:lang w:val="pt_PT" w:bidi="pt_PT"/>
        </w:rPr>
        <w:t>Data</w:t>
      </w:r>
    </w:p>
    <w:p>
      <w:pPr/>
      <w:r>
        <w:rPr>
          <w:lang w:val="pt_PT" w:bidi="pt_PT"/>
        </w:rPr>
      </w:r>
      <w:r>
        <w:rPr>
          <w:lang w:val="pt_PT" w:bidi="pt_PT"/>
        </w:rPr>
        <w:t>Por volta de 56 d.C.</w:t>
      </w:r>
    </w:p>
    <w:p>
      <w:pPr>
        <w:pStyle w:val="Heading3"/>
      </w:pPr>
      <w:r>
        <w:rPr>
          <w:lang w:val="pt_PT" w:bidi="pt_PT"/>
        </w:rPr>
        <w:t>Cenário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Escrito após Paulo receber um relatório positivo de Tito sobre o arrependimento da igreja de Coríntio, que havia seguido de uma carta anterior (agora perdida) que Paulo havia enviado a eles (veja </w:t>
      </w:r>
      <w:hyperlink r:id="rId15">
        <w:r>
          <w:rPr>
            <w:lang w:val="pt_PT" w:bidi="pt_PT"/>
          </w:rPr>
          <w:rPr>
            <w:color w:val="0000EE"/>
            <w:u w:val="single"/>
          </w:rPr>
          <w:t>2Co 7.5–9</w:t>
        </w:r>
      </w:hyperlink>
      <w:r>
        <w:rPr>
          <w:lang w:val="pt_PT" w:bidi="pt_PT"/>
        </w:rPr>
        <w:t>)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2Cor7:5-2Cor7: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