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Первая книга Паралипоменон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Вселить надежду, – в основном, обращением к обетованию Давида – к евреям, которые вернулись на свою землю, но жили в порабощении.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Неизвестен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Вероятно, написано около 400 года до Р.Х. Большинство описанных событий произошли приблизительно в 1011–971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После изгнания Иудея была вновь заселена евреями, однако они все еще жили под чужеземным (персидским) владычеством; повествование, по сути, прослеживает правление Давида.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