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Filemón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Filemón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Carta de Pablo a Filemón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Animar a Filemón a recibir de nuevo a su esclavo Onésimo, quien se había convertido en creyente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Tradicionalmente 60–62 d.C., pero posiblemente antes, alrededor de 53–56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mientras Pablo estaba en prisión, después de haber encontrado a Onésimo, quien aparentemente era un esclavo fugitivo de Filemón, un líder cristiano en Colosas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