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sw_KE" w:bidi="sw_KE"/>
        </w:rPr>
      </w:r>
    </w:p>
    <w:p>
      <w:pPr>
        <w:pStyle w:val="Heading2"/>
      </w:pPr>
      <w:r>
        <w:rPr>
          <w:lang w:val="sw_KE" w:bidi="sw_KE"/>
        </w:rPr>
        <w:t>Resource: Maelezo ya Masomo - Muhtasari wa Utangulizi wa Vitabu (Tyndale)</w:t>
      </w:r>
      <w:r>
        <w:rPr>
          <w:lang w:val="sw_KE" w:bidi="sw_KE"/>
        </w:rPr>
      </w:r>
    </w:p>
    <w:p>
      <w:pPr>
        <w:pStyle w:val="Heading2"/>
      </w:pPr>
      <w:r>
        <w:rPr>
          <w:lang w:val="sw_KE" w:bidi="sw_KE"/>
        </w:rPr>
        <w:t>License Information</w:t>
      </w:r>
      <w:r>
        <w:rPr>
          <w:lang w:val="sw_KE" w:bidi="sw_KE"/>
        </w:rPr>
      </w:r>
    </w:p>
    <w:p>
      <w:pPr/>
      <w:r>
        <w:rPr>
          <w:lang w:val="sw_KE" w:bidi="sw_KE"/>
        </w:rPr>
      </w:r>
      <w:r>
        <w:rPr>
          <w:b/>
          <w:lang w:val="sw_KE" w:bidi="sw_KE"/>
        </w:rPr>
        <w:t>Maelezo ya Masomo - Muhtasari wa Utangulizi wa Vitabu (Tyndale)</w:t>
      </w:r>
      <w:r>
        <w:rPr>
          <w:lang w:val="sw_KE" w:bidi="sw_KE"/>
        </w:rPr>
        <w:t xml:space="preserve"> (Swahili) is based on</w:t>
      </w:r>
      <w:r>
        <w:rPr>
          <w:lang w:val="sw_KE" w:bidi="sw_KE"/>
        </w:rPr>
        <w:t xml:space="preserve">: </w:t>
      </w:r>
      <w:r>
        <w:rPr>
          <w:lang w:val="sw_KE" w:bidi="sw_KE"/>
        </w:rPr>
        <w:t>Tyndale Open Study Notes</w:t>
      </w:r>
      <w:r>
        <w:rPr>
          <w:lang w:val="sw_KE" w:bidi="sw_KE"/>
        </w:rPr>
        <w:t xml:space="preserve">, </w:t>
      </w:r>
      <w:hyperlink r:id="rId13">
        <w:r>
          <w:rPr>
            <w:lang w:val="sw_KE" w:bidi="sw_KE"/>
          </w:rPr>
          <w:rPr>
            <w:color w:val="0000EE"/>
            <w:u w:val="single"/>
          </w:rPr>
          <w:t>Tyndale House Publishers</w:t>
        </w:r>
      </w:hyperlink>
      <w:r>
        <w:rPr>
          <w:lang w:val="sw_KE" w:bidi="sw_KE"/>
        </w:rPr>
        <w:t xml:space="preserve">, 2019, which is licensed under a </w:t>
      </w:r>
      <w:hyperlink r:id="rId14">
        <w:r>
          <w:rPr>
            <w:lang w:val="sw_KE" w:bidi="sw_KE"/>
          </w:rPr>
          <w:rPr>
            <w:color w:val="0000EE"/>
            <w:u w:val="single"/>
          </w:rPr>
          <w:t>CC BY-SA 4.0 license</w:t>
        </w:r>
      </w:hyperlink>
      <w:r>
        <w:rPr>
          <w:lang w:val="sw_KE" w:bidi="sw_KE"/>
        </w:rPr>
        <w:t>.</w:t>
      </w:r>
      <w:r>
        <w:rPr>
          <w:lang w:val="sw_KE" w:bidi="sw_KE"/>
        </w:rPr>
      </w:r>
    </w:p>
    <w:p>
      <w:pPr/>
      <w:r>
        <w:rPr>
          <w:lang w:val="sw_KE" w:bidi="sw_KE"/>
        </w:rPr>
      </w:r>
      <w:r>
        <w:rPr>
          <w:lang w:val="sw_KE" w:bidi="sw_KE"/>
        </w:rPr>
        <w:t>This PDF version is provided under the same license.</w:t>
      </w:r>
      <w:r>
        <w:rPr>
          <w:lang w:val="sw_KE" w:bidi="sw_KE"/>
        </w:rPr>
      </w:r>
      <w:r>
        <w:rPr>
          <w:lang w:val="sw_KE" w:bidi="sw_KE"/>
        </w:rPr>
      </w:r>
    </w:p>
    <w:p>
      <w:pPr>
        <w:pStyle w:val="Heading1"/>
      </w:pPr>
      <w:r>
        <w:rPr>
          <w:lang w:val="sw_KE" w:bidi="sw_KE"/>
        </w:rPr>
        <w:t>Maelezo ya Masomo - Muhtasari wa Utangulizi wa Vitabu (Tyndale)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sw_KE" w:bidi="sw_KE"/>
        </w:rPr>
      </w:r>
    </w:p>
    <w:p>
      <w:pPr>
        <w:pStyle w:val="Heading2"/>
      </w:pPr>
      <w:r>
        <w:rPr>
          <w:lang w:val="sw_KE" w:bidi="sw_KE"/>
        </w:rPr>
        <w:t>NAM</w:t>
      </w:r>
      <w:r>
        <w:rPr>
          <w:lang w:val="sw_KE" w:bidi="sw_KE"/>
        </w:rPr>
      </w:r>
    </w:p>
    <w:p>
      <w:pPr/>
      <w:r>
        <w:rPr>
          <w:lang w:val="sw_KE" w:bidi="sw_KE"/>
        </w:rPr>
      </w:r>
      <w:r>
        <w:rPr>
          <w:i/>
          <w:lang w:val="sw_KE" w:bidi="sw_KE"/>
        </w:rPr>
        <w:t>Nahumu</w:t>
      </w:r>
      <w:r>
        <w:rPr>
          <w:lang w:val="sw_KE" w:bidi="sw_KE"/>
        </w:rPr>
      </w:r>
    </w:p>
    <w:p>
      <w:pPr/>
      <w:r>
        <w:rPr>
          <w:lang w:val="sw_KE" w:bidi="sw_KE"/>
        </w:rPr>
      </w:r>
      <w:r>
        <w:rPr>
          <w:lang w:val="sw_KE" w:bidi="sw_KE"/>
        </w:rPr>
        <w:t xml:space="preserve"> </w:t>
      </w:r>
      <w:r>
        <w:rPr>
          <w:lang w:val="sw_KE" w:bidi="sw_KE"/>
        </w:rPr>
      </w:r>
      <w:r>
        <w:rPr>
          <w:lang w:val="sw_KE" w:bidi="sw_KE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sw_KE" w:bidi="sw_KE"/>
        </w:rPr>
      </w:r>
    </w:p>
    <w:p>
      <w:pPr>
        <w:pStyle w:val="Heading2"/>
      </w:pPr>
      <w:r>
        <w:rPr>
          <w:lang w:val="sw_KE" w:bidi="sw_KE"/>
        </w:rPr>
        <w:t>Nahumu</w:t>
      </w:r>
      <w:r>
        <w:rPr>
          <w:lang w:val="sw_KE" w:bidi="sw_KE"/>
        </w:rPr>
      </w:r>
    </w:p>
    <w:p>
      <w:pPr/>
      <w:r>
        <w:rPr>
          <w:lang w:val="sw_KE" w:bidi="sw_KE"/>
        </w:rPr>
      </w:r>
      <w:r>
        <w:rPr>
          <w:lang w:val="sw_KE" w:bidi="sw_KE"/>
        </w:rPr>
        <w:t>Kitabu cha Nahumu</w:t>
      </w:r>
    </w:p>
    <w:p>
      <w:pPr>
        <w:pStyle w:val="Heading3"/>
      </w:pPr>
      <w:r>
        <w:rPr>
          <w:lang w:val="sw_KE" w:bidi="sw_KE"/>
        </w:rPr>
        <w:t>Kusudi</w:t>
      </w:r>
    </w:p>
    <w:p>
      <w:pPr/>
      <w:r>
        <w:rPr>
          <w:lang w:val="sw_KE" w:bidi="sw_KE"/>
        </w:rPr>
      </w:r>
      <w:r>
        <w:rPr>
          <w:lang w:val="sw_KE" w:bidi="sw_KE"/>
        </w:rPr>
        <w:t>Kutangaza hukumu ya Mungu inayokuja dhidi ya Ninawi, mji mkuu wa Ashuru, na hivyo kutoa tumaini kwa watu wa Yuda</w:t>
      </w:r>
    </w:p>
    <w:p>
      <w:pPr>
        <w:pStyle w:val="Heading3"/>
      </w:pPr>
      <w:r>
        <w:rPr>
          <w:lang w:val="sw_KE" w:bidi="sw_KE"/>
        </w:rPr>
        <w:t>Mwandishi</w:t>
      </w:r>
    </w:p>
    <w:p>
      <w:pPr/>
      <w:r>
        <w:rPr>
          <w:lang w:val="sw_KE" w:bidi="sw_KE"/>
        </w:rPr>
      </w:r>
      <w:r>
        <w:rPr>
          <w:lang w:val="sw_KE" w:bidi="sw_KE"/>
        </w:rPr>
        <w:t>Nahumu</w:t>
      </w:r>
    </w:p>
    <w:p>
      <w:pPr>
        <w:pStyle w:val="Heading3"/>
      </w:pPr>
      <w:r>
        <w:rPr>
          <w:lang w:val="sw_KE" w:bidi="sw_KE"/>
        </w:rPr>
        <w:t>Tarehe</w:t>
      </w:r>
    </w:p>
    <w:p>
      <w:pPr/>
      <w:r>
        <w:rPr>
          <w:lang w:val="sw_KE" w:bidi="sw_KE"/>
        </w:rPr>
      </w:r>
      <w:r>
        <w:rPr>
          <w:lang w:val="sw_KE" w:bidi="sw_KE"/>
        </w:rPr>
        <w:t>Wakati fulani kati ya 663 na 612 KK</w:t>
      </w:r>
    </w:p>
    <w:p>
      <w:pPr>
        <w:pStyle w:val="Heading3"/>
      </w:pPr>
      <w:r>
        <w:rPr>
          <w:lang w:val="sw_KE" w:bidi="sw_KE"/>
        </w:rPr>
        <w:t>Muktadha</w:t>
      </w:r>
    </w:p>
    <w:p>
      <w:pPr/>
      <w:r>
        <w:rPr>
          <w:lang w:val="sw_KE" w:bidi="sw_KE"/>
        </w:rPr>
      </w:r>
      <w:r>
        <w:rPr>
          <w:lang w:val="sw_KE" w:bidi="sw_KE"/>
        </w:rPr>
        <w:t>Himaya ya Ashuru ilikuwa imeteka ufalme wa kaskazini wa Israeli, na sasa ufalme wa kusini wa Yuda ulikuwa katika hatari ya kukabiliwa na hatima hiyo hiyo</w:t>
      </w:r>
      <w:r>
        <w:rPr>
          <w:lang w:val="sw_KE" w:bidi="sw_KE"/>
        </w:rPr>
      </w:r>
      <w:r>
        <w:rPr>
          <w:lang w:val="sw_KE" w:bidi="sw_KE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sw_KE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tyndaleopenresources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