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w:t>
      </w:r>
    </w:p>
    <w:p>
      <w:pPr>
        <w:pStyle w:val="Heading3"/>
      </w:pPr>
      <w:r>
        <w:rPr>
          <w:lang w:val="en_US" w:bidi="en_US"/>
        </w:rPr>
        <w:t>Purpose</w:t>
      </w:r>
    </w:p>
    <w:p>
      <w:pPr/>
      <w:r>
        <w:rPr>
          <w:lang w:val="en_US" w:bidi="en_US"/>
        </w:rPr>
      </w:r>
      <w:r>
        <w:rPr>
          <w:lang w:val="en_US" w:bidi="en_US"/>
        </w:rPr>
        <w:t>To describe the spread of the good news of Jesus Christ and the formation of the church from Jerusalem throughout the Roman world</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rPr>
          <w:lang w:val="en_US" w:bidi="en_US"/>
        </w:rPr>
        <w:t>Setting</w:t>
      </w:r>
    </w:p>
    <w:p>
      <w:pPr/>
      <w:r>
        <w:rPr>
          <w:lang w:val="en_US" w:bidi="en_US"/>
        </w:rPr>
      </w:r>
      <w:r>
        <w:rPr>
          <w:lang w:val="en_US" w:bidi="en_US"/>
        </w:rPr>
        <w:t>Written during a time when the good news of Jesus had spread throughout the Mediterranean world and it had become evident that God’s salvation extended to both Jews and gentiles (non-Jewish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